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7131B0"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14:anchorId="68262C1B" wp14:editId="1B76E97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rsidP="00401CDD">
          <w:pPr>
            <w:pStyle w:val="Heading1"/>
          </w:pPr>
          <w:r>
            <w:lastRenderedPageBreak/>
            <w:t>Índice</w:t>
          </w:r>
        </w:p>
        <w:p w:rsidR="00401CDD" w:rsidRDefault="00401CDD" w:rsidP="00401CDD"/>
        <w:p w:rsidR="00401CDD" w:rsidRDefault="00401CDD" w:rsidP="00401CDD">
          <w:r>
            <w:t xml:space="preserve">Diagrama de Entidad-Relación </w:t>
          </w:r>
          <w:r>
            <w:tab/>
          </w:r>
          <w:r>
            <w:tab/>
            <w:t xml:space="preserve"> ---------------------------------------------------------- 2</w:t>
          </w:r>
        </w:p>
        <w:p w:rsidR="00401CDD" w:rsidRDefault="00401CDD" w:rsidP="00401CDD">
          <w:r>
            <w:t xml:space="preserve">Descripción de las entidades </w:t>
          </w:r>
          <w:r>
            <w:tab/>
          </w:r>
          <w:r>
            <w:tab/>
            <w:t xml:space="preserve"> ---------------------------------------------------------- 3</w:t>
          </w:r>
        </w:p>
        <w:p w:rsidR="00401CDD" w:rsidRPr="00401CDD" w:rsidRDefault="00401CDD" w:rsidP="00401CDD">
          <w:r>
            <w:t>Decisiones de diseño e implementación ----------------------------------------------------------</w:t>
          </w:r>
          <w:bookmarkStart w:id="0" w:name="_GoBack"/>
          <w:bookmarkEnd w:id="0"/>
          <w:r>
            <w:t xml:space="preserve"> 5</w:t>
          </w: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15561A" w:rsidRPr="00BF2C9A" w:rsidRDefault="007131B0">
          <w:pPr>
            <w:rPr>
              <w:rFonts w:ascii="Adobe Fangsong Std R" w:eastAsia="Adobe Fangsong Std R" w:hAnsi="Adobe Fangsong Std R" w:cs="Times New Roman"/>
              <w:b/>
              <w:color w:val="758C5A" w:themeColor="accent2" w:themeShade="BF"/>
              <w:sz w:val="24"/>
              <w:szCs w:val="24"/>
            </w:rPr>
          </w:pPr>
        </w:p>
      </w:sdtContent>
    </w:sdt>
    <w:p w:rsidR="00703A92" w:rsidRDefault="00703A92" w:rsidP="00703A92">
      <w:pPr>
        <w:pStyle w:val="Heading2"/>
      </w:pPr>
      <w:r>
        <w:lastRenderedPageBreak/>
        <w:t>Diagrama Entidad – Relación</w:t>
      </w:r>
    </w:p>
    <w:p w:rsidR="00401CDD" w:rsidRPr="00401CDD" w:rsidRDefault="00401CDD" w:rsidP="00401CDD"/>
    <w:p w:rsidR="008A4158" w:rsidRPr="008A4158" w:rsidRDefault="00CB2436" w:rsidP="008A4158">
      <w:r>
        <w:rPr>
          <w:noProof/>
          <w:lang w:val="es-ES" w:eastAsia="es-ES"/>
        </w:rPr>
        <w:drawing>
          <wp:inline distT="0" distB="0" distL="0" distR="0">
            <wp:extent cx="5612130" cy="5539686"/>
            <wp:effectExtent l="0" t="0" r="7620" b="4445"/>
            <wp:docPr id="1" name="Picture 1"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39686"/>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401CDD" w:rsidRDefault="00401CDD" w:rsidP="00703A92"/>
    <w:p w:rsidR="00401CDD" w:rsidRDefault="00401CDD" w:rsidP="00703A92"/>
    <w:p w:rsidR="000A050B" w:rsidRPr="00703A92" w:rsidRDefault="000A050B"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31D2F">
        <w:rPr>
          <w:rFonts w:ascii="Cambria" w:hAnsi="Cambria"/>
          <w:b/>
          <w:color w:val="746425" w:themeColor="accent1" w:themeShade="80"/>
        </w:rPr>
        <w:t>Funcionalidad_por_rol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xml:space="preserve">, mediante la tabla </w:t>
      </w:r>
      <w:proofErr w:type="spellStart"/>
      <w:r w:rsidR="00531D2F">
        <w:rPr>
          <w:rFonts w:ascii="Cambria" w:hAnsi="Cambria"/>
          <w:color w:val="auto"/>
        </w:rPr>
        <w:t>Funcionalidad_por_rol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sidR="00F91002">
        <w:rPr>
          <w:rFonts w:ascii="Cambria" w:hAnsi="Cambria"/>
          <w:b/>
          <w:color w:val="746425" w:themeColor="accent1" w:themeShade="80"/>
        </w:rPr>
        <w:t xml:space="preserve">, </w:t>
      </w:r>
      <w:proofErr w:type="spellStart"/>
      <w:r w:rsidR="00F91002">
        <w:rPr>
          <w:rFonts w:ascii="Cambria" w:hAnsi="Cambria"/>
          <w:b/>
          <w:color w:val="746425" w:themeColor="accent1" w:themeShade="80"/>
        </w:rPr>
        <w:t>Cupones_por_factura</w:t>
      </w:r>
      <w:proofErr w:type="spellEnd"/>
      <w:r w:rsidRPr="0000042E">
        <w:rPr>
          <w:rFonts w:ascii="Cambria" w:hAnsi="Cambria"/>
          <w:b/>
          <w:color w:val="746425" w:themeColor="accent1" w:themeShade="80"/>
        </w:rPr>
        <w:t>:</w:t>
      </w:r>
      <w:r>
        <w:rPr>
          <w:rFonts w:ascii="Cambria" w:hAnsi="Cambria"/>
        </w:rPr>
        <w:t xml:space="preserve"> </w:t>
      </w:r>
      <w:r w:rsidR="00F91002">
        <w:rPr>
          <w:rFonts w:ascii="Cambria" w:hAnsi="Cambria"/>
        </w:rPr>
        <w:t xml:space="preserve">La </w:t>
      </w:r>
      <w:r>
        <w:rPr>
          <w:rFonts w:ascii="Cambria" w:hAnsi="Cambria"/>
        </w:rPr>
        <w:t>tabla</w:t>
      </w:r>
      <w:r w:rsidR="00F91002">
        <w:rPr>
          <w:rFonts w:ascii="Cambria" w:hAnsi="Cambria"/>
        </w:rPr>
        <w:t xml:space="preserve"> Facturas</w:t>
      </w:r>
      <w:r>
        <w:rPr>
          <w:rFonts w:ascii="Cambria" w:hAnsi="Cambria"/>
        </w:rPr>
        <w:t xml:space="preserve">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F91002" w:rsidRPr="00202A64" w:rsidRDefault="00F91002" w:rsidP="00202A64">
      <w:pPr>
        <w:pStyle w:val="ListParagraph"/>
        <w:rPr>
          <w:rFonts w:ascii="Cambria" w:hAnsi="Cambria"/>
        </w:rPr>
      </w:pPr>
      <w:r>
        <w:rPr>
          <w:rFonts w:ascii="Cambria" w:hAnsi="Cambria"/>
        </w:rPr>
        <w:lastRenderedPageBreak/>
        <w:t xml:space="preserve">La tabla </w:t>
      </w:r>
      <w:proofErr w:type="spellStart"/>
      <w:r>
        <w:rPr>
          <w:rFonts w:ascii="Cambria" w:hAnsi="Cambria"/>
        </w:rPr>
        <w:t>Cupones_por_factura</w:t>
      </w:r>
      <w:proofErr w:type="spellEnd"/>
      <w:r>
        <w:rPr>
          <w:rFonts w:ascii="Cambria" w:hAnsi="Cambria"/>
        </w:rPr>
        <w:t xml:space="preserve"> guarda todos los cupones relacionados a una factura. Como la fecha del sistema se ingresa con configuración, surge el problema de que si se canjea un cupón en una fecha donde ya se facturó, decidimos que se lo pueda facturar en una nueva factura (otra solución podía ser no permitir que se facture un cupón en una fecha donde ya se facturó, pero no lo vemos correcto)</w:t>
      </w:r>
      <w:r w:rsidR="00202A64">
        <w:rPr>
          <w:rFonts w:ascii="Cambria" w:hAnsi="Cambria"/>
        </w:rPr>
        <w:t>.</w:t>
      </w:r>
    </w:p>
    <w:p w:rsidR="00F91002" w:rsidRDefault="00F91002" w:rsidP="00F91002">
      <w:pPr>
        <w:pStyle w:val="Default"/>
        <w:ind w:left="720"/>
        <w:rPr>
          <w:rFonts w:ascii="Cambria" w:hAnsi="Cambria"/>
        </w:rPr>
      </w:pP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00536332">
        <w:rPr>
          <w:rFonts w:ascii="Cambria" w:hAnsi="Cambria"/>
          <w:b/>
          <w:color w:val="746425" w:themeColor="accent1" w:themeShade="80"/>
        </w:rPr>
        <w:t xml:space="preserve">, </w:t>
      </w:r>
      <w:proofErr w:type="spellStart"/>
      <w:r w:rsidR="00536332">
        <w:rPr>
          <w:rFonts w:ascii="Cambria" w:hAnsi="Cambria"/>
          <w:b/>
          <w:color w:val="746425" w:themeColor="accent1" w:themeShade="80"/>
        </w:rPr>
        <w:t>Estados_Promociones</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r w:rsidR="00536332">
        <w:rPr>
          <w:rFonts w:ascii="Cambria" w:hAnsi="Cambria" w:cstheme="minorBidi"/>
          <w:color w:val="auto"/>
        </w:rPr>
        <w:t xml:space="preserve">Las promociones tienen estados (Publicado, A Publicar), que se encuentran en la tabla </w:t>
      </w:r>
      <w:proofErr w:type="spellStart"/>
      <w:r w:rsidR="00536332">
        <w:rPr>
          <w:rFonts w:ascii="Cambria" w:hAnsi="Cambria" w:cstheme="minorBidi"/>
          <w:color w:val="auto"/>
        </w:rPr>
        <w:t>Estados_Promociones</w:t>
      </w:r>
      <w:proofErr w:type="spellEnd"/>
      <w:r w:rsidR="00536332">
        <w:rPr>
          <w:rFonts w:ascii="Cambria" w:hAnsi="Cambria" w:cstheme="minorBidi"/>
          <w:color w:val="auto"/>
        </w:rPr>
        <w:t>.</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00CB2436">
        <w:rPr>
          <w:rFonts w:ascii="Cambria" w:hAnsi="Cambria"/>
          <w:b/>
          <w:color w:val="746425" w:themeColor="accent1" w:themeShade="80"/>
        </w:rPr>
        <w:t xml:space="preserve">, </w:t>
      </w:r>
      <w:proofErr w:type="spellStart"/>
      <w:r w:rsidR="00CB2436">
        <w:rPr>
          <w:rFonts w:ascii="Cambria" w:hAnsi="Cambria"/>
          <w:b/>
          <w:color w:val="746425" w:themeColor="accent1" w:themeShade="80"/>
        </w:rPr>
        <w:t>Montos_Giftcard</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 xml:space="preserve">os clientes pueden comprar a otro cliente una determinada suma de dinero para regalársela, esta información es registrada en </w:t>
      </w:r>
      <w:r w:rsidR="00CB2436">
        <w:rPr>
          <w:rFonts w:ascii="Cambria" w:hAnsi="Cambria"/>
        </w:rPr>
        <w:t xml:space="preserve">la tabla </w:t>
      </w:r>
      <w:proofErr w:type="spellStart"/>
      <w:r w:rsidR="00CB2436">
        <w:rPr>
          <w:rFonts w:ascii="Cambria" w:hAnsi="Cambria"/>
        </w:rPr>
        <w:t>Giftcards</w:t>
      </w:r>
      <w:proofErr w:type="spellEnd"/>
      <w:r w:rsidR="00CB2436">
        <w:rPr>
          <w:rFonts w:ascii="Cambria" w:hAnsi="Cambria"/>
        </w:rPr>
        <w:t xml:space="preserve">, mientras que en </w:t>
      </w:r>
      <w:proofErr w:type="spellStart"/>
      <w:r w:rsidR="00CB2436">
        <w:rPr>
          <w:rFonts w:ascii="Cambria" w:hAnsi="Cambria"/>
        </w:rPr>
        <w:t>Montos_Giftcards</w:t>
      </w:r>
      <w:proofErr w:type="spellEnd"/>
      <w:r w:rsidR="00CB2436">
        <w:rPr>
          <w:rFonts w:ascii="Cambria" w:hAnsi="Cambria"/>
        </w:rPr>
        <w:t xml:space="preserve"> mantenemos los valores de los montos para un determinado momento, resolviendo el problema planteado de que los montos varían en función del tiempo</w:t>
      </w:r>
      <w:r>
        <w:rPr>
          <w:rFonts w:ascii="Cambria" w:hAnsi="Cambria"/>
        </w:rPr>
        <w:t>.</w:t>
      </w:r>
      <w:r w:rsidR="00CB2436">
        <w:rPr>
          <w:rFonts w:ascii="Cambria" w:hAnsi="Cambria"/>
        </w:rPr>
        <w:t xml:space="preserve"> Inicialmente, esta tabla se llena con los valores de los montos de la tabla Maestra al momento de migrar.</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Heading2"/>
      </w:pPr>
      <w:r>
        <w:lastRenderedPageBreak/>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826B0E" w:rsidRDefault="00826B0E" w:rsidP="00826B0E">
      <w:pPr>
        <w:pStyle w:val="ListParagraph"/>
        <w:rPr>
          <w:rFonts w:ascii="Cambria" w:hAnsi="Cambria" w:cs="Arial"/>
          <w:sz w:val="24"/>
          <w:szCs w:val="24"/>
          <w:shd w:val="clear" w:color="auto" w:fill="FFFFFF"/>
        </w:rPr>
      </w:pPr>
    </w:p>
    <w:p w:rsidR="009F10DC" w:rsidRDefault="009F10DC" w:rsidP="009F10DC">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 xml:space="preserve">Archivo de configuración: </w:t>
      </w:r>
      <w:r w:rsidRPr="009F10DC">
        <w:rPr>
          <w:rFonts w:ascii="Cambria" w:hAnsi="Cambria" w:cs="Arial"/>
          <w:sz w:val="24"/>
          <w:szCs w:val="24"/>
          <w:shd w:val="clear" w:color="auto" w:fill="FFFFFF"/>
        </w:rPr>
        <w:t>El archivo de configuración utilizado es “</w:t>
      </w:r>
      <w:proofErr w:type="spellStart"/>
      <w:r w:rsidRPr="009F10DC">
        <w:rPr>
          <w:rFonts w:ascii="Cambria" w:hAnsi="Cambria" w:cs="Arial"/>
          <w:sz w:val="24"/>
          <w:szCs w:val="24"/>
          <w:shd w:val="clear" w:color="auto" w:fill="FFFFFF"/>
        </w:rPr>
        <w:t>app.config</w:t>
      </w:r>
      <w:proofErr w:type="spellEnd"/>
      <w:r w:rsidRPr="009F10DC">
        <w:rPr>
          <w:rFonts w:ascii="Cambria" w:hAnsi="Cambria" w:cs="Arial"/>
          <w:sz w:val="24"/>
          <w:szCs w:val="24"/>
          <w:shd w:val="clear" w:color="auto" w:fill="FFFFFF"/>
        </w:rPr>
        <w:t>”. En la sección “</w:t>
      </w:r>
      <w:proofErr w:type="spellStart"/>
      <w:r w:rsidRPr="009F10DC">
        <w:rPr>
          <w:rFonts w:ascii="Cambria" w:hAnsi="Cambria" w:cs="Arial"/>
          <w:sz w:val="24"/>
          <w:szCs w:val="24"/>
          <w:shd w:val="clear" w:color="auto" w:fill="FFFFFF"/>
        </w:rPr>
        <w:t>AppSettings</w:t>
      </w:r>
      <w:proofErr w:type="spellEnd"/>
      <w:r w:rsidRPr="009F10DC">
        <w:rPr>
          <w:rFonts w:ascii="Cambria" w:hAnsi="Cambria" w:cs="Arial"/>
          <w:sz w:val="24"/>
          <w:szCs w:val="24"/>
          <w:shd w:val="clear" w:color="auto" w:fill="FFFFFF"/>
        </w:rPr>
        <w:t>” se encuentra la fecha para poder cambiarse, respetando el formato AAAA-MM-DD</w:t>
      </w:r>
      <w:r>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ListParagraph"/>
        <w:rPr>
          <w:rFonts w:ascii="Cambria" w:hAnsi="Cambria" w:cs="Arial"/>
          <w:sz w:val="24"/>
          <w:szCs w:val="24"/>
          <w:shd w:val="clear" w:color="auto" w:fill="FFFFFF"/>
        </w:rPr>
      </w:pPr>
    </w:p>
    <w:p w:rsidR="00705E23" w:rsidRP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5A698D"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w:t>
      </w:r>
      <w:r w:rsidR="004343C9">
        <w:rPr>
          <w:rFonts w:ascii="Cambria" w:hAnsi="Cambria" w:cs="Arial"/>
          <w:sz w:val="24"/>
          <w:szCs w:val="24"/>
          <w:shd w:val="clear" w:color="auto" w:fill="FFFFFF"/>
        </w:rPr>
        <w:t>g</w:t>
      </w:r>
      <w:r w:rsidRPr="005A698D">
        <w:rPr>
          <w:rFonts w:ascii="Cambria" w:hAnsi="Cambria" w:cs="Arial"/>
          <w:sz w:val="24"/>
          <w:szCs w:val="24"/>
          <w:shd w:val="clear" w:color="auto" w:fill="FFFFFF"/>
        </w:rPr>
        <w:t>ozar de las funcionalidades en el sistema</w:t>
      </w:r>
      <w:r w:rsidR="004F79DD">
        <w:rPr>
          <w:rFonts w:ascii="Cambria" w:hAnsi="Cambria" w:cs="Arial"/>
          <w:sz w:val="24"/>
          <w:szCs w:val="24"/>
          <w:shd w:val="clear" w:color="auto" w:fill="FFFFFF"/>
        </w:rPr>
        <w:t xml:space="preserve"> (no se puede </w:t>
      </w:r>
      <w:proofErr w:type="spellStart"/>
      <w:r w:rsidR="004F79DD">
        <w:rPr>
          <w:rFonts w:ascii="Cambria" w:hAnsi="Cambria" w:cs="Arial"/>
          <w:sz w:val="24"/>
          <w:szCs w:val="24"/>
          <w:shd w:val="clear" w:color="auto" w:fill="FFFFFF"/>
        </w:rPr>
        <w:t>loguear</w:t>
      </w:r>
      <w:proofErr w:type="spellEnd"/>
      <w:r w:rsidR="004F79DD">
        <w:rPr>
          <w:rFonts w:ascii="Cambria" w:hAnsi="Cambria" w:cs="Arial"/>
          <w:sz w:val="24"/>
          <w:szCs w:val="24"/>
          <w:shd w:val="clear" w:color="auto" w:fill="FFFFFF"/>
        </w:rPr>
        <w:t>)</w:t>
      </w:r>
      <w:r w:rsidRPr="005A698D">
        <w:rPr>
          <w:rFonts w:ascii="Cambria" w:hAnsi="Cambria" w:cs="Arial"/>
          <w:sz w:val="24"/>
          <w:szCs w:val="24"/>
          <w:shd w:val="clear" w:color="auto" w:fill="FFFFFF"/>
        </w:rPr>
        <w:t>.</w:t>
      </w:r>
      <w:r w:rsidR="00393FC8">
        <w:rPr>
          <w:rFonts w:ascii="Cambria" w:hAnsi="Cambria" w:cs="Arial"/>
          <w:sz w:val="24"/>
          <w:szCs w:val="24"/>
          <w:shd w:val="clear" w:color="auto" w:fill="FFFFFF"/>
        </w:rPr>
        <w:t xml:space="preserve"> Al momento de volver a habilitar el rol, los usuarios con dicho rol pueden volver a interactuar con el sistema (si bien el enunciado dice que “no implica”, tampoco dice que no hay que hacerlo)</w:t>
      </w: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w:t>
      </w:r>
      <w:r w:rsidR="007F4358">
        <w:rPr>
          <w:rFonts w:ascii="Cambria" w:hAnsi="Cambria" w:cs="Arial"/>
          <w:sz w:val="24"/>
          <w:szCs w:val="24"/>
        </w:rPr>
        <w:lastRenderedPageBreak/>
        <w:t>preferencia que pueden elegir los que quieran registrars</w:t>
      </w:r>
      <w:r w:rsidR="00401CDD">
        <w:rPr>
          <w:rFonts w:ascii="Cambria" w:hAnsi="Cambria" w:cs="Arial"/>
          <w:sz w:val="24"/>
          <w:szCs w:val="24"/>
        </w:rPr>
        <w:t>e como Clientes son las obtenida</w:t>
      </w:r>
      <w:r w:rsidR="007F4358">
        <w:rPr>
          <w:rFonts w:ascii="Cambria" w:hAnsi="Cambria" w:cs="Arial"/>
          <w:sz w:val="24"/>
          <w:szCs w:val="24"/>
        </w:rPr>
        <w:t>s en el proceso de migración.</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 xml:space="preserve">Como decisión de diseño para resolver el monto fijo, decidimos establecer por archivo de configuración un monto mínimo y máximo de </w:t>
      </w:r>
      <w:proofErr w:type="spellStart"/>
      <w:r w:rsidR="00C81A11">
        <w:rPr>
          <w:rFonts w:ascii="Cambria" w:hAnsi="Cambria" w:cs="Arial"/>
          <w:sz w:val="24"/>
          <w:szCs w:val="24"/>
        </w:rPr>
        <w:t>giftcard</w:t>
      </w:r>
      <w:proofErr w:type="spellEnd"/>
      <w:r w:rsidR="00C81A11">
        <w:rPr>
          <w:rFonts w:ascii="Cambria" w:hAnsi="Cambria" w:cs="Arial"/>
          <w:sz w:val="24"/>
          <w:szCs w:val="24"/>
        </w:rPr>
        <w:t>, variando éste en la vista (combo box) de a 5 unidades.</w:t>
      </w:r>
    </w:p>
    <w:p w:rsidR="00015513" w:rsidRPr="00015513" w:rsidRDefault="00015513" w:rsidP="00015513">
      <w:pPr>
        <w:pStyle w:val="ListParagraph"/>
        <w:rPr>
          <w:rFonts w:ascii="Cambria" w:hAnsi="Cambria" w:cs="Arial"/>
          <w:sz w:val="24"/>
          <w:szCs w:val="24"/>
        </w:rPr>
      </w:pPr>
    </w:p>
    <w:p w:rsidR="00015513" w:rsidRPr="00015513"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p>
    <w:p w:rsidR="00CA3D48" w:rsidRPr="00CA3D48" w:rsidRDefault="00CA3D48" w:rsidP="00CA3D48">
      <w:pPr>
        <w:pStyle w:val="ListParagraph"/>
        <w:rPr>
          <w:rFonts w:ascii="Cambria" w:hAnsi="Cambria" w:cs="Arial"/>
          <w:sz w:val="24"/>
          <w:szCs w:val="24"/>
        </w:rPr>
      </w:pPr>
    </w:p>
    <w:p w:rsidR="00065C8B" w:rsidRPr="00327AEC" w:rsidRDefault="00CA3D48" w:rsidP="00065C8B">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Pr="00065C8B" w:rsidRDefault="00065C8B" w:rsidP="00065C8B">
      <w:pPr>
        <w:pStyle w:val="ListParagraph"/>
        <w:rPr>
          <w:rFonts w:ascii="Cambria" w:hAnsi="Cambria" w:cs="Arial"/>
          <w:sz w:val="24"/>
          <w:szCs w:val="24"/>
        </w:rPr>
      </w:pPr>
    </w:p>
    <w:p w:rsidR="00327AEC" w:rsidRPr="00887D54"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r w:rsidR="0002114D">
        <w:rPr>
          <w:rFonts w:ascii="Cambria" w:hAnsi="Cambria" w:cs="Arial"/>
          <w:sz w:val="24"/>
          <w:szCs w:val="24"/>
        </w:rPr>
        <w:t xml:space="preserve"> </w:t>
      </w:r>
    </w:p>
    <w:p w:rsidR="00887D54" w:rsidRPr="00887D54" w:rsidRDefault="00887D54" w:rsidP="00887D54">
      <w:pPr>
        <w:pStyle w:val="ListParagraph"/>
        <w:rPr>
          <w:rFonts w:ascii="Cambria" w:hAnsi="Cambria"/>
          <w:sz w:val="24"/>
          <w:szCs w:val="24"/>
        </w:rPr>
      </w:pPr>
    </w:p>
    <w:p w:rsidR="00887D54" w:rsidRPr="00327AEC" w:rsidRDefault="00887D54" w:rsidP="005A698D">
      <w:pPr>
        <w:pStyle w:val="ListParagraph"/>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el administrador general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w:t>
      </w:r>
      <w:r w:rsidR="007F4358">
        <w:rPr>
          <w:rFonts w:ascii="Cambria" w:hAnsi="Cambria" w:cs="Arial"/>
          <w:sz w:val="24"/>
          <w:szCs w:val="24"/>
        </w:rPr>
        <w:lastRenderedPageBreak/>
        <w:t xml:space="preserve">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p>
    <w:p w:rsidR="00327AEC" w:rsidRPr="00327AEC" w:rsidRDefault="00327AEC" w:rsidP="00327AEC">
      <w:pPr>
        <w:pStyle w:val="ListParagraph"/>
        <w:rPr>
          <w:rFonts w:ascii="Cambria" w:hAnsi="Cambria" w:cs="Arial"/>
          <w:sz w:val="24"/>
          <w:szCs w:val="24"/>
        </w:rPr>
      </w:pPr>
    </w:p>
    <w:p w:rsidR="007F4358" w:rsidRPr="00401CDD" w:rsidRDefault="00327AEC" w:rsidP="007F4358">
      <w:pPr>
        <w:pStyle w:val="ListParagraph"/>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r w:rsidR="007F4358">
        <w:rPr>
          <w:rFonts w:ascii="Cambria" w:hAnsi="Cambria" w:cs="Arial"/>
          <w:sz w:val="24"/>
          <w:szCs w:val="24"/>
        </w:rPr>
        <w:br/>
      </w:r>
      <w:r w:rsidR="00887D54" w:rsidRPr="007F4358">
        <w:rPr>
          <w:rFonts w:ascii="Cambria" w:hAnsi="Cambria" w:cs="Arial"/>
          <w:sz w:val="24"/>
          <w:szCs w:val="24"/>
        </w:rPr>
        <w:t xml:space="preserve">En la modificación de la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xml:space="preserve"> de cualquiera de estos dos roles se lleva a cabo presionando el botón “Cambiar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r w:rsidR="00887D54" w:rsidRPr="007F4358">
        <w:rPr>
          <w:rFonts w:ascii="Cambria" w:hAnsi="Cambria" w:cs="Arial"/>
          <w:sz w:val="24"/>
          <w:szCs w:val="24"/>
        </w:rPr>
        <w:t>een</w:t>
      </w:r>
      <w:proofErr w:type="spellEnd"/>
      <w:r w:rsidR="00887D54" w:rsidRPr="007F4358">
        <w:rPr>
          <w:rFonts w:ascii="Cambria" w:hAnsi="Cambria" w:cs="Arial"/>
          <w:sz w:val="24"/>
          <w:szCs w:val="24"/>
        </w:rPr>
        <w:t xml:space="preserve"> también podrán cambiarse la contraseña o darse de baja en el formulario </w:t>
      </w:r>
      <w:proofErr w:type="spellStart"/>
      <w:r w:rsidR="00887D54" w:rsidRPr="007F4358">
        <w:rPr>
          <w:rFonts w:ascii="Cambria" w:hAnsi="Cambria" w:cs="Arial"/>
          <w:sz w:val="24"/>
          <w:szCs w:val="24"/>
        </w:rPr>
        <w:t>Main</w:t>
      </w:r>
      <w:proofErr w:type="spellEnd"/>
      <w:r w:rsidR="00887D54" w:rsidRPr="007F4358">
        <w:rPr>
          <w:rFonts w:ascii="Cambria" w:hAnsi="Cambria" w:cs="Arial"/>
          <w:sz w:val="24"/>
          <w:szCs w:val="24"/>
        </w:rPr>
        <w:t>.</w:t>
      </w:r>
      <w:r w:rsidR="007F4358">
        <w:rPr>
          <w:rFonts w:ascii="Cambria" w:hAnsi="Cambria" w:cs="Arial"/>
          <w:sz w:val="24"/>
          <w:szCs w:val="24"/>
        </w:rPr>
        <w:t xml:space="preserve"> </w:t>
      </w:r>
      <w:r w:rsidR="00887D54" w:rsidRPr="007F4358">
        <w:rPr>
          <w:rFonts w:ascii="Cambria" w:hAnsi="Cambria" w:cs="Arial"/>
          <w:sz w:val="24"/>
          <w:szCs w:val="24"/>
        </w:rPr>
        <w:t xml:space="preserve">En el listado de clientes se podrá filtrar la búsqueda según el nombre (texto libre), apellido (texto libre), mail (texto libre) y DNI (texto exacto) y en el de proveedores el filtrado es por razón social (texto libre), CUIT (texto exacto) y mail (texto libre). En estos listados se mostrará a todos los usuarios que tengan ese rol estén en el estado en que se encuentren. </w:t>
      </w:r>
      <w:r w:rsidR="007F4358">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007F4358" w:rsidRPr="007F4358">
        <w:rPr>
          <w:rFonts w:ascii="Cambria" w:hAnsi="Cambria" w:cs="Arial"/>
          <w:sz w:val="24"/>
          <w:szCs w:val="24"/>
        </w:rPr>
        <w:t xml:space="preserve">. </w:t>
      </w:r>
      <w:r w:rsidR="007F4358">
        <w:rPr>
          <w:rFonts w:ascii="Cambria" w:hAnsi="Cambria" w:cs="Arial"/>
          <w:sz w:val="24"/>
          <w:szCs w:val="24"/>
        </w:rPr>
        <w:br/>
      </w:r>
      <w:r w:rsidR="007F4358" w:rsidRPr="007F4358">
        <w:rPr>
          <w:rFonts w:ascii="Cambria" w:hAnsi="Cambria" w:cs="Arial"/>
          <w:sz w:val="24"/>
          <w:szCs w:val="24"/>
        </w:rPr>
        <w:t>Las zonas de preferencia que pueden elegir los Clientes son las existentes en la migración.</w:t>
      </w:r>
    </w:p>
    <w:p w:rsidR="00401CDD" w:rsidRPr="007F4358" w:rsidRDefault="00401CDD" w:rsidP="00401CDD">
      <w:pPr>
        <w:pStyle w:val="ListParagraph"/>
        <w:rPr>
          <w:rFonts w:ascii="Cambria" w:hAnsi="Cambria"/>
          <w:sz w:val="24"/>
          <w:szCs w:val="24"/>
        </w:rPr>
      </w:pPr>
    </w:p>
    <w:p w:rsidR="003F0A75" w:rsidRDefault="007F4358" w:rsidP="003F0A75">
      <w:pPr>
        <w:pStyle w:val="ListParagraph"/>
        <w:numPr>
          <w:ilvl w:val="0"/>
          <w:numId w:val="4"/>
        </w:numPr>
        <w:rPr>
          <w:rFonts w:ascii="Cambria" w:hAnsi="Cambria"/>
          <w:sz w:val="24"/>
          <w:szCs w:val="24"/>
        </w:rPr>
      </w:pPr>
      <w:r w:rsidRPr="00EE76BE">
        <w:rPr>
          <w:rFonts w:ascii="Cambria" w:hAnsi="Cambria"/>
          <w:b/>
          <w:color w:val="746425" w:themeColor="accent1" w:themeShade="80"/>
          <w:sz w:val="24"/>
          <w:szCs w:val="24"/>
        </w:rPr>
        <w:t>ABM Administrador:</w:t>
      </w:r>
      <w:r>
        <w:rPr>
          <w:rFonts w:ascii="Cambria" w:hAnsi="Cambria"/>
          <w:sz w:val="24"/>
          <w:szCs w:val="24"/>
        </w:rPr>
        <w:t xml:space="preserve"> </w:t>
      </w:r>
      <w:r w:rsidR="00EE76BE">
        <w:rPr>
          <w:rFonts w:ascii="Cambria" w:hAnsi="Cambria"/>
          <w:sz w:val="24"/>
          <w:szCs w:val="24"/>
        </w:rPr>
        <w:t xml:space="preserve">decidimos agregar esta funcionalidad </w:t>
      </w:r>
      <w:r w:rsidR="00F20691">
        <w:rPr>
          <w:rFonts w:ascii="Cambria" w:hAnsi="Cambria"/>
          <w:sz w:val="24"/>
          <w:szCs w:val="24"/>
        </w:rPr>
        <w:t xml:space="preserve">extra </w:t>
      </w:r>
      <w:r w:rsidR="00EE76BE">
        <w:rPr>
          <w:rFonts w:ascii="Cambria" w:hAnsi="Cambria"/>
          <w:sz w:val="24"/>
          <w:szCs w:val="24"/>
        </w:rPr>
        <w:t xml:space="preserve">al administrador general para poder </w:t>
      </w:r>
      <w:r w:rsidR="00F20691">
        <w:rPr>
          <w:rFonts w:ascii="Cambria" w:hAnsi="Cambria"/>
          <w:sz w:val="24"/>
          <w:szCs w:val="24"/>
        </w:rPr>
        <w:t xml:space="preserve">crear, </w:t>
      </w:r>
      <w:r w:rsidR="00EE76BE">
        <w:rPr>
          <w:rFonts w:ascii="Cambria" w:hAnsi="Cambria"/>
          <w:sz w:val="24"/>
          <w:szCs w:val="24"/>
        </w:rPr>
        <w:t>habilitar, inhabilita</w:t>
      </w:r>
      <w:r w:rsidR="00F20691">
        <w:rPr>
          <w:rFonts w:ascii="Cambria" w:hAnsi="Cambria"/>
          <w:sz w:val="24"/>
          <w:szCs w:val="24"/>
        </w:rPr>
        <w:t>r o eliminar a un administrador ya que el enunciado no lo contempla y es la forma que resolvimos en nuestro diseño para gestionar admini</w:t>
      </w:r>
      <w:r w:rsidR="00E146C8">
        <w:rPr>
          <w:rFonts w:ascii="Cambria" w:hAnsi="Cambria"/>
          <w:sz w:val="24"/>
          <w:szCs w:val="24"/>
        </w:rPr>
        <w:t>s</w:t>
      </w:r>
      <w:r w:rsidR="00F20691">
        <w:rPr>
          <w:rFonts w:ascii="Cambria" w:hAnsi="Cambria"/>
          <w:sz w:val="24"/>
          <w:szCs w:val="24"/>
        </w:rPr>
        <w:t xml:space="preserve">tradores. Realizamos un listado de administradores donde se muestra el </w:t>
      </w:r>
      <w:proofErr w:type="spellStart"/>
      <w:r w:rsidR="00F20691">
        <w:rPr>
          <w:rFonts w:ascii="Cambria" w:hAnsi="Cambria"/>
          <w:sz w:val="24"/>
          <w:szCs w:val="24"/>
        </w:rPr>
        <w:t>username</w:t>
      </w:r>
      <w:proofErr w:type="spellEnd"/>
      <w:r w:rsidR="00F20691">
        <w:rPr>
          <w:rFonts w:ascii="Cambria" w:hAnsi="Cambria"/>
          <w:sz w:val="24"/>
          <w:szCs w:val="24"/>
        </w:rPr>
        <w:t xml:space="preserve">, nombre, apellido, el estado en que se encuentren y tres botones para evitar crear </w:t>
      </w:r>
      <w:proofErr w:type="spellStart"/>
      <w:proofErr w:type="gramStart"/>
      <w:r w:rsidR="00F20691">
        <w:rPr>
          <w:rFonts w:ascii="Cambria" w:hAnsi="Cambria"/>
          <w:sz w:val="24"/>
          <w:szCs w:val="24"/>
        </w:rPr>
        <w:t>mas</w:t>
      </w:r>
      <w:proofErr w:type="spellEnd"/>
      <w:proofErr w:type="gramEnd"/>
      <w:r w:rsidR="00F20691">
        <w:rPr>
          <w:rFonts w:ascii="Cambria" w:hAnsi="Cambria"/>
          <w:sz w:val="24"/>
          <w:szCs w:val="24"/>
        </w:rPr>
        <w:t xml:space="preserve"> formularios, que habilitan, deshabilitan y eliminan un administrador.</w:t>
      </w:r>
    </w:p>
    <w:p w:rsidR="00401CDD" w:rsidRPr="00401CDD" w:rsidRDefault="00401CDD" w:rsidP="00401CDD">
      <w:pPr>
        <w:pStyle w:val="ListParagraph"/>
        <w:rPr>
          <w:rFonts w:ascii="Cambria" w:hAnsi="Cambria"/>
          <w:sz w:val="24"/>
          <w:szCs w:val="24"/>
        </w:rPr>
      </w:pPr>
    </w:p>
    <w:p w:rsidR="00F04D75" w:rsidRPr="00F20691"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 xml:space="preserve">Modo de Ejecución: </w:t>
      </w:r>
      <w:r w:rsidRPr="00F04D75">
        <w:rPr>
          <w:rFonts w:ascii="Cambria" w:hAnsi="Cambria"/>
          <w:sz w:val="24"/>
          <w:szCs w:val="24"/>
        </w:rPr>
        <w:t xml:space="preserve">el proyecto debe ser ejecutado como </w:t>
      </w:r>
      <w:proofErr w:type="spellStart"/>
      <w:r w:rsidRPr="00F04D75">
        <w:rPr>
          <w:rFonts w:ascii="Cambria" w:hAnsi="Cambria"/>
          <w:sz w:val="24"/>
          <w:szCs w:val="24"/>
        </w:rPr>
        <w:t>Debug</w:t>
      </w:r>
      <w:proofErr w:type="spellEnd"/>
      <w:r w:rsidRPr="00F04D75">
        <w:rPr>
          <w:rFonts w:ascii="Cambria" w:hAnsi="Cambria"/>
          <w:sz w:val="24"/>
          <w:szCs w:val="24"/>
        </w:rPr>
        <w:t xml:space="preserve"> desde el Visual Studio o bien una vez generado el .</w:t>
      </w:r>
      <w:proofErr w:type="spellStart"/>
      <w:r w:rsidRPr="00F04D75">
        <w:rPr>
          <w:rFonts w:ascii="Cambria" w:hAnsi="Cambria"/>
          <w:sz w:val="24"/>
          <w:szCs w:val="24"/>
        </w:rPr>
        <w:t>exe</w:t>
      </w:r>
      <w:proofErr w:type="spellEnd"/>
      <w:r w:rsidRPr="00F04D75">
        <w:rPr>
          <w:rFonts w:ascii="Cambria" w:hAnsi="Cambria"/>
          <w:sz w:val="24"/>
          <w:szCs w:val="24"/>
        </w:rPr>
        <w:t xml:space="preserve"> desde dicho archivo dentro de la carpeta </w:t>
      </w:r>
      <w:proofErr w:type="spellStart"/>
      <w:r w:rsidRPr="00F04D75">
        <w:rPr>
          <w:rFonts w:ascii="Cambria" w:hAnsi="Cambria"/>
          <w:sz w:val="24"/>
          <w:szCs w:val="24"/>
        </w:rPr>
        <w:t>Debug</w:t>
      </w:r>
      <w:proofErr w:type="spellEnd"/>
      <w:r w:rsidRPr="00F04D75">
        <w:rPr>
          <w:rFonts w:ascii="Cambria" w:hAnsi="Cambria"/>
          <w:sz w:val="24"/>
          <w:szCs w:val="24"/>
        </w:rPr>
        <w:t>.</w:t>
      </w:r>
    </w:p>
    <w:sectPr w:rsidR="00F04D75" w:rsidRPr="00F20691"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1B0" w:rsidRDefault="007131B0" w:rsidP="00470B0A">
      <w:pPr>
        <w:spacing w:after="0" w:line="240" w:lineRule="auto"/>
      </w:pPr>
      <w:r>
        <w:separator/>
      </w:r>
    </w:p>
  </w:endnote>
  <w:endnote w:type="continuationSeparator" w:id="0">
    <w:p w:rsidR="007131B0" w:rsidRDefault="007131B0"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Footer"/>
          <w:jc w:val="right"/>
        </w:pPr>
        <w:r>
          <w:fldChar w:fldCharType="begin"/>
        </w:r>
        <w:r>
          <w:instrText xml:space="preserve"> PAGE   \* MERGEFORMAT </w:instrText>
        </w:r>
        <w:r>
          <w:fldChar w:fldCharType="separate"/>
        </w:r>
        <w:r w:rsidR="00401CDD">
          <w:rPr>
            <w:noProof/>
          </w:rPr>
          <w:t>7</w:t>
        </w:r>
        <w:r>
          <w:rPr>
            <w:noProof/>
          </w:rPr>
          <w:fldChar w:fldCharType="end"/>
        </w:r>
      </w:p>
    </w:sdtContent>
  </w:sdt>
  <w:p w:rsidR="006F6EE9" w:rsidRDefault="006F6E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1B0" w:rsidRDefault="007131B0" w:rsidP="00470B0A">
      <w:pPr>
        <w:spacing w:after="0" w:line="240" w:lineRule="auto"/>
      </w:pPr>
      <w:r>
        <w:separator/>
      </w:r>
    </w:p>
  </w:footnote>
  <w:footnote w:type="continuationSeparator" w:id="0">
    <w:p w:rsidR="007131B0" w:rsidRDefault="007131B0"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05"/>
    <w:rsid w:val="0000042E"/>
    <w:rsid w:val="00015513"/>
    <w:rsid w:val="0002114D"/>
    <w:rsid w:val="00021FC1"/>
    <w:rsid w:val="00026E83"/>
    <w:rsid w:val="0004590E"/>
    <w:rsid w:val="00065C8B"/>
    <w:rsid w:val="000A050B"/>
    <w:rsid w:val="000B1614"/>
    <w:rsid w:val="000E5942"/>
    <w:rsid w:val="00146BE4"/>
    <w:rsid w:val="0015561A"/>
    <w:rsid w:val="00174BBB"/>
    <w:rsid w:val="00175E58"/>
    <w:rsid w:val="001B36CA"/>
    <w:rsid w:val="001C51D2"/>
    <w:rsid w:val="001D18A1"/>
    <w:rsid w:val="00202A64"/>
    <w:rsid w:val="002359A5"/>
    <w:rsid w:val="00254A01"/>
    <w:rsid w:val="00261FED"/>
    <w:rsid w:val="002637F1"/>
    <w:rsid w:val="00263BEA"/>
    <w:rsid w:val="002B2FC3"/>
    <w:rsid w:val="00327AEC"/>
    <w:rsid w:val="0035500E"/>
    <w:rsid w:val="003877AB"/>
    <w:rsid w:val="00393FC8"/>
    <w:rsid w:val="003A429D"/>
    <w:rsid w:val="003F0A75"/>
    <w:rsid w:val="00401CDD"/>
    <w:rsid w:val="004073B3"/>
    <w:rsid w:val="00433B9D"/>
    <w:rsid w:val="004343C9"/>
    <w:rsid w:val="00445B48"/>
    <w:rsid w:val="00470B0A"/>
    <w:rsid w:val="004F79DD"/>
    <w:rsid w:val="00531D2F"/>
    <w:rsid w:val="00536332"/>
    <w:rsid w:val="00540EB1"/>
    <w:rsid w:val="005A698D"/>
    <w:rsid w:val="00614F1D"/>
    <w:rsid w:val="00637CEE"/>
    <w:rsid w:val="006E2591"/>
    <w:rsid w:val="006F6EE9"/>
    <w:rsid w:val="00703A92"/>
    <w:rsid w:val="00705E23"/>
    <w:rsid w:val="007131B0"/>
    <w:rsid w:val="0074014C"/>
    <w:rsid w:val="00741C03"/>
    <w:rsid w:val="0074534B"/>
    <w:rsid w:val="00767051"/>
    <w:rsid w:val="007C2BFC"/>
    <w:rsid w:val="007F4358"/>
    <w:rsid w:val="00826B0E"/>
    <w:rsid w:val="00832A6F"/>
    <w:rsid w:val="008332CC"/>
    <w:rsid w:val="00855BFB"/>
    <w:rsid w:val="00872005"/>
    <w:rsid w:val="00887D54"/>
    <w:rsid w:val="008A2131"/>
    <w:rsid w:val="008A4158"/>
    <w:rsid w:val="008C3086"/>
    <w:rsid w:val="008E64E3"/>
    <w:rsid w:val="00955A7A"/>
    <w:rsid w:val="0097013A"/>
    <w:rsid w:val="0097586A"/>
    <w:rsid w:val="009F10DC"/>
    <w:rsid w:val="00B0316D"/>
    <w:rsid w:val="00B11B06"/>
    <w:rsid w:val="00B14A6F"/>
    <w:rsid w:val="00B53404"/>
    <w:rsid w:val="00B56C46"/>
    <w:rsid w:val="00B92BC5"/>
    <w:rsid w:val="00BD68C3"/>
    <w:rsid w:val="00BD73F7"/>
    <w:rsid w:val="00BF2C9A"/>
    <w:rsid w:val="00C2085C"/>
    <w:rsid w:val="00C338FA"/>
    <w:rsid w:val="00C81A11"/>
    <w:rsid w:val="00CA3D48"/>
    <w:rsid w:val="00CB2436"/>
    <w:rsid w:val="00CD0DED"/>
    <w:rsid w:val="00D076BB"/>
    <w:rsid w:val="00DB3E40"/>
    <w:rsid w:val="00E146C8"/>
    <w:rsid w:val="00E61895"/>
    <w:rsid w:val="00E84E2A"/>
    <w:rsid w:val="00E9567B"/>
    <w:rsid w:val="00ED77D8"/>
    <w:rsid w:val="00EE76BE"/>
    <w:rsid w:val="00F02346"/>
    <w:rsid w:val="00F04D75"/>
    <w:rsid w:val="00F10558"/>
    <w:rsid w:val="00F20691"/>
    <w:rsid w:val="00F761BE"/>
    <w:rsid w:val="00F91002"/>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A76B7"/>
    <w:rsid w:val="00347EB9"/>
    <w:rsid w:val="00454D0D"/>
    <w:rsid w:val="005A73D7"/>
    <w:rsid w:val="00687858"/>
    <w:rsid w:val="00696C81"/>
    <w:rsid w:val="00932F83"/>
    <w:rsid w:val="00A52311"/>
    <w:rsid w:val="00B14CA2"/>
    <w:rsid w:val="00BF52B2"/>
    <w:rsid w:val="00CA2B58"/>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2499F-490A-4F1E-9F03-A17735EA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1939</Words>
  <Characters>10669</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Fede</dc:creator>
  <cp:lastModifiedBy>Esteban</cp:lastModifiedBy>
  <cp:revision>13</cp:revision>
  <cp:lastPrinted>2012-11-30T01:58:00Z</cp:lastPrinted>
  <dcterms:created xsi:type="dcterms:W3CDTF">2012-12-04T17:23:00Z</dcterms:created>
  <dcterms:modified xsi:type="dcterms:W3CDTF">2012-12-08T21:11:00Z</dcterms:modified>
</cp:coreProperties>
</file>