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Y="4066"/>
        <w:tblW w:w="5000" w:type="pct"/>
        <w:tblCellMar>
          <w:top w:w="216" w:type="dxa"/>
          <w:left w:w="216" w:type="dxa"/>
          <w:bottom w:w="216" w:type="dxa"/>
          <w:right w:w="216" w:type="dxa"/>
        </w:tblCellMar>
        <w:tblLook w:val="04A0" w:firstRow="1" w:lastRow="0" w:firstColumn="1" w:lastColumn="0" w:noHBand="0" w:noVBand="1"/>
      </w:tblPr>
      <w:tblGrid>
        <w:gridCol w:w="4025"/>
        <w:gridCol w:w="2094"/>
        <w:gridCol w:w="3151"/>
      </w:tblGrid>
      <w:tr w:rsidR="00BF2C9A" w:rsidTr="00BF2C9A">
        <w:trPr>
          <w:trHeight w:val="489"/>
        </w:trPr>
        <w:tc>
          <w:tcPr>
            <w:tcW w:w="4025" w:type="dxa"/>
            <w:tcBorders>
              <w:bottom w:val="single" w:sz="18" w:space="0" w:color="808080" w:themeColor="background1" w:themeShade="80"/>
              <w:right w:val="single" w:sz="18" w:space="0" w:color="808080" w:themeColor="background1" w:themeShade="80"/>
            </w:tcBorders>
            <w:vAlign w:val="center"/>
          </w:tcPr>
          <w:p w:rsidR="00BF2C9A" w:rsidRDefault="00FB6AB8" w:rsidP="00BF2C9A">
            <w:pPr>
              <w:pStyle w:val="Sinespaciado"/>
              <w:rPr>
                <w:rFonts w:asciiTheme="majorHAnsi" w:eastAsiaTheme="majorEastAsia" w:hAnsiTheme="majorHAnsi" w:cstheme="majorBidi"/>
                <w:sz w:val="76"/>
                <w:szCs w:val="72"/>
              </w:rPr>
            </w:pPr>
            <w:sdt>
              <w:sdtPr>
                <w:rPr>
                  <w:rFonts w:asciiTheme="majorHAnsi" w:eastAsiaTheme="majorEastAsia" w:hAnsiTheme="majorHAnsi" w:cstheme="majorBidi"/>
                  <w:b/>
                  <w:sz w:val="76"/>
                  <w:szCs w:val="72"/>
                </w:rPr>
                <w:alias w:val="Título"/>
                <w:id w:val="276713177"/>
                <w:placeholder>
                  <w:docPart w:val="03470BCA8E7E4CF59A906EECA666E20D"/>
                </w:placeholder>
                <w:dataBinding w:prefixMappings="xmlns:ns0='http://schemas.openxmlformats.org/package/2006/metadata/core-properties' xmlns:ns1='http://purl.org/dc/elements/1.1/'" w:xpath="/ns0:coreProperties[1]/ns1:title[1]" w:storeItemID="{6C3C8BC8-F283-45AE-878A-BAB7291924A1}"/>
                <w:text/>
              </w:sdtPr>
              <w:sdtEndPr/>
              <w:sdtContent>
                <w:r w:rsidR="00BF2C9A" w:rsidRPr="00E9567B">
                  <w:rPr>
                    <w:rFonts w:asciiTheme="majorHAnsi" w:eastAsiaTheme="majorEastAsia" w:hAnsiTheme="majorHAnsi" w:cstheme="majorBidi"/>
                    <w:b/>
                    <w:sz w:val="76"/>
                    <w:szCs w:val="72"/>
                    <w:lang w:val="es-AR"/>
                  </w:rPr>
                  <w:t>GESTIÓN DE DATOS</w:t>
                </w:r>
              </w:sdtContent>
            </w:sdt>
          </w:p>
        </w:tc>
        <w:tc>
          <w:tcPr>
            <w:tcW w:w="5245" w:type="dxa"/>
            <w:gridSpan w:val="2"/>
            <w:tcBorders>
              <w:left w:val="single" w:sz="18" w:space="0" w:color="808080" w:themeColor="background1" w:themeShade="80"/>
              <w:bottom w:val="single" w:sz="18" w:space="0" w:color="808080" w:themeColor="background1" w:themeShade="80"/>
            </w:tcBorders>
            <w:vAlign w:val="center"/>
          </w:tcPr>
          <w:sdt>
            <w:sdtPr>
              <w:rPr>
                <w:color w:val="CEB966" w:themeColor="accent1"/>
                <w:sz w:val="144"/>
                <w:szCs w:val="144"/>
              </w:rPr>
              <w:alias w:val="Año"/>
              <w:id w:val="276713170"/>
              <w:placeholder>
                <w:docPart w:val="42CAB5B79F2D4652B87B9E3E104DEE14"/>
              </w:placeholder>
              <w:dataBinding w:prefixMappings="xmlns:ns0='http://schemas.microsoft.com/office/2006/coverPageProps'" w:xpath="/ns0:CoverPageProperties[1]/ns0:PublishDate[1]" w:storeItemID="{55AF091B-3C7A-41E3-B477-F2FDAA23CFDA}"/>
              <w:date w:fullDate="2012-01-01T00:00:00Z">
                <w:dateFormat w:val="yyyy"/>
                <w:lid w:val="es-ES"/>
                <w:storeMappedDataAs w:val="dateTime"/>
                <w:calendar w:val="gregorian"/>
              </w:date>
            </w:sdtPr>
            <w:sdtEndPr/>
            <w:sdtContent>
              <w:p w:rsidR="00BF2C9A" w:rsidRDefault="00BF2C9A" w:rsidP="00BF2C9A">
                <w:pPr>
                  <w:pStyle w:val="Sinespaciado"/>
                  <w:rPr>
                    <w:color w:val="CEB966" w:themeColor="accent1"/>
                    <w:sz w:val="200"/>
                    <w:szCs w:val="200"/>
                  </w:rPr>
                </w:pPr>
                <w:r w:rsidRPr="00E9567B">
                  <w:rPr>
                    <w:color w:val="CEB966" w:themeColor="accent1"/>
                    <w:sz w:val="144"/>
                    <w:szCs w:val="144"/>
                  </w:rPr>
                  <w:t>2012</w:t>
                </w:r>
              </w:p>
            </w:sdtContent>
          </w:sdt>
        </w:tc>
      </w:tr>
      <w:tr w:rsidR="00BF2C9A" w:rsidTr="00BF2C9A">
        <w:sdt>
          <w:sdtPr>
            <w:rPr>
              <w:rFonts w:ascii="Cambria" w:eastAsia="Adobe Fangsong Std R" w:hAnsi="Cambria" w:cs="Times New Roman"/>
              <w:i/>
              <w:color w:val="758C5A" w:themeColor="accent2" w:themeShade="BF"/>
              <w:sz w:val="28"/>
              <w:szCs w:val="28"/>
            </w:rPr>
            <w:alias w:val="Abstracto"/>
            <w:id w:val="276713183"/>
            <w:placeholder>
              <w:docPart w:val="F5034CFE0C664E1F883EB8127102B835"/>
            </w:placeholder>
            <w:dataBinding w:prefixMappings="xmlns:ns0='http://schemas.microsoft.com/office/2006/coverPageProps'" w:xpath="/ns0:CoverPageProperties[1]/ns0:Abstract[1]" w:storeItemID="{55AF091B-3C7A-41E3-B477-F2FDAA23CFDA}"/>
            <w:text/>
          </w:sdtPr>
          <w:sdtEndPr/>
          <w:sdtContent>
            <w:tc>
              <w:tcPr>
                <w:tcW w:w="6119" w:type="dxa"/>
                <w:gridSpan w:val="2"/>
                <w:tcBorders>
                  <w:top w:val="single" w:sz="18" w:space="0" w:color="808080" w:themeColor="background1" w:themeShade="80"/>
                </w:tcBorders>
                <w:vAlign w:val="center"/>
              </w:tcPr>
              <w:p w:rsidR="00BF2C9A" w:rsidRDefault="00BF2C9A" w:rsidP="00BF2C9A">
                <w:pPr>
                  <w:pStyle w:val="Sinespaciado"/>
                </w:pPr>
                <w:r w:rsidRPr="0035500E">
                  <w:rPr>
                    <w:rFonts w:ascii="Cambria" w:eastAsia="Adobe Fangsong Std R" w:hAnsi="Cambria" w:cs="Times New Roman"/>
                    <w:i/>
                    <w:color w:val="758C5A" w:themeColor="accent2" w:themeShade="BF"/>
                    <w:sz w:val="28"/>
                    <w:szCs w:val="28"/>
                  </w:rPr>
                  <w:t xml:space="preserve">Mediante este trabajo práctico se intenta simular la migración y remoción de un viejo sistema de cupones y ofertas que ha quedado obsoleto. Se basa en el domino de los sitios de compra de cupones como </w:t>
                </w:r>
                <w:proofErr w:type="spellStart"/>
                <w:r w:rsidRPr="0035500E">
                  <w:rPr>
                    <w:rFonts w:ascii="Cambria" w:eastAsia="Adobe Fangsong Std R" w:hAnsi="Cambria" w:cs="Times New Roman"/>
                    <w:i/>
                    <w:color w:val="758C5A" w:themeColor="accent2" w:themeShade="BF"/>
                    <w:sz w:val="28"/>
                    <w:szCs w:val="28"/>
                  </w:rPr>
                  <w:t>Groupon</w:t>
                </w:r>
                <w:proofErr w:type="spellEnd"/>
                <w:r w:rsidRPr="0035500E">
                  <w:rPr>
                    <w:rFonts w:ascii="Cambria" w:eastAsia="Adobe Fangsong Std R" w:hAnsi="Cambria" w:cs="Times New Roman"/>
                    <w:i/>
                    <w:color w:val="758C5A" w:themeColor="accent2" w:themeShade="BF"/>
                    <w:sz w:val="28"/>
                    <w:szCs w:val="28"/>
                  </w:rPr>
                  <w:t xml:space="preserve">, Pez urbano, </w:t>
                </w:r>
                <w:proofErr w:type="spellStart"/>
                <w:r w:rsidRPr="0035500E">
                  <w:rPr>
                    <w:rFonts w:ascii="Cambria" w:eastAsia="Adobe Fangsong Std R" w:hAnsi="Cambria" w:cs="Times New Roman"/>
                    <w:i/>
                    <w:color w:val="758C5A" w:themeColor="accent2" w:themeShade="BF"/>
                    <w:sz w:val="28"/>
                    <w:szCs w:val="28"/>
                  </w:rPr>
                  <w:t>Lets</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Bonus</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Groupalia</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Cuponica</w:t>
                </w:r>
                <w:proofErr w:type="spellEnd"/>
                <w:r w:rsidRPr="0035500E">
                  <w:rPr>
                    <w:rFonts w:ascii="Cambria" w:eastAsia="Adobe Fangsong Std R" w:hAnsi="Cambria" w:cs="Times New Roman"/>
                    <w:i/>
                    <w:color w:val="758C5A" w:themeColor="accent2" w:themeShade="BF"/>
                    <w:sz w:val="28"/>
                    <w:szCs w:val="28"/>
                  </w:rPr>
                  <w:t xml:space="preserve">, Big </w:t>
                </w:r>
                <w:proofErr w:type="spellStart"/>
                <w:r w:rsidRPr="0035500E">
                  <w:rPr>
                    <w:rFonts w:ascii="Cambria" w:eastAsia="Adobe Fangsong Std R" w:hAnsi="Cambria" w:cs="Times New Roman"/>
                    <w:i/>
                    <w:color w:val="758C5A" w:themeColor="accent2" w:themeShade="BF"/>
                    <w:sz w:val="28"/>
                    <w:szCs w:val="28"/>
                  </w:rPr>
                  <w:t>Deal</w:t>
                </w:r>
                <w:proofErr w:type="spellEnd"/>
                <w:r w:rsidRPr="0035500E">
                  <w:rPr>
                    <w:rFonts w:ascii="Cambria" w:eastAsia="Adobe Fangsong Std R" w:hAnsi="Cambria" w:cs="Times New Roman"/>
                    <w:i/>
                    <w:color w:val="758C5A" w:themeColor="accent2" w:themeShade="BF"/>
                    <w:sz w:val="28"/>
                    <w:szCs w:val="28"/>
                  </w:rPr>
                  <w:t>, etc. Se busca la administración y gestión de los movimientos a realizar con los cupones.</w:t>
                </w:r>
              </w:p>
            </w:tc>
          </w:sdtContent>
        </w:sdt>
        <w:sdt>
          <w:sdtPr>
            <w:rPr>
              <w:rFonts w:asciiTheme="majorHAnsi" w:eastAsiaTheme="majorEastAsia" w:hAnsiTheme="majorHAnsi" w:cstheme="majorBidi"/>
              <w:sz w:val="36"/>
              <w:szCs w:val="36"/>
            </w:rPr>
            <w:alias w:val="Subtítulo"/>
            <w:id w:val="276713189"/>
            <w:placeholder>
              <w:docPart w:val="84E3B2DBB0B748CFA45B225E7170F604"/>
            </w:placeholder>
            <w:dataBinding w:prefixMappings="xmlns:ns0='http://schemas.openxmlformats.org/package/2006/metadata/core-properties' xmlns:ns1='http://purl.org/dc/elements/1.1/'" w:xpath="/ns0:coreProperties[1]/ns1:subject[1]" w:storeItemID="{6C3C8BC8-F283-45AE-878A-BAB7291924A1}"/>
            <w:text/>
          </w:sdtPr>
          <w:sdtEndPr/>
          <w:sdtContent>
            <w:tc>
              <w:tcPr>
                <w:tcW w:w="3151" w:type="dxa"/>
                <w:tcBorders>
                  <w:top w:val="single" w:sz="18" w:space="0" w:color="808080" w:themeColor="background1" w:themeShade="80"/>
                </w:tcBorders>
                <w:vAlign w:val="center"/>
              </w:tcPr>
              <w:p w:rsidR="00BF2C9A" w:rsidRDefault="00BF2C9A" w:rsidP="00BF2C9A">
                <w:pPr>
                  <w:pStyle w:val="Sinespaciado"/>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TRABAJO PRACTICO CUPONETE</w:t>
                </w:r>
              </w:p>
            </w:tc>
          </w:sdtContent>
        </w:sdt>
      </w:tr>
    </w:tbl>
    <w:sdt>
      <w:sdtPr>
        <w:rPr>
          <w:rFonts w:ascii="Adobe Fangsong Std R" w:eastAsia="Adobe Fangsong Std R" w:hAnsi="Adobe Fangsong Std R" w:cs="Times New Roman"/>
          <w:b/>
          <w:color w:val="758C5A" w:themeColor="accent2" w:themeShade="BF"/>
          <w:sz w:val="24"/>
          <w:szCs w:val="24"/>
        </w:rPr>
        <w:id w:val="1409297"/>
        <w:docPartObj>
          <w:docPartGallery w:val="Cover Pages"/>
          <w:docPartUnique/>
        </w:docPartObj>
      </w:sdtPr>
      <w:sdtEndPr/>
      <w:sdtContent>
        <w:p w:rsidR="002B2FC3" w:rsidRDefault="002B2FC3">
          <w:pPr>
            <w:rPr>
              <w:rFonts w:ascii="Adobe Fangsong Std R" w:eastAsia="Adobe Fangsong Std R" w:hAnsi="Adobe Fangsong Std R" w:cs="Times New Roman"/>
              <w:b/>
              <w:color w:val="758C5A" w:themeColor="accent2" w:themeShade="BF"/>
              <w:sz w:val="24"/>
              <w:szCs w:val="24"/>
            </w:rPr>
          </w:pPr>
          <w:r>
            <w:rPr>
              <w:rFonts w:ascii="Adobe Fangsong Std R" w:eastAsia="Adobe Fangsong Std R" w:hAnsi="Adobe Fangsong Std R" w:cs="Times New Roman"/>
              <w:b/>
              <w:noProof/>
              <w:color w:val="758C5A" w:themeColor="accent2" w:themeShade="BF"/>
              <w:sz w:val="24"/>
              <w:szCs w:val="24"/>
              <w:lang w:eastAsia="es-AR"/>
            </w:rPr>
            <w:drawing>
              <wp:anchor distT="0" distB="0" distL="114300" distR="114300" simplePos="0" relativeHeight="251658240" behindDoc="1" locked="0" layoutInCell="1" allowOverlap="1">
                <wp:simplePos x="0" y="0"/>
                <wp:positionH relativeFrom="column">
                  <wp:posOffset>2491740</wp:posOffset>
                </wp:positionH>
                <wp:positionV relativeFrom="paragraph">
                  <wp:posOffset>-118745</wp:posOffset>
                </wp:positionV>
                <wp:extent cx="2343150" cy="2028825"/>
                <wp:effectExtent l="0" t="0" r="0" b="0"/>
                <wp:wrapTight wrapText="bothSides">
                  <wp:wrapPolygon edited="0">
                    <wp:start x="9659" y="1014"/>
                    <wp:lineTo x="8429" y="1623"/>
                    <wp:lineTo x="6673" y="3651"/>
                    <wp:lineTo x="6849" y="8315"/>
                    <wp:lineTo x="9834" y="10749"/>
                    <wp:lineTo x="10712" y="10749"/>
                    <wp:lineTo x="2107" y="11966"/>
                    <wp:lineTo x="702" y="12372"/>
                    <wp:lineTo x="702" y="18051"/>
                    <wp:lineTo x="1405" y="20485"/>
                    <wp:lineTo x="20020" y="20485"/>
                    <wp:lineTo x="20020" y="20485"/>
                    <wp:lineTo x="21073" y="18254"/>
                    <wp:lineTo x="20020" y="17848"/>
                    <wp:lineTo x="21249" y="16834"/>
                    <wp:lineTo x="21073" y="12575"/>
                    <wp:lineTo x="18615" y="11763"/>
                    <wp:lineTo x="10712" y="10749"/>
                    <wp:lineTo x="11766" y="10749"/>
                    <wp:lineTo x="14927" y="8315"/>
                    <wp:lineTo x="14927" y="4462"/>
                    <wp:lineTo x="15102" y="3651"/>
                    <wp:lineTo x="13171" y="1623"/>
                    <wp:lineTo x="11941" y="1014"/>
                    <wp:lineTo x="9659" y="1014"/>
                  </wp:wrapPolygon>
                </wp:wrapTight>
                <wp:docPr id="3" name="2 Imagen"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10" cstate="print"/>
                        <a:stretch>
                          <a:fillRect/>
                        </a:stretch>
                      </pic:blipFill>
                      <pic:spPr>
                        <a:xfrm>
                          <a:off x="0" y="0"/>
                          <a:ext cx="2343150" cy="2028825"/>
                        </a:xfrm>
                        <a:prstGeom prst="rect">
                          <a:avLst/>
                        </a:prstGeom>
                      </pic:spPr>
                    </pic:pic>
                  </a:graphicData>
                </a:graphic>
              </wp:anchor>
            </w:drawing>
          </w: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Pr="0035500E" w:rsidRDefault="00BF2C9A">
          <w:pPr>
            <w:rPr>
              <w:rFonts w:ascii="Adobe Fangsong Std R" w:eastAsia="Adobe Fangsong Std R" w:hAnsi="Adobe Fangsong Std R" w:cs="Times New Roman"/>
              <w:b/>
              <w:color w:val="758C5A" w:themeColor="accent2" w:themeShade="BF"/>
              <w:sz w:val="36"/>
              <w:szCs w:val="36"/>
            </w:rPr>
          </w:pPr>
        </w:p>
        <w:tbl>
          <w:tblPr>
            <w:tblStyle w:val="Listaclara-nfasis2"/>
            <w:tblW w:w="0" w:type="auto"/>
            <w:tblLook w:val="04A0" w:firstRow="1" w:lastRow="0" w:firstColumn="1" w:lastColumn="0" w:noHBand="0" w:noVBand="1"/>
          </w:tblPr>
          <w:tblGrid>
            <w:gridCol w:w="4573"/>
            <w:gridCol w:w="4481"/>
          </w:tblGrid>
          <w:tr w:rsidR="002B2FC3" w:rsidRPr="0035500E" w:rsidTr="002B2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sz w:val="36"/>
                    <w:szCs w:val="36"/>
                  </w:rPr>
                </w:pPr>
                <w:r w:rsidRPr="0035500E">
                  <w:rPr>
                    <w:rFonts w:ascii="Cambria" w:eastAsia="Adobe Fangsong Std R" w:hAnsi="Cambria" w:cs="Times New Roman"/>
                    <w:b w:val="0"/>
                    <w:sz w:val="36"/>
                    <w:szCs w:val="36"/>
                  </w:rPr>
                  <w:t>Integrante</w:t>
                </w:r>
              </w:p>
            </w:tc>
            <w:tc>
              <w:tcPr>
                <w:tcW w:w="6573" w:type="dxa"/>
              </w:tcPr>
              <w:p w:rsidR="002B2FC3" w:rsidRPr="0035500E" w:rsidRDefault="002B2FC3">
                <w:pPr>
                  <w:cnfStyle w:val="100000000000" w:firstRow="1" w:lastRow="0" w:firstColumn="0" w:lastColumn="0" w:oddVBand="0" w:evenVBand="0" w:oddHBand="0" w:evenHBand="0" w:firstRowFirstColumn="0" w:firstRowLastColumn="0" w:lastRowFirstColumn="0" w:lastRowLastColumn="0"/>
                  <w:rPr>
                    <w:rFonts w:ascii="Cambria" w:eastAsia="Adobe Fangsong Std R" w:hAnsi="Cambria" w:cs="Times New Roman"/>
                    <w:b w:val="0"/>
                    <w:sz w:val="36"/>
                    <w:szCs w:val="36"/>
                  </w:rPr>
                </w:pPr>
                <w:r w:rsidRPr="0035500E">
                  <w:rPr>
                    <w:rFonts w:ascii="Cambria" w:eastAsia="Adobe Fangsong Std R" w:hAnsi="Cambria" w:cs="Times New Roman"/>
                    <w:b w:val="0"/>
                    <w:sz w:val="36"/>
                    <w:szCs w:val="36"/>
                  </w:rPr>
                  <w:t>Legajo</w:t>
                </w:r>
              </w:p>
            </w:tc>
          </w:tr>
          <w:tr w:rsidR="002B2FC3" w:rsidRPr="0035500E" w:rsidTr="002B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proofErr w:type="spellStart"/>
                <w:r w:rsidRPr="0035500E">
                  <w:rPr>
                    <w:rFonts w:ascii="Cambria" w:eastAsia="Adobe Fangsong Std R" w:hAnsi="Cambria" w:cs="Times New Roman"/>
                    <w:b w:val="0"/>
                    <w:color w:val="000000" w:themeColor="text1"/>
                    <w:sz w:val="36"/>
                    <w:szCs w:val="36"/>
                  </w:rPr>
                  <w:t>Fabbro</w:t>
                </w:r>
                <w:proofErr w:type="spellEnd"/>
                <w:r w:rsidRPr="0035500E">
                  <w:rPr>
                    <w:rFonts w:ascii="Cambria" w:eastAsia="Adobe Fangsong Std R" w:hAnsi="Cambria" w:cs="Times New Roman"/>
                    <w:b w:val="0"/>
                    <w:color w:val="000000" w:themeColor="text1"/>
                    <w:sz w:val="36"/>
                    <w:szCs w:val="36"/>
                  </w:rPr>
                  <w:t>, Verónica</w:t>
                </w:r>
              </w:p>
            </w:tc>
            <w:tc>
              <w:tcPr>
                <w:tcW w:w="6573" w:type="dxa"/>
              </w:tcPr>
              <w:p w:rsidR="002B2FC3" w:rsidRPr="008E64E3" w:rsidRDefault="002B2FC3">
                <w:pPr>
                  <w:cnfStyle w:val="000000100000" w:firstRow="0" w:lastRow="0" w:firstColumn="0" w:lastColumn="0" w:oddVBand="0" w:evenVBand="0" w:oddHBand="1" w:evenHBand="0" w:firstRowFirstColumn="0" w:firstRowLastColumn="0" w:lastRowFirstColumn="0" w:lastRowLastColumn="0"/>
                  <w:rPr>
                    <w:rFonts w:ascii="Cambria" w:eastAsia="Adobe Fangsong Std R" w:hAnsi="Cambria" w:cs="Times New Roman"/>
                    <w:color w:val="000000" w:themeColor="text1"/>
                    <w:sz w:val="36"/>
                    <w:szCs w:val="36"/>
                  </w:rPr>
                </w:pPr>
                <w:r w:rsidRPr="008E64E3">
                  <w:rPr>
                    <w:rFonts w:ascii="Cambria" w:eastAsia="Adobe Fangsong Std R" w:hAnsi="Cambria" w:cs="Times New Roman"/>
                    <w:color w:val="000000" w:themeColor="text1"/>
                    <w:sz w:val="36"/>
                    <w:szCs w:val="36"/>
                  </w:rPr>
                  <w:t>1403620</w:t>
                </w:r>
              </w:p>
            </w:tc>
          </w:tr>
          <w:tr w:rsidR="002B2FC3" w:rsidRPr="0035500E" w:rsidTr="002B2FC3">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r w:rsidRPr="0035500E">
                  <w:rPr>
                    <w:rFonts w:ascii="Cambria" w:eastAsia="Adobe Fangsong Std R" w:hAnsi="Cambria" w:cs="Times New Roman"/>
                    <w:b w:val="0"/>
                    <w:color w:val="000000" w:themeColor="text1"/>
                    <w:sz w:val="36"/>
                    <w:szCs w:val="36"/>
                  </w:rPr>
                  <w:t>Gorosito, Matías</w:t>
                </w:r>
              </w:p>
            </w:tc>
            <w:tc>
              <w:tcPr>
                <w:tcW w:w="6573" w:type="dxa"/>
              </w:tcPr>
              <w:p w:rsidR="002B2FC3" w:rsidRPr="0035500E" w:rsidRDefault="002B2FC3">
                <w:pPr>
                  <w:cnfStyle w:val="000000000000" w:firstRow="0" w:lastRow="0" w:firstColumn="0" w:lastColumn="0" w:oddVBand="0" w:evenVBand="0" w:oddHBand="0" w:evenHBand="0" w:firstRowFirstColumn="0" w:firstRowLastColumn="0" w:lastRowFirstColumn="0" w:lastRowLastColumn="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1409347</w:t>
                </w:r>
              </w:p>
            </w:tc>
          </w:tr>
          <w:tr w:rsidR="002B2FC3" w:rsidRPr="0035500E" w:rsidTr="002B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proofErr w:type="spellStart"/>
                <w:r w:rsidRPr="0035500E">
                  <w:rPr>
                    <w:rFonts w:ascii="Cambria" w:eastAsia="Adobe Fangsong Std R" w:hAnsi="Cambria" w:cs="Times New Roman"/>
                    <w:b w:val="0"/>
                    <w:color w:val="000000" w:themeColor="text1"/>
                    <w:sz w:val="36"/>
                    <w:szCs w:val="36"/>
                  </w:rPr>
                  <w:t>Sager</w:t>
                </w:r>
                <w:proofErr w:type="spellEnd"/>
                <w:r w:rsidRPr="0035500E">
                  <w:rPr>
                    <w:rFonts w:ascii="Cambria" w:eastAsia="Adobe Fangsong Std R" w:hAnsi="Cambria" w:cs="Times New Roman"/>
                    <w:b w:val="0"/>
                    <w:color w:val="000000" w:themeColor="text1"/>
                    <w:sz w:val="36"/>
                    <w:szCs w:val="36"/>
                  </w:rPr>
                  <w:t>, Esteban</w:t>
                </w:r>
              </w:p>
            </w:tc>
            <w:tc>
              <w:tcPr>
                <w:tcW w:w="6573" w:type="dxa"/>
              </w:tcPr>
              <w:p w:rsidR="002B2FC3" w:rsidRPr="0035500E" w:rsidRDefault="002B2FC3">
                <w:pPr>
                  <w:cnfStyle w:val="000000100000" w:firstRow="0" w:lastRow="0" w:firstColumn="0" w:lastColumn="0" w:oddVBand="0" w:evenVBand="0" w:oddHBand="1" w:evenHBand="0" w:firstRowFirstColumn="0" w:firstRowLastColumn="0" w:lastRowFirstColumn="0" w:lastRowLastColumn="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1404088</w:t>
                </w:r>
              </w:p>
            </w:tc>
          </w:tr>
          <w:tr w:rsidR="002B2FC3" w:rsidRPr="0035500E" w:rsidTr="002B2FC3">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r w:rsidRPr="0035500E">
                  <w:rPr>
                    <w:rFonts w:ascii="Cambria" w:eastAsia="Adobe Fangsong Std R" w:hAnsi="Cambria" w:cs="Times New Roman"/>
                    <w:b w:val="0"/>
                    <w:color w:val="000000" w:themeColor="text1"/>
                    <w:sz w:val="36"/>
                    <w:szCs w:val="36"/>
                  </w:rPr>
                  <w:t>Schmidt, Federico</w:t>
                </w:r>
              </w:p>
            </w:tc>
            <w:tc>
              <w:tcPr>
                <w:tcW w:w="6573" w:type="dxa"/>
              </w:tcPr>
              <w:p w:rsidR="002B2FC3" w:rsidRPr="0035500E" w:rsidRDefault="002B2FC3">
                <w:pPr>
                  <w:cnfStyle w:val="000000000000" w:firstRow="0" w:lastRow="0" w:firstColumn="0" w:lastColumn="0" w:oddVBand="0" w:evenVBand="0" w:oddHBand="0" w:evenHBand="0" w:firstRowFirstColumn="0" w:firstRowLastColumn="0" w:lastRowFirstColumn="0" w:lastRowLastColumn="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1412498</w:t>
                </w:r>
              </w:p>
            </w:tc>
          </w:tr>
        </w:tbl>
        <w:p w:rsidR="0015561A" w:rsidRPr="00BF2C9A" w:rsidRDefault="00FB6AB8">
          <w:pPr>
            <w:rPr>
              <w:rFonts w:ascii="Adobe Fangsong Std R" w:eastAsia="Adobe Fangsong Std R" w:hAnsi="Adobe Fangsong Std R" w:cs="Times New Roman"/>
              <w:b/>
              <w:color w:val="758C5A" w:themeColor="accent2" w:themeShade="BF"/>
              <w:sz w:val="24"/>
              <w:szCs w:val="24"/>
            </w:rPr>
          </w:pPr>
        </w:p>
      </w:sdtContent>
    </w:sdt>
    <w:p w:rsidR="00637CEE" w:rsidRDefault="00637CEE" w:rsidP="00703A92">
      <w:pPr>
        <w:pStyle w:val="Ttulo1"/>
      </w:pPr>
    </w:p>
    <w:p w:rsidR="00703A92" w:rsidRDefault="00703A92" w:rsidP="00703A92">
      <w:pPr>
        <w:pStyle w:val="Ttulo1"/>
      </w:pPr>
      <w:r>
        <w:t>Estrategia</w:t>
      </w:r>
    </w:p>
    <w:p w:rsidR="00703A92" w:rsidRDefault="00703A92" w:rsidP="00703A92">
      <w:pPr>
        <w:pStyle w:val="Ttulo2"/>
      </w:pPr>
      <w:r>
        <w:t>Diagrama Entidad – Relación</w:t>
      </w:r>
    </w:p>
    <w:p w:rsidR="008A4158" w:rsidRPr="008A4158" w:rsidRDefault="000A050B" w:rsidP="008A4158">
      <w:r>
        <w:rPr>
          <w:noProof/>
          <w:lang w:eastAsia="es-AR"/>
        </w:rPr>
        <w:drawing>
          <wp:inline distT="0" distB="0" distL="0" distR="0">
            <wp:extent cx="5612130" cy="5521575"/>
            <wp:effectExtent l="0" t="0" r="0" b="0"/>
            <wp:docPr id="4" name="Picture 4" descr="C:\Users\Esteban\Desktop\TP Cupon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steban\Desktop\TP Cuponet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5521575"/>
                    </a:xfrm>
                    <a:prstGeom prst="rect">
                      <a:avLst/>
                    </a:prstGeom>
                    <a:noFill/>
                    <a:ln>
                      <a:noFill/>
                    </a:ln>
                  </pic:spPr>
                </pic:pic>
              </a:graphicData>
            </a:graphic>
          </wp:inline>
        </w:drawing>
      </w:r>
    </w:p>
    <w:p w:rsidR="00703A92" w:rsidRDefault="00703A92" w:rsidP="00703A92"/>
    <w:p w:rsidR="0097013A" w:rsidRDefault="0097013A" w:rsidP="00703A92"/>
    <w:p w:rsidR="000A050B" w:rsidRDefault="000A050B" w:rsidP="00703A92"/>
    <w:p w:rsidR="000A050B" w:rsidRPr="00703A92" w:rsidRDefault="000A050B" w:rsidP="00703A92"/>
    <w:p w:rsidR="00703A92" w:rsidRDefault="00703A92" w:rsidP="00703A92">
      <w:pPr>
        <w:pStyle w:val="Ttulo2"/>
      </w:pPr>
      <w:r>
        <w:lastRenderedPageBreak/>
        <w:t>Descripción de las Entidades</w:t>
      </w:r>
    </w:p>
    <w:p w:rsidR="00703A92" w:rsidRDefault="00703A92" w:rsidP="00703A92"/>
    <w:p w:rsidR="00855BFB" w:rsidRDefault="00855BFB" w:rsidP="00855BFB">
      <w:pPr>
        <w:pStyle w:val="Default"/>
        <w:numPr>
          <w:ilvl w:val="0"/>
          <w:numId w:val="2"/>
        </w:numPr>
        <w:rPr>
          <w:rFonts w:ascii="Cambria" w:hAnsi="Cambria"/>
        </w:rPr>
      </w:pPr>
      <w:r w:rsidRPr="00855BFB">
        <w:rPr>
          <w:rFonts w:ascii="Cambria" w:hAnsi="Cambria"/>
          <w:b/>
          <w:color w:val="746425" w:themeColor="accent1" w:themeShade="80"/>
        </w:rPr>
        <w:t>Usuarios:</w:t>
      </w:r>
      <w:r w:rsidRPr="00855BFB">
        <w:rPr>
          <w:rFonts w:ascii="Cambria" w:hAnsi="Cambria"/>
        </w:rPr>
        <w:t xml:space="preserve"> Posee los datos para la autenticación de los usuarios al momento de </w:t>
      </w:r>
      <w:proofErr w:type="spellStart"/>
      <w:r w:rsidRPr="00855BFB">
        <w:rPr>
          <w:rFonts w:ascii="Cambria" w:hAnsi="Cambria"/>
        </w:rPr>
        <w:t>loguearse</w:t>
      </w:r>
      <w:proofErr w:type="spellEnd"/>
      <w:r w:rsidRPr="00855BFB">
        <w:rPr>
          <w:rFonts w:ascii="Cambria" w:hAnsi="Cambria"/>
        </w:rPr>
        <w:t xml:space="preserve"> al sistema. El campo </w:t>
      </w:r>
      <w:proofErr w:type="spellStart"/>
      <w:r w:rsidRPr="00855BFB">
        <w:rPr>
          <w:rFonts w:ascii="Cambria" w:hAnsi="Cambria"/>
        </w:rPr>
        <w:t>username</w:t>
      </w:r>
      <w:proofErr w:type="spellEnd"/>
      <w:r w:rsidRPr="00855BFB">
        <w:rPr>
          <w:rFonts w:ascii="Cambria" w:hAnsi="Cambria"/>
        </w:rPr>
        <w:t xml:space="preserve"> en la migración es llenado con el DNI, en caso de los Clientes y con el CUIT en caso de los proveedores, ya que son los atributos que </w:t>
      </w:r>
      <w:r w:rsidR="00B14A6F">
        <w:rPr>
          <w:rFonts w:ascii="Cambria" w:hAnsi="Cambria"/>
        </w:rPr>
        <w:t xml:space="preserve">los </w:t>
      </w:r>
      <w:r w:rsidRPr="00855BFB">
        <w:rPr>
          <w:rFonts w:ascii="Cambria" w:hAnsi="Cambria"/>
        </w:rPr>
        <w:t>identifican unívocamente. El campo “</w:t>
      </w:r>
      <w:proofErr w:type="spellStart"/>
      <w:r w:rsidRPr="00855BFB">
        <w:rPr>
          <w:rFonts w:ascii="Cambria" w:hAnsi="Cambria"/>
        </w:rPr>
        <w:t>password</w:t>
      </w:r>
      <w:proofErr w:type="spellEnd"/>
      <w:r w:rsidRPr="00855BFB">
        <w:rPr>
          <w:rFonts w:ascii="Cambria" w:hAnsi="Cambria"/>
        </w:rPr>
        <w:t xml:space="preserve">” se encuentra </w:t>
      </w:r>
      <w:proofErr w:type="spellStart"/>
      <w:r w:rsidRPr="00855BFB">
        <w:rPr>
          <w:rFonts w:ascii="Cambria" w:hAnsi="Cambria"/>
        </w:rPr>
        <w:t>hasheado</w:t>
      </w:r>
      <w:proofErr w:type="spellEnd"/>
      <w:r w:rsidRPr="00855BFB">
        <w:rPr>
          <w:rFonts w:ascii="Cambria" w:hAnsi="Cambria"/>
        </w:rPr>
        <w:t xml:space="preserve"> con el algoritmo SHA256. </w:t>
      </w:r>
    </w:p>
    <w:p w:rsidR="00470B0A" w:rsidRDefault="00470B0A" w:rsidP="00470B0A">
      <w:pPr>
        <w:pStyle w:val="Default"/>
        <w:ind w:left="720"/>
        <w:rPr>
          <w:rFonts w:ascii="Cambria" w:hAnsi="Cambria"/>
        </w:rPr>
      </w:pPr>
    </w:p>
    <w:p w:rsidR="00B14A6F" w:rsidRPr="00B14A6F" w:rsidRDefault="00855BFB" w:rsidP="00855BFB">
      <w:pPr>
        <w:pStyle w:val="Default"/>
        <w:numPr>
          <w:ilvl w:val="0"/>
          <w:numId w:val="2"/>
        </w:numPr>
        <w:rPr>
          <w:rFonts w:ascii="Cambria" w:hAnsi="Cambria"/>
        </w:rPr>
      </w:pPr>
      <w:r>
        <w:rPr>
          <w:rFonts w:ascii="Cambria" w:hAnsi="Cambria"/>
          <w:b/>
          <w:color w:val="746425" w:themeColor="accent1" w:themeShade="80"/>
        </w:rPr>
        <w:t>Clientes</w:t>
      </w:r>
      <w:r w:rsidR="00B14A6F">
        <w:rPr>
          <w:rFonts w:ascii="Cambria" w:hAnsi="Cambria"/>
          <w:b/>
          <w:color w:val="746425" w:themeColor="accent1" w:themeShade="80"/>
        </w:rPr>
        <w:t xml:space="preserve">: </w:t>
      </w:r>
      <w:r w:rsidR="00B14A6F">
        <w:rPr>
          <w:rFonts w:ascii="Cambria" w:hAnsi="Cambria"/>
          <w:color w:val="auto"/>
        </w:rPr>
        <w:t xml:space="preserve">Entidad que identifica a los clientes. Posee un </w:t>
      </w:r>
      <w:proofErr w:type="spellStart"/>
      <w:r w:rsidR="00B14A6F">
        <w:rPr>
          <w:rFonts w:ascii="Cambria" w:hAnsi="Cambria"/>
          <w:color w:val="auto"/>
        </w:rPr>
        <w:t>username</w:t>
      </w:r>
      <w:proofErr w:type="spellEnd"/>
      <w:r w:rsidR="00B14A6F">
        <w:rPr>
          <w:rFonts w:ascii="Cambria" w:hAnsi="Cambria"/>
          <w:color w:val="auto"/>
        </w:rPr>
        <w:t xml:space="preserve"> como identificador, nombre, apellido, mail, teléfono, dirección, fecha de nacimiento, </w:t>
      </w:r>
      <w:proofErr w:type="spellStart"/>
      <w:r w:rsidR="00B14A6F">
        <w:rPr>
          <w:rFonts w:ascii="Cambria" w:hAnsi="Cambria"/>
          <w:color w:val="auto"/>
        </w:rPr>
        <w:t>dni</w:t>
      </w:r>
      <w:proofErr w:type="spellEnd"/>
      <w:r w:rsidR="00327AEC">
        <w:rPr>
          <w:rFonts w:ascii="Cambria" w:hAnsi="Cambria"/>
          <w:color w:val="auto"/>
        </w:rPr>
        <w:t>, código postal</w:t>
      </w:r>
      <w:r w:rsidR="00B14A6F">
        <w:rPr>
          <w:rFonts w:ascii="Cambria" w:hAnsi="Cambria"/>
          <w:color w:val="auto"/>
        </w:rPr>
        <w:t xml:space="preserve"> y el saldo</w:t>
      </w:r>
    </w:p>
    <w:p w:rsidR="00B14A6F" w:rsidRDefault="00B14A6F" w:rsidP="00B14A6F">
      <w:pPr>
        <w:pStyle w:val="Prrafodelista"/>
        <w:rPr>
          <w:rFonts w:ascii="Cambria" w:hAnsi="Cambria"/>
          <w:b/>
          <w:color w:val="746425" w:themeColor="accent1" w:themeShade="80"/>
        </w:rPr>
      </w:pPr>
    </w:p>
    <w:p w:rsidR="00B14A6F" w:rsidRPr="00B14A6F" w:rsidRDefault="008A4158" w:rsidP="00855BFB">
      <w:pPr>
        <w:pStyle w:val="Default"/>
        <w:numPr>
          <w:ilvl w:val="0"/>
          <w:numId w:val="2"/>
        </w:numPr>
        <w:rPr>
          <w:rFonts w:ascii="Cambria" w:hAnsi="Cambria"/>
        </w:rPr>
      </w:pPr>
      <w:r>
        <w:rPr>
          <w:rFonts w:ascii="Cambria" w:hAnsi="Cambria"/>
          <w:b/>
          <w:color w:val="746425" w:themeColor="accent1" w:themeShade="80"/>
        </w:rPr>
        <w:t>Proveedores</w:t>
      </w:r>
      <w:r w:rsidR="00B14A6F">
        <w:rPr>
          <w:rFonts w:ascii="Cambria" w:hAnsi="Cambria"/>
          <w:color w:val="auto"/>
        </w:rPr>
        <w:t xml:space="preserve">: Entidad que representa a los proveedores. Posee un </w:t>
      </w:r>
      <w:proofErr w:type="spellStart"/>
      <w:r w:rsidR="00B14A6F">
        <w:rPr>
          <w:rFonts w:ascii="Cambria" w:hAnsi="Cambria"/>
          <w:color w:val="auto"/>
        </w:rPr>
        <w:t>username</w:t>
      </w:r>
      <w:proofErr w:type="spellEnd"/>
      <w:r w:rsidR="00B14A6F">
        <w:rPr>
          <w:rFonts w:ascii="Cambria" w:hAnsi="Cambria"/>
          <w:color w:val="auto"/>
        </w:rPr>
        <w:t xml:space="preserve"> como identificador, CUIT, razón social, mail, teléfono, dirección, </w:t>
      </w:r>
      <w:r w:rsidR="00531D2F">
        <w:rPr>
          <w:rFonts w:ascii="Cambria" w:hAnsi="Cambria"/>
          <w:color w:val="auto"/>
        </w:rPr>
        <w:t xml:space="preserve">id de </w:t>
      </w:r>
      <w:r w:rsidR="00B14A6F">
        <w:rPr>
          <w:rFonts w:ascii="Cambria" w:hAnsi="Cambria"/>
          <w:color w:val="auto"/>
        </w:rPr>
        <w:t>ciudad</w:t>
      </w:r>
      <w:r w:rsidR="00531D2F">
        <w:rPr>
          <w:rFonts w:ascii="Cambria" w:hAnsi="Cambria"/>
          <w:color w:val="auto"/>
        </w:rPr>
        <w:t>,</w:t>
      </w:r>
      <w:r w:rsidR="00B14A6F">
        <w:rPr>
          <w:rFonts w:ascii="Cambria" w:hAnsi="Cambria"/>
          <w:color w:val="auto"/>
        </w:rPr>
        <w:t xml:space="preserve"> </w:t>
      </w:r>
      <w:r w:rsidR="00531D2F">
        <w:rPr>
          <w:rFonts w:ascii="Cambria" w:hAnsi="Cambria"/>
          <w:color w:val="auto"/>
        </w:rPr>
        <w:t xml:space="preserve">id de </w:t>
      </w:r>
      <w:r w:rsidR="00B14A6F">
        <w:rPr>
          <w:rFonts w:ascii="Cambria" w:hAnsi="Cambria"/>
          <w:color w:val="auto"/>
        </w:rPr>
        <w:t>rubro</w:t>
      </w:r>
      <w:r w:rsidR="00327AEC">
        <w:rPr>
          <w:rFonts w:ascii="Cambria" w:hAnsi="Cambria"/>
          <w:color w:val="auto"/>
        </w:rPr>
        <w:t>, código postal</w:t>
      </w:r>
      <w:r w:rsidR="00531D2F">
        <w:rPr>
          <w:rFonts w:ascii="Cambria" w:hAnsi="Cambria"/>
          <w:color w:val="auto"/>
        </w:rPr>
        <w:t xml:space="preserve"> y nombre de contacto</w:t>
      </w:r>
      <w:r w:rsidR="00B14A6F">
        <w:rPr>
          <w:rFonts w:ascii="Cambria" w:hAnsi="Cambria"/>
          <w:color w:val="auto"/>
        </w:rPr>
        <w:t xml:space="preserve"> </w:t>
      </w:r>
    </w:p>
    <w:p w:rsidR="00B14A6F" w:rsidRDefault="00B14A6F" w:rsidP="00B14A6F">
      <w:pPr>
        <w:pStyle w:val="Prrafodelista"/>
        <w:rPr>
          <w:rFonts w:ascii="Cambria" w:hAnsi="Cambria"/>
          <w:b/>
          <w:color w:val="746425" w:themeColor="accent1" w:themeShade="80"/>
        </w:rPr>
      </w:pPr>
    </w:p>
    <w:p w:rsidR="00855BFB" w:rsidRPr="00470B0A" w:rsidRDefault="00531D2F" w:rsidP="00855BFB">
      <w:pPr>
        <w:pStyle w:val="Default"/>
        <w:numPr>
          <w:ilvl w:val="0"/>
          <w:numId w:val="2"/>
        </w:numPr>
        <w:rPr>
          <w:rFonts w:ascii="Cambria" w:hAnsi="Cambria"/>
        </w:rPr>
      </w:pPr>
      <w:r>
        <w:rPr>
          <w:rFonts w:ascii="Cambria" w:hAnsi="Cambria"/>
          <w:b/>
          <w:color w:val="746425" w:themeColor="accent1" w:themeShade="80"/>
        </w:rPr>
        <w:t xml:space="preserve"> </w:t>
      </w:r>
      <w:r w:rsidR="00855BFB">
        <w:rPr>
          <w:rFonts w:ascii="Cambria" w:hAnsi="Cambria"/>
          <w:b/>
          <w:color w:val="746425" w:themeColor="accent1" w:themeShade="80"/>
        </w:rPr>
        <w:t xml:space="preserve">Administradores: </w:t>
      </w:r>
      <w:r>
        <w:rPr>
          <w:rFonts w:ascii="Cambria" w:hAnsi="Cambria"/>
          <w:color w:val="auto"/>
        </w:rPr>
        <w:t xml:space="preserve">Representa a los administradores. Al momento de la migración existe un solo administrador, el administrador general. Para la aplicación, se permite crear administradores. Decidimos que con tener un </w:t>
      </w:r>
      <w:proofErr w:type="spellStart"/>
      <w:r>
        <w:rPr>
          <w:rFonts w:ascii="Cambria" w:hAnsi="Cambria"/>
          <w:color w:val="auto"/>
        </w:rPr>
        <w:t>username</w:t>
      </w:r>
      <w:proofErr w:type="spellEnd"/>
      <w:r>
        <w:rPr>
          <w:rFonts w:ascii="Cambria" w:hAnsi="Cambria"/>
          <w:color w:val="auto"/>
        </w:rPr>
        <w:t xml:space="preserve"> como identificador, nombre y apellido alcanza para los fines del TP.</w:t>
      </w:r>
      <w:r w:rsidR="00B92BC5">
        <w:rPr>
          <w:rFonts w:ascii="Cambria" w:hAnsi="Cambria"/>
          <w:color w:val="auto"/>
        </w:rPr>
        <w:t xml:space="preserve"> </w:t>
      </w:r>
    </w:p>
    <w:p w:rsidR="00470B0A" w:rsidRPr="00DB3E40" w:rsidRDefault="00470B0A" w:rsidP="00470B0A">
      <w:pPr>
        <w:pStyle w:val="Default"/>
        <w:rPr>
          <w:rFonts w:ascii="Cambria" w:hAnsi="Cambria"/>
        </w:rPr>
      </w:pPr>
    </w:p>
    <w:p w:rsidR="003877AB" w:rsidRPr="00470B0A" w:rsidRDefault="008A4158" w:rsidP="00855BFB">
      <w:pPr>
        <w:pStyle w:val="Default"/>
        <w:numPr>
          <w:ilvl w:val="0"/>
          <w:numId w:val="2"/>
        </w:numPr>
        <w:rPr>
          <w:rFonts w:ascii="Cambria" w:hAnsi="Cambria"/>
        </w:rPr>
      </w:pPr>
      <w:r w:rsidRPr="003877AB">
        <w:rPr>
          <w:rFonts w:ascii="Cambria" w:hAnsi="Cambria"/>
          <w:b/>
          <w:color w:val="746425" w:themeColor="accent1" w:themeShade="80"/>
        </w:rPr>
        <w:t>Roles, Funcionalidades</w:t>
      </w:r>
      <w:r w:rsidR="00531D2F">
        <w:rPr>
          <w:rFonts w:ascii="Cambria" w:hAnsi="Cambria"/>
          <w:b/>
          <w:color w:val="746425" w:themeColor="accent1" w:themeShade="80"/>
        </w:rPr>
        <w:t xml:space="preserve">, </w:t>
      </w:r>
      <w:proofErr w:type="spellStart"/>
      <w:r w:rsidR="00531D2F">
        <w:rPr>
          <w:rFonts w:ascii="Cambria" w:hAnsi="Cambria"/>
          <w:b/>
          <w:color w:val="746425" w:themeColor="accent1" w:themeShade="80"/>
        </w:rPr>
        <w:t>Funcionalidad_por_rol</w:t>
      </w:r>
      <w:proofErr w:type="spellEnd"/>
      <w:r w:rsidR="00ED77D8">
        <w:rPr>
          <w:rFonts w:ascii="Cambria" w:hAnsi="Cambria"/>
          <w:b/>
          <w:color w:val="746425" w:themeColor="accent1" w:themeShade="80"/>
        </w:rPr>
        <w:t>:</w:t>
      </w:r>
      <w:r w:rsidR="00637CEE">
        <w:rPr>
          <w:rFonts w:ascii="Cambria" w:hAnsi="Cambria"/>
          <w:b/>
          <w:color w:val="746425" w:themeColor="accent1" w:themeShade="80"/>
        </w:rPr>
        <w:t xml:space="preserve"> </w:t>
      </w:r>
      <w:r w:rsidRPr="003877AB">
        <w:rPr>
          <w:rFonts w:ascii="Cambria" w:hAnsi="Cambria"/>
          <w:color w:val="auto"/>
        </w:rPr>
        <w:t>La tabla roles es creada a fin de registrar los roles que existen en nuestro sistema y poder asociar cada rol con un grupo de funcionalidades de la tabla Funcionalidades</w:t>
      </w:r>
      <w:r w:rsidR="00531D2F">
        <w:rPr>
          <w:rFonts w:ascii="Cambria" w:hAnsi="Cambria"/>
          <w:color w:val="auto"/>
        </w:rPr>
        <w:t xml:space="preserve">, mediante la tabla </w:t>
      </w:r>
      <w:proofErr w:type="spellStart"/>
      <w:r w:rsidR="00531D2F">
        <w:rPr>
          <w:rFonts w:ascii="Cambria" w:hAnsi="Cambria"/>
          <w:color w:val="auto"/>
        </w:rPr>
        <w:t>Funcionalidad_por_rol</w:t>
      </w:r>
      <w:proofErr w:type="spellEnd"/>
      <w:r w:rsidRPr="003877AB">
        <w:rPr>
          <w:rFonts w:ascii="Cambria" w:hAnsi="Cambria"/>
          <w:color w:val="auto"/>
        </w:rPr>
        <w:t xml:space="preserve">. </w:t>
      </w:r>
    </w:p>
    <w:p w:rsidR="00470B0A" w:rsidRPr="00ED77D8" w:rsidRDefault="00470B0A" w:rsidP="00470B0A">
      <w:pPr>
        <w:pStyle w:val="Default"/>
        <w:rPr>
          <w:rFonts w:ascii="Cambria" w:hAnsi="Cambria"/>
        </w:rPr>
      </w:pPr>
    </w:p>
    <w:p w:rsidR="00ED77D8" w:rsidRPr="00470B0A" w:rsidRDefault="00ED77D8" w:rsidP="00ED77D8">
      <w:pPr>
        <w:pStyle w:val="Default"/>
        <w:numPr>
          <w:ilvl w:val="0"/>
          <w:numId w:val="2"/>
        </w:numPr>
        <w:rPr>
          <w:rFonts w:ascii="Cambria" w:hAnsi="Cambria"/>
        </w:rPr>
      </w:pPr>
      <w:r w:rsidRPr="003877AB">
        <w:rPr>
          <w:rFonts w:ascii="Cambria" w:hAnsi="Cambria"/>
          <w:b/>
          <w:color w:val="746425" w:themeColor="accent1" w:themeShade="80"/>
        </w:rPr>
        <w:t>Estados:</w:t>
      </w:r>
      <w:r>
        <w:rPr>
          <w:rFonts w:ascii="Cambria" w:hAnsi="Cambria"/>
          <w:color w:val="auto"/>
        </w:rPr>
        <w:t xml:space="preserve"> L</w:t>
      </w:r>
      <w:r w:rsidRPr="003877AB">
        <w:rPr>
          <w:rFonts w:ascii="Cambria" w:hAnsi="Cambria"/>
          <w:color w:val="auto"/>
        </w:rPr>
        <w:t>os usuarios poseen un E</w:t>
      </w:r>
      <w:r>
        <w:rPr>
          <w:rFonts w:ascii="Cambria" w:hAnsi="Cambria"/>
          <w:color w:val="auto"/>
        </w:rPr>
        <w:t>stado que puede ser Habilitado,</w:t>
      </w:r>
      <w:r w:rsidRPr="003877AB">
        <w:rPr>
          <w:rFonts w:ascii="Cambria" w:hAnsi="Cambria"/>
          <w:color w:val="auto"/>
        </w:rPr>
        <w:t xml:space="preserve"> Deshabilitado</w:t>
      </w:r>
      <w:r>
        <w:rPr>
          <w:rFonts w:ascii="Cambria" w:hAnsi="Cambria"/>
          <w:color w:val="auto"/>
        </w:rPr>
        <w:t xml:space="preserve"> o Eliminado</w:t>
      </w:r>
      <w:r w:rsidRPr="003877AB">
        <w:rPr>
          <w:rFonts w:ascii="Cambria" w:hAnsi="Cambria"/>
          <w:color w:val="auto"/>
        </w:rPr>
        <w:t xml:space="preserve"> que los autoriza o no a gozar de las funcionalidades en el sistema</w:t>
      </w:r>
      <w:r>
        <w:rPr>
          <w:rFonts w:ascii="Cambria" w:hAnsi="Cambria"/>
          <w:color w:val="auto"/>
        </w:rPr>
        <w:t>. Un usuario es</w:t>
      </w:r>
      <w:r w:rsidR="006F6EE9">
        <w:rPr>
          <w:rFonts w:ascii="Cambria" w:hAnsi="Cambria"/>
          <w:color w:val="auto"/>
        </w:rPr>
        <w:t>tá</w:t>
      </w:r>
      <w:r>
        <w:rPr>
          <w:rFonts w:ascii="Cambria" w:hAnsi="Cambria"/>
          <w:color w:val="auto"/>
        </w:rPr>
        <w:t xml:space="preserve"> deshabilitado cuando realiz</w:t>
      </w:r>
      <w:r w:rsidR="006F6EE9">
        <w:rPr>
          <w:rFonts w:ascii="Cambria" w:hAnsi="Cambria"/>
          <w:color w:val="auto"/>
        </w:rPr>
        <w:t>ó</w:t>
      </w:r>
      <w:r>
        <w:rPr>
          <w:rFonts w:ascii="Cambria" w:hAnsi="Cambria"/>
          <w:color w:val="auto"/>
        </w:rPr>
        <w:t xml:space="preserve"> 3 intentos fallidos de </w:t>
      </w:r>
      <w:r w:rsidR="006F6EE9">
        <w:rPr>
          <w:rFonts w:ascii="Cambria" w:hAnsi="Cambria"/>
          <w:color w:val="auto"/>
        </w:rPr>
        <w:t>acceso</w:t>
      </w:r>
      <w:r>
        <w:rPr>
          <w:rFonts w:ascii="Cambria" w:hAnsi="Cambria"/>
          <w:color w:val="auto"/>
        </w:rPr>
        <w:t xml:space="preserve"> al sistema; y es</w:t>
      </w:r>
      <w:r w:rsidR="006F6EE9">
        <w:rPr>
          <w:rFonts w:ascii="Cambria" w:hAnsi="Cambria"/>
          <w:color w:val="auto"/>
        </w:rPr>
        <w:t>tá</w:t>
      </w:r>
      <w:r>
        <w:rPr>
          <w:rFonts w:ascii="Cambria" w:hAnsi="Cambria"/>
          <w:color w:val="auto"/>
        </w:rPr>
        <w:t xml:space="preserve"> Eliminado cuando se realiza la baja lógica de un usuario. Asimismo, todo un rol puede deshabilitarse.</w:t>
      </w:r>
    </w:p>
    <w:p w:rsidR="00470B0A" w:rsidRPr="00ED77D8" w:rsidRDefault="00470B0A" w:rsidP="00470B0A">
      <w:pPr>
        <w:pStyle w:val="Default"/>
        <w:rPr>
          <w:rFonts w:ascii="Cambria" w:hAnsi="Cambria"/>
        </w:rPr>
      </w:pPr>
    </w:p>
    <w:p w:rsidR="00855BFB" w:rsidRDefault="00855BFB" w:rsidP="00855BFB">
      <w:pPr>
        <w:pStyle w:val="Default"/>
        <w:numPr>
          <w:ilvl w:val="0"/>
          <w:numId w:val="2"/>
        </w:numPr>
        <w:rPr>
          <w:rFonts w:ascii="Cambria" w:hAnsi="Cambria"/>
        </w:rPr>
      </w:pPr>
      <w:r w:rsidRPr="003877AB">
        <w:rPr>
          <w:rFonts w:ascii="Cambria" w:hAnsi="Cambria"/>
          <w:b/>
          <w:color w:val="746425" w:themeColor="accent1" w:themeShade="80"/>
        </w:rPr>
        <w:t>Rubros:</w:t>
      </w:r>
      <w:r w:rsidRPr="003877AB">
        <w:rPr>
          <w:rFonts w:ascii="Cambria" w:hAnsi="Cambria"/>
        </w:rPr>
        <w:t xml:space="preserve"> Los proveedores se des</w:t>
      </w:r>
      <w:r w:rsidR="0000042E" w:rsidRPr="003877AB">
        <w:rPr>
          <w:rFonts w:ascii="Cambria" w:hAnsi="Cambria"/>
        </w:rPr>
        <w:t>empeñan en un rubro particular</w:t>
      </w:r>
      <w:r w:rsidR="006F6EE9">
        <w:rPr>
          <w:rFonts w:ascii="Cambria" w:hAnsi="Cambria"/>
        </w:rPr>
        <w:t xml:space="preserve"> y</w:t>
      </w:r>
      <w:r w:rsidR="0000042E" w:rsidRPr="003877AB">
        <w:rPr>
          <w:rFonts w:ascii="Cambria" w:hAnsi="Cambria"/>
        </w:rPr>
        <w:t xml:space="preserve"> varios proveedores pueden desempeñarse en un mismo rubro.</w:t>
      </w:r>
      <w:r w:rsidR="006F6EE9">
        <w:rPr>
          <w:rFonts w:ascii="Cambria" w:hAnsi="Cambria"/>
        </w:rPr>
        <w:t xml:space="preserve"> Decidimos contar con los roles presentes en la migración, más el agregado de un rubro “otro” para resolver los rubros, pues el </w:t>
      </w:r>
      <w:proofErr w:type="spellStart"/>
      <w:r w:rsidR="006F6EE9">
        <w:rPr>
          <w:rFonts w:ascii="Cambria" w:hAnsi="Cambria"/>
        </w:rPr>
        <w:t>tp</w:t>
      </w:r>
      <w:proofErr w:type="spellEnd"/>
      <w:r w:rsidR="006F6EE9">
        <w:rPr>
          <w:rFonts w:ascii="Cambria" w:hAnsi="Cambria"/>
        </w:rPr>
        <w:t xml:space="preserve"> no contempla una gestión de rubros.</w:t>
      </w:r>
    </w:p>
    <w:p w:rsidR="00470B0A" w:rsidRPr="003877AB" w:rsidRDefault="00470B0A" w:rsidP="00470B0A">
      <w:pPr>
        <w:pStyle w:val="Default"/>
        <w:rPr>
          <w:rFonts w:ascii="Cambria" w:hAnsi="Cambria"/>
        </w:rPr>
      </w:pPr>
    </w:p>
    <w:p w:rsidR="0000042E" w:rsidRDefault="0000042E" w:rsidP="00855BFB">
      <w:pPr>
        <w:pStyle w:val="Default"/>
        <w:numPr>
          <w:ilvl w:val="0"/>
          <w:numId w:val="2"/>
        </w:numPr>
        <w:rPr>
          <w:rFonts w:ascii="Cambria" w:hAnsi="Cambria"/>
        </w:rPr>
      </w:pPr>
      <w:r w:rsidRPr="0000042E">
        <w:rPr>
          <w:rFonts w:ascii="Cambria" w:hAnsi="Cambria"/>
          <w:b/>
          <w:color w:val="746425" w:themeColor="accent1" w:themeShade="80"/>
        </w:rPr>
        <w:t>Facturas:</w:t>
      </w:r>
      <w:r>
        <w:rPr>
          <w:rFonts w:ascii="Cambria" w:hAnsi="Cambria"/>
        </w:rPr>
        <w:t xml:space="preserve"> Esta tabla guarda la información de las ventas </w:t>
      </w:r>
      <w:r w:rsidR="006F6EE9">
        <w:rPr>
          <w:rFonts w:ascii="Cambria" w:hAnsi="Cambria"/>
        </w:rPr>
        <w:t>facturadas a</w:t>
      </w:r>
      <w:r>
        <w:rPr>
          <w:rFonts w:ascii="Cambria" w:hAnsi="Cambria"/>
        </w:rPr>
        <w:t xml:space="preserve"> un proveedor </w:t>
      </w:r>
      <w:r w:rsidR="006F6EE9">
        <w:rPr>
          <w:rFonts w:ascii="Cambria" w:hAnsi="Cambria"/>
        </w:rPr>
        <w:t xml:space="preserve">desde una fecha hasta otra, </w:t>
      </w:r>
      <w:r>
        <w:rPr>
          <w:rFonts w:ascii="Cambria" w:hAnsi="Cambria"/>
        </w:rPr>
        <w:t>determinada</w:t>
      </w:r>
      <w:r w:rsidR="006F6EE9">
        <w:rPr>
          <w:rFonts w:ascii="Cambria" w:hAnsi="Cambria"/>
        </w:rPr>
        <w:t>s</w:t>
      </w:r>
      <w:r>
        <w:rPr>
          <w:rFonts w:ascii="Cambria" w:hAnsi="Cambria"/>
        </w:rPr>
        <w:t xml:space="preserve">, guardando el monto total de ventas de cupones de un proveedor </w:t>
      </w:r>
      <w:r w:rsidR="007C2BFC">
        <w:rPr>
          <w:rFonts w:ascii="Cambria" w:hAnsi="Cambria"/>
        </w:rPr>
        <w:t>específico</w:t>
      </w:r>
      <w:r w:rsidR="006F6EE9">
        <w:rPr>
          <w:rFonts w:ascii="Cambria" w:hAnsi="Cambria"/>
        </w:rPr>
        <w:t xml:space="preserve"> (cupones canjeados solamente)</w:t>
      </w:r>
      <w:r>
        <w:rPr>
          <w:rFonts w:ascii="Cambria" w:hAnsi="Cambria"/>
        </w:rPr>
        <w:t xml:space="preserve">. </w:t>
      </w:r>
      <w:r w:rsidR="006F6EE9">
        <w:rPr>
          <w:rFonts w:ascii="Cambria" w:hAnsi="Cambria"/>
        </w:rPr>
        <w:t>Se decidió facturar el 50% del monto total, como una manera de representar la ganancia de la empresa del sistema.</w:t>
      </w:r>
    </w:p>
    <w:p w:rsidR="00470B0A" w:rsidRDefault="00470B0A" w:rsidP="00470B0A">
      <w:pPr>
        <w:pStyle w:val="Default"/>
        <w:rPr>
          <w:rFonts w:ascii="Cambria" w:hAnsi="Cambria"/>
        </w:rPr>
      </w:pPr>
    </w:p>
    <w:p w:rsidR="0000042E" w:rsidRPr="00CD0DED" w:rsidRDefault="0000042E" w:rsidP="00855BFB">
      <w:pPr>
        <w:pStyle w:val="Default"/>
        <w:numPr>
          <w:ilvl w:val="0"/>
          <w:numId w:val="2"/>
        </w:numPr>
        <w:rPr>
          <w:rFonts w:ascii="Cambria" w:hAnsi="Cambria"/>
        </w:rPr>
      </w:pPr>
      <w:r w:rsidRPr="00DB3E40">
        <w:rPr>
          <w:rFonts w:ascii="Cambria" w:hAnsi="Cambria"/>
          <w:b/>
          <w:color w:val="746425" w:themeColor="accent1" w:themeShade="80"/>
        </w:rPr>
        <w:lastRenderedPageBreak/>
        <w:t>Promociones</w:t>
      </w:r>
      <w:r w:rsidR="006F6EE9">
        <w:rPr>
          <w:rFonts w:ascii="Cambria" w:hAnsi="Cambria"/>
          <w:b/>
          <w:color w:val="746425" w:themeColor="accent1" w:themeShade="80"/>
        </w:rPr>
        <w:t>,</w:t>
      </w:r>
      <w:r w:rsidR="00DB3E40" w:rsidRPr="00DB3E40">
        <w:rPr>
          <w:rFonts w:ascii="Cambria" w:hAnsi="Cambria"/>
          <w:b/>
          <w:color w:val="746425" w:themeColor="accent1" w:themeShade="80"/>
        </w:rPr>
        <w:t xml:space="preserve"> Localidades</w:t>
      </w:r>
      <w:r w:rsidR="006F6EE9">
        <w:rPr>
          <w:rFonts w:ascii="Cambria" w:hAnsi="Cambria"/>
          <w:b/>
          <w:color w:val="746425" w:themeColor="accent1" w:themeShade="80"/>
        </w:rPr>
        <w:t xml:space="preserve">, </w:t>
      </w:r>
      <w:proofErr w:type="spellStart"/>
      <w:r w:rsidR="006F6EE9">
        <w:rPr>
          <w:rFonts w:ascii="Cambria" w:hAnsi="Cambria"/>
          <w:b/>
          <w:color w:val="746425" w:themeColor="accent1" w:themeShade="80"/>
        </w:rPr>
        <w:t>Localidad_por_promocion</w:t>
      </w:r>
      <w:proofErr w:type="spellEnd"/>
      <w:r w:rsidRPr="00DB3E40">
        <w:rPr>
          <w:rFonts w:ascii="Cambria" w:hAnsi="Cambria"/>
          <w:b/>
          <w:color w:val="746425" w:themeColor="accent1" w:themeShade="80"/>
        </w:rPr>
        <w:t>:</w:t>
      </w:r>
      <w:r>
        <w:rPr>
          <w:rFonts w:ascii="Cambria" w:hAnsi="Cambria"/>
        </w:rPr>
        <w:t xml:space="preserve"> </w:t>
      </w:r>
      <w:r w:rsidRPr="00CD0DED">
        <w:rPr>
          <w:rFonts w:ascii="Cambria" w:hAnsi="Cambria"/>
        </w:rPr>
        <w:t>Cada proveedor arma la promoción que desea ofrecer antes que sea publicada</w:t>
      </w:r>
      <w:r w:rsidR="00DB3E40" w:rsidRPr="00CD0DED">
        <w:rPr>
          <w:rFonts w:ascii="Cambria" w:hAnsi="Cambria"/>
        </w:rPr>
        <w:t xml:space="preserve">, estas promociones son ofrecidas en una o varias localidades, a su vez los usuarios eligen </w:t>
      </w:r>
      <w:r w:rsidR="006F6EE9">
        <w:rPr>
          <w:rFonts w:ascii="Cambria" w:hAnsi="Cambria"/>
        </w:rPr>
        <w:t>las</w:t>
      </w:r>
      <w:r w:rsidR="00DB3E40" w:rsidRPr="00CD0DED">
        <w:rPr>
          <w:rFonts w:ascii="Cambria" w:hAnsi="Cambria"/>
        </w:rPr>
        <w:t xml:space="preserve"> localidad</w:t>
      </w:r>
      <w:r w:rsidR="006F6EE9">
        <w:rPr>
          <w:rFonts w:ascii="Cambria" w:hAnsi="Cambria"/>
        </w:rPr>
        <w:t>es</w:t>
      </w:r>
      <w:r w:rsidR="00DB3E40" w:rsidRPr="00CD0DED">
        <w:rPr>
          <w:rFonts w:ascii="Cambria" w:hAnsi="Cambria"/>
        </w:rPr>
        <w:t xml:space="preserve"> para la</w:t>
      </w:r>
      <w:r w:rsidR="006F6EE9">
        <w:rPr>
          <w:rFonts w:ascii="Cambria" w:hAnsi="Cambria"/>
        </w:rPr>
        <w:t>s</w:t>
      </w:r>
      <w:r w:rsidR="00DB3E40" w:rsidRPr="00CD0DED">
        <w:rPr>
          <w:rFonts w:ascii="Cambria" w:hAnsi="Cambria"/>
        </w:rPr>
        <w:t xml:space="preserve"> cual</w:t>
      </w:r>
      <w:r w:rsidR="006F6EE9">
        <w:rPr>
          <w:rFonts w:ascii="Cambria" w:hAnsi="Cambria"/>
        </w:rPr>
        <w:t>es</w:t>
      </w:r>
      <w:r w:rsidR="00DB3E40" w:rsidRPr="00CD0DED">
        <w:rPr>
          <w:rFonts w:ascii="Cambria" w:hAnsi="Cambria"/>
        </w:rPr>
        <w:t xml:space="preserve"> desean obtener información d</w:t>
      </w:r>
      <w:r w:rsidR="006F6EE9">
        <w:rPr>
          <w:rFonts w:ascii="Cambria" w:hAnsi="Cambria"/>
        </w:rPr>
        <w:t>e las promociones ofrecidas en tales lugares</w:t>
      </w:r>
      <w:r w:rsidR="00DB3E40" w:rsidRPr="00CD0DED">
        <w:rPr>
          <w:rFonts w:ascii="Cambria" w:hAnsi="Cambria"/>
        </w:rPr>
        <w:t>.</w:t>
      </w:r>
    </w:p>
    <w:p w:rsidR="007C2BFC" w:rsidRPr="00CD0DED" w:rsidRDefault="007C2BFC" w:rsidP="007C2BFC">
      <w:pPr>
        <w:pStyle w:val="Default"/>
        <w:ind w:left="708"/>
        <w:rPr>
          <w:rFonts w:ascii="Cambria" w:hAnsi="Cambria"/>
        </w:rPr>
      </w:pPr>
      <w:r w:rsidRPr="00CD0DED">
        <w:rPr>
          <w:rFonts w:ascii="Cambria" w:hAnsi="Cambria" w:cstheme="minorBidi"/>
          <w:color w:val="auto"/>
        </w:rPr>
        <w:t xml:space="preserve">Además, la tabla Promociones fue utilizada como </w:t>
      </w:r>
      <w:r w:rsidR="00CD0DED">
        <w:rPr>
          <w:rFonts w:ascii="Cambria" w:hAnsi="Cambria" w:cstheme="minorBidi"/>
          <w:color w:val="auto"/>
        </w:rPr>
        <w:t>herramienta</w:t>
      </w:r>
      <w:r w:rsidRPr="00CD0DED">
        <w:rPr>
          <w:rFonts w:ascii="Cambria" w:hAnsi="Cambria" w:cstheme="minorBidi"/>
          <w:color w:val="auto"/>
        </w:rPr>
        <w:t xml:space="preserve"> para poder solucionar inconsistencias en los códigos de cupones y poder cargar en el sistema todas las operaciones que se realizaron con los mismos, sin perder el dinero que dichas operaciones involucraban.</w:t>
      </w:r>
      <w:r w:rsidR="00B92BC5">
        <w:rPr>
          <w:rFonts w:ascii="Cambria" w:hAnsi="Cambria" w:cstheme="minorBidi"/>
          <w:color w:val="auto"/>
        </w:rPr>
        <w:t xml:space="preserve"> </w:t>
      </w:r>
    </w:p>
    <w:p w:rsidR="00470B0A" w:rsidRDefault="00470B0A" w:rsidP="00470B0A">
      <w:pPr>
        <w:pStyle w:val="Default"/>
        <w:rPr>
          <w:rFonts w:ascii="Cambria" w:hAnsi="Cambria"/>
        </w:rPr>
      </w:pPr>
    </w:p>
    <w:p w:rsidR="00DB3E40" w:rsidRDefault="00DB3E40" w:rsidP="00855BFB">
      <w:pPr>
        <w:pStyle w:val="Default"/>
        <w:numPr>
          <w:ilvl w:val="0"/>
          <w:numId w:val="2"/>
        </w:numPr>
        <w:rPr>
          <w:rFonts w:ascii="Cambria" w:hAnsi="Cambria"/>
        </w:rPr>
      </w:pPr>
      <w:r w:rsidRPr="00DB3E40">
        <w:rPr>
          <w:rFonts w:ascii="Cambria" w:hAnsi="Cambria"/>
          <w:b/>
          <w:color w:val="746425" w:themeColor="accent1" w:themeShade="80"/>
        </w:rPr>
        <w:t>Cupones, Canjes, Devoluciones:</w:t>
      </w:r>
      <w:r>
        <w:rPr>
          <w:rFonts w:ascii="Cambria" w:hAnsi="Cambria"/>
        </w:rPr>
        <w:t xml:space="preserve"> Una vez que los clientes efectúan la compra de una promoción, obtienen un cupón determinado con la información correspondiente a</w:t>
      </w:r>
      <w:r w:rsidR="00B92BC5">
        <w:rPr>
          <w:rFonts w:ascii="Cambria" w:hAnsi="Cambria"/>
        </w:rPr>
        <w:t>l cupón comprado, que se registra en la tabla Cupones, es decir, que Cupones representa todos los cupones comprados por los clientes, tengan el estado que tengan, y los registros se generan una vez que se efectúa la compra</w:t>
      </w:r>
      <w:r>
        <w:rPr>
          <w:rFonts w:ascii="Cambria" w:hAnsi="Cambria"/>
        </w:rPr>
        <w:t xml:space="preserve">. </w:t>
      </w:r>
      <w:r w:rsidR="00B92BC5">
        <w:rPr>
          <w:rFonts w:ascii="Cambria" w:hAnsi="Cambria"/>
        </w:rPr>
        <w:t>Si el cupón es canjeado, se genera un registro en Canjes, con la fecha del canje, y si se devuelve, se genera un registro en Devoluciones, con la fecha de la devolución y el motivo correspondiente.</w:t>
      </w:r>
    </w:p>
    <w:p w:rsidR="00470B0A" w:rsidRDefault="00470B0A" w:rsidP="00470B0A">
      <w:pPr>
        <w:pStyle w:val="Default"/>
        <w:ind w:left="720"/>
        <w:rPr>
          <w:rFonts w:ascii="Cambria" w:hAnsi="Cambria"/>
        </w:rPr>
      </w:pPr>
    </w:p>
    <w:p w:rsidR="00DB3E40" w:rsidRDefault="001B36CA" w:rsidP="00855BFB">
      <w:pPr>
        <w:pStyle w:val="Default"/>
        <w:numPr>
          <w:ilvl w:val="0"/>
          <w:numId w:val="2"/>
        </w:numPr>
        <w:rPr>
          <w:rFonts w:ascii="Cambria" w:hAnsi="Cambria"/>
        </w:rPr>
      </w:pPr>
      <w:proofErr w:type="spellStart"/>
      <w:r w:rsidRPr="001B36CA">
        <w:rPr>
          <w:rFonts w:ascii="Cambria" w:hAnsi="Cambria"/>
          <w:b/>
          <w:color w:val="746425" w:themeColor="accent1" w:themeShade="80"/>
        </w:rPr>
        <w:t>Giftcards</w:t>
      </w:r>
      <w:proofErr w:type="spellEnd"/>
      <w:r w:rsidRPr="001B36CA">
        <w:rPr>
          <w:rFonts w:ascii="Cambria" w:hAnsi="Cambria"/>
          <w:b/>
          <w:color w:val="746425" w:themeColor="accent1" w:themeShade="80"/>
        </w:rPr>
        <w:t>:</w:t>
      </w:r>
      <w:r>
        <w:rPr>
          <w:rFonts w:ascii="Cambria" w:hAnsi="Cambria"/>
        </w:rPr>
        <w:t xml:space="preserve"> </w:t>
      </w:r>
      <w:r w:rsidR="00B92BC5">
        <w:rPr>
          <w:rFonts w:ascii="Cambria" w:hAnsi="Cambria"/>
        </w:rPr>
        <w:t>L</w:t>
      </w:r>
      <w:r>
        <w:rPr>
          <w:rFonts w:ascii="Cambria" w:hAnsi="Cambria"/>
        </w:rPr>
        <w:t>os clientes pueden comprar a otro cliente una determinada suma de dinero para regalársela, esta información es registrada en esta tabla.</w:t>
      </w:r>
    </w:p>
    <w:p w:rsidR="00B0316D" w:rsidRDefault="00B0316D" w:rsidP="00B0316D">
      <w:pPr>
        <w:pStyle w:val="Prrafodelista"/>
        <w:rPr>
          <w:rFonts w:ascii="Cambria" w:hAnsi="Cambria"/>
        </w:rPr>
      </w:pPr>
    </w:p>
    <w:p w:rsidR="003F0A75" w:rsidRPr="003F0A75" w:rsidRDefault="001B36CA" w:rsidP="003F0A75">
      <w:pPr>
        <w:pStyle w:val="Default"/>
        <w:numPr>
          <w:ilvl w:val="0"/>
          <w:numId w:val="2"/>
        </w:numPr>
        <w:rPr>
          <w:sz w:val="22"/>
          <w:szCs w:val="22"/>
        </w:rPr>
      </w:pPr>
      <w:r w:rsidRPr="00637CEE">
        <w:rPr>
          <w:rFonts w:ascii="Cambria" w:hAnsi="Cambria"/>
          <w:b/>
          <w:color w:val="746425" w:themeColor="accent1" w:themeShade="80"/>
        </w:rPr>
        <w:t>Tarjetas,</w:t>
      </w:r>
      <w:r w:rsidR="008A2131">
        <w:rPr>
          <w:rFonts w:ascii="Cambria" w:hAnsi="Cambria"/>
          <w:b/>
          <w:color w:val="746425" w:themeColor="accent1" w:themeShade="80"/>
        </w:rPr>
        <w:t xml:space="preserve"> </w:t>
      </w:r>
      <w:r w:rsidRPr="00637CEE">
        <w:rPr>
          <w:rFonts w:ascii="Cambria" w:hAnsi="Cambria"/>
          <w:b/>
          <w:color w:val="746425" w:themeColor="accent1" w:themeShade="80"/>
        </w:rPr>
        <w:t>Cargas,</w:t>
      </w:r>
      <w:r w:rsidR="008A2131">
        <w:rPr>
          <w:rFonts w:ascii="Cambria" w:hAnsi="Cambria"/>
          <w:b/>
          <w:color w:val="746425" w:themeColor="accent1" w:themeShade="80"/>
        </w:rPr>
        <w:t xml:space="preserve"> </w:t>
      </w:r>
      <w:proofErr w:type="spellStart"/>
      <w:r w:rsidRPr="00637CEE">
        <w:rPr>
          <w:rFonts w:ascii="Cambria" w:hAnsi="Cambria"/>
          <w:b/>
          <w:color w:val="746425" w:themeColor="accent1" w:themeShade="80"/>
        </w:rPr>
        <w:t>Tipos_Pago</w:t>
      </w:r>
      <w:proofErr w:type="spellEnd"/>
      <w:r w:rsidRPr="00637CEE">
        <w:rPr>
          <w:rFonts w:ascii="Cambria" w:hAnsi="Cambria"/>
          <w:b/>
          <w:color w:val="746425" w:themeColor="accent1" w:themeShade="80"/>
        </w:rPr>
        <w:t>:</w:t>
      </w:r>
      <w:r w:rsidR="00E84E2A" w:rsidRPr="00637CEE">
        <w:rPr>
          <w:rFonts w:ascii="Cambria" w:hAnsi="Cambria"/>
        </w:rPr>
        <w:t xml:space="preserve"> Existen 3 tipos de pago que son crédito, débito y efectivo. Mediante un pago el cliente efectúa una carga de crédito para tener saldo en su cuenta, y así poder comprar cupones. La información de las distintas cargas que los clientes realizan es registrado en la tabla Cargas</w:t>
      </w:r>
      <w:r w:rsidR="00637CEE">
        <w:rPr>
          <w:rFonts w:ascii="Cambria" w:hAnsi="Cambria"/>
        </w:rPr>
        <w:t>. Un Cliente puede realizar una carga por Tarjeta, teniendo esta tabla con la información de la misma relacion</w:t>
      </w:r>
      <w:r w:rsidR="0097586A">
        <w:rPr>
          <w:rFonts w:ascii="Cambria" w:hAnsi="Cambria"/>
        </w:rPr>
        <w:t xml:space="preserve">ándose con un cliente particular, y decidimos que un cliente puede </w:t>
      </w:r>
      <w:r w:rsidR="00175E58">
        <w:rPr>
          <w:rFonts w:ascii="Cambria" w:hAnsi="Cambria"/>
        </w:rPr>
        <w:t>una sola tarjeta de crédito, y una sola tarjeta de débito</w:t>
      </w:r>
    </w:p>
    <w:p w:rsidR="00637CEE" w:rsidRPr="00637CEE" w:rsidRDefault="00637CEE" w:rsidP="00637CEE">
      <w:pPr>
        <w:pStyle w:val="Default"/>
        <w:ind w:left="720"/>
        <w:rPr>
          <w:sz w:val="22"/>
          <w:szCs w:val="22"/>
        </w:rPr>
      </w:pPr>
    </w:p>
    <w:p w:rsidR="00855BFB" w:rsidRDefault="00174BBB" w:rsidP="003F0A75">
      <w:pPr>
        <w:pStyle w:val="Ttulo2"/>
      </w:pPr>
      <w:r>
        <w:t>Decisiones de diseño e implementación</w:t>
      </w:r>
    </w:p>
    <w:p w:rsidR="00F10558" w:rsidRDefault="00F10558" w:rsidP="00F10558"/>
    <w:p w:rsidR="00174BBB" w:rsidRDefault="00174BBB" w:rsidP="005A698D">
      <w:pPr>
        <w:pStyle w:val="Prrafodelista"/>
        <w:numPr>
          <w:ilvl w:val="0"/>
          <w:numId w:val="4"/>
        </w:numPr>
        <w:rPr>
          <w:rFonts w:ascii="Cambria" w:hAnsi="Cambria" w:cs="Arial"/>
          <w:sz w:val="24"/>
          <w:szCs w:val="24"/>
          <w:shd w:val="clear" w:color="auto" w:fill="FFFFFF"/>
        </w:rPr>
      </w:pPr>
      <w:r w:rsidRPr="005A698D">
        <w:rPr>
          <w:rFonts w:ascii="Cambria" w:hAnsi="Cambria" w:cs="Arial"/>
          <w:b/>
          <w:color w:val="746425" w:themeColor="accent1" w:themeShade="80"/>
          <w:sz w:val="24"/>
          <w:szCs w:val="24"/>
          <w:shd w:val="clear" w:color="auto" w:fill="FFFFFF"/>
        </w:rPr>
        <w:t>Encriptación de Contraseña</w:t>
      </w:r>
      <w:r w:rsidRPr="005A698D">
        <w:rPr>
          <w:rFonts w:ascii="Cambria" w:hAnsi="Cambria" w:cs="Arial"/>
          <w:color w:val="746425" w:themeColor="accent1" w:themeShade="80"/>
          <w:sz w:val="24"/>
          <w:szCs w:val="24"/>
          <w:shd w:val="clear" w:color="auto" w:fill="FFFFFF"/>
        </w:rPr>
        <w:t>:</w:t>
      </w:r>
      <w:r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 xml:space="preserve">La ejecución de los </w:t>
      </w:r>
      <w:proofErr w:type="spellStart"/>
      <w:r w:rsidR="00F10558" w:rsidRPr="005A698D">
        <w:rPr>
          <w:rFonts w:ascii="Cambria" w:hAnsi="Cambria" w:cs="Arial"/>
          <w:sz w:val="24"/>
          <w:szCs w:val="24"/>
          <w:shd w:val="clear" w:color="auto" w:fill="FFFFFF"/>
        </w:rPr>
        <w:t>sp_configure</w:t>
      </w:r>
      <w:proofErr w:type="spellEnd"/>
      <w:r w:rsidR="00F10558" w:rsidRPr="005A698D">
        <w:rPr>
          <w:rFonts w:ascii="Cambria" w:hAnsi="Cambria" w:cs="Arial"/>
          <w:sz w:val="24"/>
          <w:szCs w:val="24"/>
          <w:shd w:val="clear" w:color="auto" w:fill="FFFFFF"/>
        </w:rPr>
        <w:t xml:space="preserve"> al inicio del script de migración tienen fin exclusivo de poder crear un ensamblado a través de CLR.</w:t>
      </w:r>
      <w:r w:rsidR="00F10558" w:rsidRPr="005A698D">
        <w:rPr>
          <w:rFonts w:ascii="Cambria" w:hAnsi="Cambria" w:cs="Arial"/>
          <w:sz w:val="24"/>
          <w:szCs w:val="24"/>
        </w:rPr>
        <w:t xml:space="preserve"> </w:t>
      </w:r>
      <w:r w:rsidR="00F10558" w:rsidRPr="005A698D">
        <w:rPr>
          <w:rFonts w:ascii="Cambria" w:hAnsi="Cambria" w:cs="Arial"/>
          <w:sz w:val="24"/>
          <w:szCs w:val="24"/>
          <w:shd w:val="clear" w:color="auto" w:fill="FFFFFF"/>
        </w:rPr>
        <w:t xml:space="preserve">Tomamos como </w:t>
      </w:r>
      <w:r w:rsidR="005A698D" w:rsidRPr="005A698D">
        <w:rPr>
          <w:rFonts w:ascii="Cambria" w:hAnsi="Cambria" w:cs="Arial"/>
          <w:sz w:val="24"/>
          <w:szCs w:val="24"/>
          <w:shd w:val="clear" w:color="auto" w:fill="FFFFFF"/>
        </w:rPr>
        <w:t>decisión</w:t>
      </w:r>
      <w:r w:rsidR="00F10558" w:rsidRPr="005A698D">
        <w:rPr>
          <w:rFonts w:ascii="Cambria" w:hAnsi="Cambria" w:cs="Arial"/>
          <w:sz w:val="24"/>
          <w:szCs w:val="24"/>
          <w:shd w:val="clear" w:color="auto" w:fill="FFFFFF"/>
        </w:rPr>
        <w:t xml:space="preserve"> de diseño incluir el procedimiento de </w:t>
      </w:r>
      <w:proofErr w:type="spellStart"/>
      <w:r w:rsidR="00F10558" w:rsidRPr="005A698D">
        <w:rPr>
          <w:rFonts w:ascii="Cambria" w:hAnsi="Cambria" w:cs="Arial"/>
          <w:sz w:val="24"/>
          <w:szCs w:val="24"/>
          <w:shd w:val="clear" w:color="auto" w:fill="FFFFFF"/>
        </w:rPr>
        <w:t>hasheo</w:t>
      </w:r>
      <w:proofErr w:type="spellEnd"/>
      <w:r w:rsidR="00F10558" w:rsidRPr="005A698D">
        <w:rPr>
          <w:rFonts w:ascii="Cambria" w:hAnsi="Cambria" w:cs="Arial"/>
          <w:sz w:val="24"/>
          <w:szCs w:val="24"/>
          <w:shd w:val="clear" w:color="auto" w:fill="FFFFFF"/>
        </w:rPr>
        <w:t xml:space="preserve"> de las contraseñas del lado de la base de datos.</w:t>
      </w:r>
      <w:r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Como el trabajo práctico pide que el algoritmo sea SHA256 y SQL</w:t>
      </w:r>
      <w:r w:rsidR="005A698D"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Server provee hasta SHA1 por default, el procedimiento fue creado por CLR (</w:t>
      </w:r>
      <w:proofErr w:type="spellStart"/>
      <w:r w:rsidR="00F10558" w:rsidRPr="005A698D">
        <w:rPr>
          <w:rFonts w:ascii="Cambria" w:hAnsi="Cambria" w:cs="Arial"/>
          <w:sz w:val="24"/>
          <w:szCs w:val="24"/>
          <w:shd w:val="clear" w:color="auto" w:fill="FFFFFF"/>
        </w:rPr>
        <w:t>Common</w:t>
      </w:r>
      <w:proofErr w:type="spellEnd"/>
      <w:r w:rsidR="00F10558" w:rsidRPr="005A698D">
        <w:rPr>
          <w:rFonts w:ascii="Cambria" w:hAnsi="Cambria" w:cs="Arial"/>
          <w:sz w:val="24"/>
          <w:szCs w:val="24"/>
          <w:shd w:val="clear" w:color="auto" w:fill="FFFFFF"/>
        </w:rPr>
        <w:t xml:space="preserve"> </w:t>
      </w:r>
      <w:proofErr w:type="spellStart"/>
      <w:r w:rsidR="00F10558" w:rsidRPr="005A698D">
        <w:rPr>
          <w:rFonts w:ascii="Cambria" w:hAnsi="Cambria" w:cs="Arial"/>
          <w:sz w:val="24"/>
          <w:szCs w:val="24"/>
          <w:shd w:val="clear" w:color="auto" w:fill="FFFFFF"/>
        </w:rPr>
        <w:t>Language</w:t>
      </w:r>
      <w:proofErr w:type="spellEnd"/>
      <w:r w:rsidR="00F10558" w:rsidRPr="005A698D">
        <w:rPr>
          <w:rFonts w:ascii="Cambria" w:hAnsi="Cambria" w:cs="Arial"/>
          <w:sz w:val="24"/>
          <w:szCs w:val="24"/>
          <w:shd w:val="clear" w:color="auto" w:fill="FFFFFF"/>
        </w:rPr>
        <w:t xml:space="preserve"> </w:t>
      </w:r>
      <w:proofErr w:type="spellStart"/>
      <w:r w:rsidR="00F10558" w:rsidRPr="005A698D">
        <w:rPr>
          <w:rFonts w:ascii="Cambria" w:hAnsi="Cambria" w:cs="Arial"/>
          <w:sz w:val="24"/>
          <w:szCs w:val="24"/>
          <w:shd w:val="clear" w:color="auto" w:fill="FFFFFF"/>
        </w:rPr>
        <w:t>Runtime</w:t>
      </w:r>
      <w:proofErr w:type="spellEnd"/>
      <w:r w:rsidR="00F10558" w:rsidRPr="005A698D">
        <w:rPr>
          <w:rFonts w:ascii="Cambria" w:hAnsi="Cambria" w:cs="Arial"/>
          <w:sz w:val="24"/>
          <w:szCs w:val="24"/>
          <w:shd w:val="clear" w:color="auto" w:fill="FFFFFF"/>
        </w:rPr>
        <w:t>), que permite</w:t>
      </w:r>
      <w:r w:rsidR="00F10558" w:rsidRPr="005A698D">
        <w:rPr>
          <w:rFonts w:ascii="Cambria" w:hAnsi="Cambria" w:cs="Arial"/>
          <w:sz w:val="24"/>
          <w:szCs w:val="24"/>
        </w:rPr>
        <w:t xml:space="preserve"> </w:t>
      </w:r>
      <w:r w:rsidR="00F10558" w:rsidRPr="005A698D">
        <w:rPr>
          <w:rFonts w:ascii="Cambria" w:hAnsi="Cambria" w:cs="Arial"/>
          <w:sz w:val="24"/>
          <w:szCs w:val="24"/>
          <w:shd w:val="clear" w:color="auto" w:fill="FFFFFF"/>
        </w:rPr>
        <w:t xml:space="preserve">generar un </w:t>
      </w:r>
      <w:proofErr w:type="spellStart"/>
      <w:r w:rsidR="00F10558" w:rsidRPr="005A698D">
        <w:rPr>
          <w:rFonts w:ascii="Cambria" w:hAnsi="Cambria" w:cs="Arial"/>
          <w:sz w:val="24"/>
          <w:szCs w:val="24"/>
          <w:shd w:val="clear" w:color="auto" w:fill="FFFFFF"/>
        </w:rPr>
        <w:t>assembly</w:t>
      </w:r>
      <w:proofErr w:type="spellEnd"/>
      <w:r w:rsidR="00F10558" w:rsidRPr="005A698D">
        <w:rPr>
          <w:rFonts w:ascii="Cambria" w:hAnsi="Cambria" w:cs="Arial"/>
          <w:sz w:val="24"/>
          <w:szCs w:val="24"/>
          <w:shd w:val="clear" w:color="auto" w:fill="FFFFFF"/>
        </w:rPr>
        <w:t xml:space="preserve"> en otro lenguaje de la familia .NET e incluirlo en </w:t>
      </w:r>
      <w:proofErr w:type="spellStart"/>
      <w:r w:rsidR="00F10558" w:rsidRPr="005A698D">
        <w:rPr>
          <w:rFonts w:ascii="Cambria" w:hAnsi="Cambria" w:cs="Arial"/>
          <w:sz w:val="24"/>
          <w:szCs w:val="24"/>
          <w:shd w:val="clear" w:color="auto" w:fill="FFFFFF"/>
        </w:rPr>
        <w:t>SQLServer</w:t>
      </w:r>
      <w:proofErr w:type="spellEnd"/>
      <w:r w:rsidR="00F10558" w:rsidRPr="005A698D">
        <w:rPr>
          <w:rFonts w:ascii="Cambria" w:hAnsi="Cambria" w:cs="Arial"/>
          <w:sz w:val="24"/>
          <w:szCs w:val="24"/>
          <w:shd w:val="clear" w:color="auto" w:fill="FFFFFF"/>
        </w:rPr>
        <w:t>.</w:t>
      </w:r>
    </w:p>
    <w:p w:rsidR="00E61895" w:rsidRDefault="00E61895" w:rsidP="00E61895">
      <w:pPr>
        <w:pStyle w:val="Prrafodelista"/>
        <w:rPr>
          <w:rFonts w:ascii="Cambria" w:hAnsi="Cambria" w:cs="Arial"/>
          <w:sz w:val="24"/>
          <w:szCs w:val="24"/>
          <w:shd w:val="clear" w:color="auto" w:fill="FFFFFF"/>
        </w:rPr>
      </w:pPr>
    </w:p>
    <w:p w:rsidR="00E61895" w:rsidRDefault="00E61895" w:rsidP="005A698D">
      <w:pPr>
        <w:pStyle w:val="Prrafodelista"/>
        <w:numPr>
          <w:ilvl w:val="0"/>
          <w:numId w:val="4"/>
        </w:numPr>
        <w:rPr>
          <w:rFonts w:ascii="Cambria" w:hAnsi="Cambria" w:cs="Arial"/>
          <w:sz w:val="24"/>
          <w:szCs w:val="24"/>
          <w:shd w:val="clear" w:color="auto" w:fill="FFFFFF"/>
        </w:rPr>
      </w:pPr>
      <w:r>
        <w:rPr>
          <w:rFonts w:ascii="Cambria" w:hAnsi="Cambria" w:cs="Arial"/>
          <w:b/>
          <w:color w:val="746425" w:themeColor="accent1" w:themeShade="80"/>
          <w:sz w:val="24"/>
          <w:szCs w:val="24"/>
          <w:shd w:val="clear" w:color="auto" w:fill="FFFFFF"/>
        </w:rPr>
        <w:lastRenderedPageBreak/>
        <w:t>Direcciones:</w:t>
      </w:r>
      <w:r>
        <w:rPr>
          <w:rFonts w:ascii="Cambria" w:hAnsi="Cambria" w:cs="Arial"/>
          <w:sz w:val="24"/>
          <w:szCs w:val="24"/>
          <w:shd w:val="clear" w:color="auto" w:fill="FFFFFF"/>
        </w:rPr>
        <w:t xml:space="preserve"> Como el TP no requiere una discriminación de direcciones por calle, altura, piso, etc., decidimos registrarlas mediante un solo campo que la integre por completo.</w:t>
      </w:r>
    </w:p>
    <w:p w:rsidR="00705E23" w:rsidRDefault="00705E23" w:rsidP="00705E23">
      <w:pPr>
        <w:pStyle w:val="Prrafodelista"/>
        <w:rPr>
          <w:rFonts w:ascii="Cambria" w:hAnsi="Cambria" w:cs="Arial"/>
          <w:sz w:val="24"/>
          <w:szCs w:val="24"/>
          <w:shd w:val="clear" w:color="auto" w:fill="FFFFFF"/>
        </w:rPr>
      </w:pPr>
    </w:p>
    <w:p w:rsidR="00705E23" w:rsidRPr="00705E23" w:rsidRDefault="00705E23" w:rsidP="00705E23">
      <w:pPr>
        <w:pStyle w:val="Prrafodelista"/>
        <w:rPr>
          <w:rFonts w:ascii="Cambria" w:hAnsi="Cambria" w:cs="Arial"/>
          <w:sz w:val="24"/>
          <w:szCs w:val="24"/>
          <w:shd w:val="clear" w:color="auto" w:fill="FFFFFF"/>
        </w:rPr>
      </w:pPr>
    </w:p>
    <w:p w:rsidR="00705E23" w:rsidRDefault="00705E23" w:rsidP="005A698D">
      <w:pPr>
        <w:pStyle w:val="Prrafodelista"/>
        <w:numPr>
          <w:ilvl w:val="0"/>
          <w:numId w:val="4"/>
        </w:numPr>
        <w:rPr>
          <w:rFonts w:ascii="Cambria" w:hAnsi="Cambria" w:cs="Arial"/>
          <w:sz w:val="24"/>
          <w:szCs w:val="24"/>
          <w:shd w:val="clear" w:color="auto" w:fill="FFFFFF"/>
        </w:rPr>
      </w:pPr>
      <w:r>
        <w:rPr>
          <w:rFonts w:ascii="Cambria" w:hAnsi="Cambria" w:cs="Arial"/>
          <w:b/>
          <w:color w:val="746425" w:themeColor="accent1" w:themeShade="80"/>
          <w:sz w:val="24"/>
          <w:szCs w:val="24"/>
          <w:shd w:val="clear" w:color="auto" w:fill="FFFFFF"/>
        </w:rPr>
        <w:t>Administrador General:</w:t>
      </w:r>
      <w:r>
        <w:rPr>
          <w:rFonts w:ascii="Cambria" w:hAnsi="Cambria" w:cs="Arial"/>
          <w:sz w:val="24"/>
          <w:szCs w:val="24"/>
          <w:shd w:val="clear" w:color="auto" w:fill="FFFFFF"/>
        </w:rPr>
        <w:t xml:space="preserve"> Decidimos generar un registro en Clientes y en Proveedores para el administrador general, a fin de que pueda realizar las operaciones de dichos roles, no así para los administradores comunes. Por ejemplo, un administrador general podrá cargarse crédito y regalar </w:t>
      </w:r>
      <w:proofErr w:type="spellStart"/>
      <w:r>
        <w:rPr>
          <w:rFonts w:ascii="Cambria" w:hAnsi="Cambria" w:cs="Arial"/>
          <w:sz w:val="24"/>
          <w:szCs w:val="24"/>
          <w:shd w:val="clear" w:color="auto" w:fill="FFFFFF"/>
        </w:rPr>
        <w:t>giftcards</w:t>
      </w:r>
      <w:proofErr w:type="spellEnd"/>
      <w:r>
        <w:rPr>
          <w:rFonts w:ascii="Cambria" w:hAnsi="Cambria" w:cs="Arial"/>
          <w:sz w:val="24"/>
          <w:szCs w:val="24"/>
          <w:shd w:val="clear" w:color="auto" w:fill="FFFFFF"/>
        </w:rPr>
        <w:t>, mientras que un administrador común no podrá hacerlo.</w:t>
      </w:r>
    </w:p>
    <w:p w:rsidR="006E2591" w:rsidRPr="006E2591" w:rsidRDefault="006E2591" w:rsidP="006E2591">
      <w:pPr>
        <w:pStyle w:val="Prrafodelista"/>
        <w:rPr>
          <w:rFonts w:ascii="Cambria" w:hAnsi="Cambria"/>
          <w:sz w:val="24"/>
          <w:szCs w:val="24"/>
        </w:rPr>
      </w:pPr>
    </w:p>
    <w:p w:rsidR="005A698D" w:rsidRPr="005A698D" w:rsidRDefault="00174BBB" w:rsidP="005A698D">
      <w:pPr>
        <w:pStyle w:val="Prrafodelista"/>
        <w:numPr>
          <w:ilvl w:val="0"/>
          <w:numId w:val="4"/>
        </w:numPr>
        <w:rPr>
          <w:rFonts w:ascii="Cambria" w:hAnsi="Cambria"/>
          <w:sz w:val="24"/>
          <w:szCs w:val="24"/>
        </w:rPr>
      </w:pPr>
      <w:r w:rsidRPr="005A698D">
        <w:rPr>
          <w:rFonts w:ascii="Cambria" w:hAnsi="Cambria" w:cs="Arial"/>
          <w:b/>
          <w:color w:val="746425" w:themeColor="accent1" w:themeShade="80"/>
          <w:sz w:val="24"/>
          <w:szCs w:val="24"/>
          <w:shd w:val="clear" w:color="auto" w:fill="FFFFFF"/>
        </w:rPr>
        <w:t>ABM Rol:</w:t>
      </w:r>
      <w:r w:rsidRPr="005A698D">
        <w:rPr>
          <w:rFonts w:ascii="Cambria" w:hAnsi="Cambria" w:cs="Arial"/>
          <w:sz w:val="24"/>
          <w:szCs w:val="24"/>
          <w:shd w:val="clear" w:color="auto" w:fill="FFFFFF"/>
        </w:rPr>
        <w:t xml:space="preserve"> Respecto al ABM de Rol, al momento de dar de baja un rol decidimos eliminar las funcionalidades correspondientes a dicho rol. Por ende el usuario con dicho </w:t>
      </w:r>
      <w:r w:rsidR="00327AEC">
        <w:rPr>
          <w:rFonts w:ascii="Cambria" w:hAnsi="Cambria" w:cs="Arial"/>
          <w:sz w:val="24"/>
          <w:szCs w:val="24"/>
          <w:shd w:val="clear" w:color="auto" w:fill="FFFFFF"/>
        </w:rPr>
        <w:t xml:space="preserve">rol </w:t>
      </w:r>
      <w:r w:rsidRPr="005A698D">
        <w:rPr>
          <w:rFonts w:ascii="Cambria" w:hAnsi="Cambria" w:cs="Arial"/>
          <w:sz w:val="24"/>
          <w:szCs w:val="24"/>
          <w:shd w:val="clear" w:color="auto" w:fill="FFFFFF"/>
        </w:rPr>
        <w:t xml:space="preserve">no podrá </w:t>
      </w:r>
      <w:proofErr w:type="spellStart"/>
      <w:r w:rsidRPr="005A698D">
        <w:rPr>
          <w:rFonts w:ascii="Cambria" w:hAnsi="Cambria" w:cs="Arial"/>
          <w:sz w:val="24"/>
          <w:szCs w:val="24"/>
          <w:shd w:val="clear" w:color="auto" w:fill="FFFFFF"/>
        </w:rPr>
        <w:t>loguearse</w:t>
      </w:r>
      <w:proofErr w:type="spellEnd"/>
      <w:r w:rsidRPr="005A698D">
        <w:rPr>
          <w:rFonts w:ascii="Cambria" w:hAnsi="Cambria" w:cs="Arial"/>
          <w:sz w:val="24"/>
          <w:szCs w:val="24"/>
          <w:shd w:val="clear" w:color="auto" w:fill="FFFFFF"/>
        </w:rPr>
        <w:t xml:space="preserve"> al sistema. No es que le quitamos el rol al usuario que lo posea, sino que no lo dejamos de gozar de las funcionalidades en el sistema.</w:t>
      </w:r>
    </w:p>
    <w:p w:rsidR="005A698D" w:rsidRPr="00B0316D" w:rsidRDefault="005A698D" w:rsidP="005A698D">
      <w:pPr>
        <w:pStyle w:val="Prrafodelista"/>
        <w:rPr>
          <w:rFonts w:ascii="Cambria" w:hAnsi="Cambria" w:cs="Arial"/>
          <w:sz w:val="24"/>
          <w:szCs w:val="24"/>
          <w:u w:val="single"/>
        </w:rPr>
      </w:pPr>
    </w:p>
    <w:p w:rsidR="00B0316D" w:rsidRPr="00B0316D" w:rsidRDefault="005A698D" w:rsidP="005A698D">
      <w:pPr>
        <w:pStyle w:val="Prrafodelista"/>
        <w:numPr>
          <w:ilvl w:val="0"/>
          <w:numId w:val="4"/>
        </w:numPr>
        <w:rPr>
          <w:rFonts w:ascii="Cambria" w:hAnsi="Cambria"/>
          <w:sz w:val="24"/>
          <w:szCs w:val="24"/>
        </w:rPr>
      </w:pPr>
      <w:r w:rsidRPr="008332CC">
        <w:rPr>
          <w:rFonts w:ascii="Cambria" w:hAnsi="Cambria" w:cs="Arial"/>
          <w:b/>
          <w:color w:val="746425" w:themeColor="accent1" w:themeShade="80"/>
          <w:sz w:val="24"/>
          <w:szCs w:val="24"/>
        </w:rPr>
        <w:t>Registro de Usuario:</w:t>
      </w:r>
      <w:r>
        <w:rPr>
          <w:rFonts w:ascii="Cambria" w:hAnsi="Cambria" w:cs="Arial"/>
          <w:sz w:val="24"/>
          <w:szCs w:val="24"/>
        </w:rPr>
        <w:t xml:space="preserve"> </w:t>
      </w:r>
      <w:r w:rsidR="008332CC">
        <w:rPr>
          <w:rFonts w:ascii="Cambria" w:hAnsi="Cambria" w:cs="Arial"/>
          <w:sz w:val="24"/>
          <w:szCs w:val="24"/>
        </w:rPr>
        <w:t>Al registrarse un proveedor</w:t>
      </w:r>
      <w:r>
        <w:rPr>
          <w:rFonts w:ascii="Cambria" w:hAnsi="Cambria" w:cs="Arial"/>
          <w:sz w:val="24"/>
          <w:szCs w:val="24"/>
        </w:rPr>
        <w:t>, se decidió tomar como Rubros los que se encontraron e</w:t>
      </w:r>
      <w:r w:rsidR="00B0316D">
        <w:rPr>
          <w:rFonts w:ascii="Cambria" w:hAnsi="Cambria" w:cs="Arial"/>
          <w:sz w:val="24"/>
          <w:szCs w:val="24"/>
        </w:rPr>
        <w:t>n la migración y la denominació</w:t>
      </w:r>
      <w:r>
        <w:rPr>
          <w:rFonts w:ascii="Cambria" w:hAnsi="Cambria" w:cs="Arial"/>
          <w:sz w:val="24"/>
          <w:szCs w:val="24"/>
        </w:rPr>
        <w:t>n “Otro” para el resto de los rubros</w:t>
      </w:r>
      <w:r w:rsidR="008332CC">
        <w:rPr>
          <w:rFonts w:ascii="Cambria" w:hAnsi="Cambria" w:cs="Arial"/>
          <w:sz w:val="24"/>
          <w:szCs w:val="24"/>
        </w:rPr>
        <w:t>.</w:t>
      </w:r>
      <w:r w:rsidR="00327AEC">
        <w:rPr>
          <w:rFonts w:ascii="Cambria" w:hAnsi="Cambria" w:cs="Arial"/>
          <w:sz w:val="24"/>
          <w:szCs w:val="24"/>
        </w:rPr>
        <w:t xml:space="preserve"> Un nuevo usuario se puede registrar como cliente o proveedor, donde se cargan campos en común como </w:t>
      </w:r>
      <w:proofErr w:type="spellStart"/>
      <w:r w:rsidR="00327AEC">
        <w:rPr>
          <w:rFonts w:ascii="Cambria" w:hAnsi="Cambria" w:cs="Arial"/>
          <w:sz w:val="24"/>
          <w:szCs w:val="24"/>
        </w:rPr>
        <w:t>username</w:t>
      </w:r>
      <w:proofErr w:type="spellEnd"/>
      <w:r w:rsidR="00327AEC">
        <w:rPr>
          <w:rFonts w:ascii="Cambria" w:hAnsi="Cambria" w:cs="Arial"/>
          <w:sz w:val="24"/>
          <w:szCs w:val="24"/>
        </w:rPr>
        <w:t xml:space="preserve"> y </w:t>
      </w:r>
      <w:proofErr w:type="spellStart"/>
      <w:r w:rsidR="00327AEC">
        <w:rPr>
          <w:rFonts w:ascii="Cambria" w:hAnsi="Cambria" w:cs="Arial"/>
          <w:sz w:val="24"/>
          <w:szCs w:val="24"/>
        </w:rPr>
        <w:t>password</w:t>
      </w:r>
      <w:proofErr w:type="spellEnd"/>
      <w:r w:rsidR="00327AEC">
        <w:rPr>
          <w:rFonts w:ascii="Cambria" w:hAnsi="Cambria" w:cs="Arial"/>
          <w:sz w:val="24"/>
          <w:szCs w:val="24"/>
        </w:rPr>
        <w:t xml:space="preserve"> y además los campos distintivos respectivamente de cada rol.</w:t>
      </w:r>
      <w:r w:rsidR="007F4358">
        <w:rPr>
          <w:rFonts w:ascii="Cambria" w:hAnsi="Cambria" w:cs="Arial"/>
          <w:sz w:val="24"/>
          <w:szCs w:val="24"/>
        </w:rPr>
        <w:t xml:space="preserve"> Las zonas de preferencia que pueden elegir los que quieran registrarse como Clientes son las obtenidos en el proceso de migración.</w:t>
      </w:r>
    </w:p>
    <w:p w:rsidR="00B0316D" w:rsidRPr="00B0316D" w:rsidRDefault="00B0316D" w:rsidP="00B0316D">
      <w:pPr>
        <w:pStyle w:val="Prrafodelista"/>
        <w:rPr>
          <w:rFonts w:ascii="Cambria" w:hAnsi="Cambria" w:cs="Arial"/>
          <w:sz w:val="24"/>
          <w:szCs w:val="24"/>
        </w:rPr>
      </w:pPr>
    </w:p>
    <w:p w:rsidR="00175E58" w:rsidRPr="00175E58" w:rsidRDefault="00B0316D" w:rsidP="005A698D">
      <w:pPr>
        <w:pStyle w:val="Prrafodelista"/>
        <w:numPr>
          <w:ilvl w:val="0"/>
          <w:numId w:val="4"/>
        </w:numPr>
        <w:rPr>
          <w:rFonts w:ascii="Cambria" w:hAnsi="Cambria"/>
          <w:sz w:val="24"/>
          <w:szCs w:val="24"/>
        </w:rPr>
      </w:pPr>
      <w:r w:rsidRPr="00B0316D">
        <w:rPr>
          <w:rFonts w:ascii="Cambria" w:hAnsi="Cambria" w:cs="Arial"/>
          <w:b/>
          <w:color w:val="746425" w:themeColor="accent1" w:themeShade="80"/>
          <w:sz w:val="24"/>
          <w:szCs w:val="24"/>
        </w:rPr>
        <w:t>Regalo de Bienvenida</w:t>
      </w:r>
      <w:r>
        <w:rPr>
          <w:rFonts w:ascii="Cambria" w:hAnsi="Cambria" w:cs="Arial"/>
          <w:sz w:val="24"/>
          <w:szCs w:val="24"/>
        </w:rPr>
        <w:t>: se consideró a los clientes que ya estaban en la Maestra como “nuevos” y por ende se les dio el regalo de bienvenida de $10.</w:t>
      </w:r>
    </w:p>
    <w:p w:rsidR="00175E58" w:rsidRPr="00175E58" w:rsidRDefault="00175E58" w:rsidP="00175E58">
      <w:pPr>
        <w:pStyle w:val="Prrafodelista"/>
        <w:rPr>
          <w:rFonts w:ascii="Cambria" w:hAnsi="Cambria" w:cs="Arial"/>
          <w:sz w:val="24"/>
          <w:szCs w:val="24"/>
        </w:rPr>
      </w:pPr>
    </w:p>
    <w:p w:rsidR="0074534B" w:rsidRPr="0074534B" w:rsidRDefault="0074534B" w:rsidP="005A698D">
      <w:pPr>
        <w:pStyle w:val="Prrafodelista"/>
        <w:numPr>
          <w:ilvl w:val="0"/>
          <w:numId w:val="4"/>
        </w:numPr>
        <w:rPr>
          <w:rFonts w:ascii="Cambria" w:hAnsi="Cambria"/>
          <w:sz w:val="24"/>
          <w:szCs w:val="24"/>
        </w:rPr>
      </w:pPr>
      <w:r>
        <w:rPr>
          <w:rFonts w:ascii="Cambria" w:hAnsi="Cambria" w:cs="Arial"/>
          <w:b/>
          <w:color w:val="746425" w:themeColor="accent1" w:themeShade="80"/>
          <w:sz w:val="24"/>
          <w:szCs w:val="24"/>
        </w:rPr>
        <w:t xml:space="preserve">Carga de crédito: </w:t>
      </w:r>
      <w:r>
        <w:rPr>
          <w:rFonts w:ascii="Cambria" w:hAnsi="Cambria" w:cs="Arial"/>
          <w:sz w:val="24"/>
          <w:szCs w:val="24"/>
        </w:rPr>
        <w:t>Si se realiza una carga con tarjeta, se hacen las validaciones correspondientes que resalten la decisión tomada de que un cliente tenga como máximo una tarjeta asociada de cada tipo</w:t>
      </w:r>
      <w:r w:rsidR="00705E23">
        <w:rPr>
          <w:rFonts w:ascii="Cambria" w:hAnsi="Cambria" w:cs="Arial"/>
          <w:sz w:val="24"/>
          <w:szCs w:val="24"/>
        </w:rPr>
        <w:t xml:space="preserve">. </w:t>
      </w:r>
    </w:p>
    <w:p w:rsidR="0074534B" w:rsidRPr="0074534B" w:rsidRDefault="0074534B" w:rsidP="0074534B">
      <w:pPr>
        <w:pStyle w:val="Prrafodelista"/>
        <w:rPr>
          <w:rFonts w:ascii="Cambria" w:hAnsi="Cambria" w:cs="Arial"/>
          <w:sz w:val="24"/>
          <w:szCs w:val="24"/>
        </w:rPr>
      </w:pPr>
    </w:p>
    <w:p w:rsidR="00015513" w:rsidRPr="00015513" w:rsidRDefault="0074534B" w:rsidP="005A698D">
      <w:pPr>
        <w:pStyle w:val="Prrafodelista"/>
        <w:numPr>
          <w:ilvl w:val="0"/>
          <w:numId w:val="4"/>
        </w:numPr>
        <w:rPr>
          <w:rFonts w:ascii="Cambria" w:hAnsi="Cambria"/>
          <w:sz w:val="24"/>
          <w:szCs w:val="24"/>
        </w:rPr>
      </w:pPr>
      <w:r>
        <w:rPr>
          <w:rFonts w:ascii="Cambria" w:hAnsi="Cambria" w:cs="Arial"/>
          <w:b/>
          <w:color w:val="746425" w:themeColor="accent1" w:themeShade="80"/>
          <w:sz w:val="24"/>
          <w:szCs w:val="24"/>
        </w:rPr>
        <w:t xml:space="preserve">Comprar </w:t>
      </w:r>
      <w:proofErr w:type="spellStart"/>
      <w:r>
        <w:rPr>
          <w:rFonts w:ascii="Cambria" w:hAnsi="Cambria" w:cs="Arial"/>
          <w:b/>
          <w:color w:val="746425" w:themeColor="accent1" w:themeShade="80"/>
          <w:sz w:val="24"/>
          <w:szCs w:val="24"/>
        </w:rPr>
        <w:t>Giftcards</w:t>
      </w:r>
      <w:proofErr w:type="spellEnd"/>
      <w:r>
        <w:rPr>
          <w:rFonts w:ascii="Cambria" w:hAnsi="Cambria" w:cs="Arial"/>
          <w:b/>
          <w:color w:val="746425" w:themeColor="accent1" w:themeShade="80"/>
          <w:sz w:val="24"/>
          <w:szCs w:val="24"/>
        </w:rPr>
        <w:t>:</w:t>
      </w:r>
      <w:r w:rsidR="00C81A11">
        <w:rPr>
          <w:rFonts w:ascii="Cambria" w:hAnsi="Cambria" w:cs="Arial"/>
          <w:b/>
          <w:color w:val="746425" w:themeColor="accent1" w:themeShade="80"/>
          <w:sz w:val="24"/>
          <w:szCs w:val="24"/>
        </w:rPr>
        <w:t xml:space="preserve"> </w:t>
      </w:r>
      <w:r w:rsidR="00C81A11">
        <w:rPr>
          <w:rFonts w:ascii="Cambria" w:hAnsi="Cambria" w:cs="Arial"/>
          <w:sz w:val="24"/>
          <w:szCs w:val="24"/>
        </w:rPr>
        <w:t xml:space="preserve">Como decisión de diseño para resolver el monto fijo, decidimos establecer por archivo de configuración un monto mínimo y máximo de </w:t>
      </w:r>
      <w:proofErr w:type="spellStart"/>
      <w:r w:rsidR="00C81A11">
        <w:rPr>
          <w:rFonts w:ascii="Cambria" w:hAnsi="Cambria" w:cs="Arial"/>
          <w:sz w:val="24"/>
          <w:szCs w:val="24"/>
        </w:rPr>
        <w:t>giftcard</w:t>
      </w:r>
      <w:proofErr w:type="spellEnd"/>
      <w:r w:rsidR="00C81A11">
        <w:rPr>
          <w:rFonts w:ascii="Cambria" w:hAnsi="Cambria" w:cs="Arial"/>
          <w:sz w:val="24"/>
          <w:szCs w:val="24"/>
        </w:rPr>
        <w:t>, variando éste en la vista (combo box) de a 5 unidades.</w:t>
      </w:r>
    </w:p>
    <w:p w:rsidR="00015513" w:rsidRPr="00015513" w:rsidRDefault="00015513" w:rsidP="00015513">
      <w:pPr>
        <w:pStyle w:val="Prrafodelista"/>
        <w:rPr>
          <w:rFonts w:ascii="Cambria" w:hAnsi="Cambria" w:cs="Arial"/>
          <w:sz w:val="24"/>
          <w:szCs w:val="24"/>
        </w:rPr>
      </w:pPr>
    </w:p>
    <w:p w:rsidR="00015513" w:rsidRPr="00015513" w:rsidRDefault="00015513" w:rsidP="005A698D">
      <w:pPr>
        <w:pStyle w:val="Prrafodelista"/>
        <w:numPr>
          <w:ilvl w:val="0"/>
          <w:numId w:val="4"/>
        </w:numPr>
        <w:rPr>
          <w:rFonts w:ascii="Cambria" w:hAnsi="Cambria"/>
          <w:sz w:val="24"/>
          <w:szCs w:val="24"/>
        </w:rPr>
      </w:pPr>
      <w:r>
        <w:rPr>
          <w:rFonts w:ascii="Cambria" w:hAnsi="Cambria" w:cs="Arial"/>
          <w:b/>
          <w:color w:val="746425" w:themeColor="accent1" w:themeShade="80"/>
          <w:sz w:val="24"/>
          <w:szCs w:val="24"/>
        </w:rPr>
        <w:t xml:space="preserve">Comprar Cupón: </w:t>
      </w:r>
      <w:r>
        <w:rPr>
          <w:rFonts w:ascii="Cambria" w:hAnsi="Cambria" w:cs="Arial"/>
          <w:sz w:val="24"/>
          <w:szCs w:val="24"/>
        </w:rPr>
        <w:t>Decidimos mostrar el código de cupón comprado, siempre y cuando la compra haya sido exitosa, mediante un cuadro de diálogo.</w:t>
      </w:r>
    </w:p>
    <w:p w:rsidR="00015513" w:rsidRPr="00015513" w:rsidRDefault="00015513" w:rsidP="00015513">
      <w:pPr>
        <w:pStyle w:val="Prrafodelista"/>
        <w:rPr>
          <w:rFonts w:ascii="Cambria" w:hAnsi="Cambria" w:cs="Arial"/>
          <w:sz w:val="24"/>
          <w:szCs w:val="24"/>
        </w:rPr>
      </w:pPr>
    </w:p>
    <w:p w:rsidR="00CA3D48" w:rsidRPr="00CA3D48" w:rsidRDefault="00015513" w:rsidP="005A698D">
      <w:pPr>
        <w:pStyle w:val="Prrafodelista"/>
        <w:numPr>
          <w:ilvl w:val="0"/>
          <w:numId w:val="4"/>
        </w:numPr>
        <w:rPr>
          <w:rFonts w:ascii="Cambria" w:hAnsi="Cambria"/>
          <w:sz w:val="24"/>
          <w:szCs w:val="24"/>
        </w:rPr>
      </w:pPr>
      <w:r>
        <w:rPr>
          <w:rFonts w:ascii="Cambria" w:hAnsi="Cambria" w:cs="Arial"/>
          <w:b/>
          <w:color w:val="746425" w:themeColor="accent1" w:themeShade="80"/>
          <w:sz w:val="24"/>
          <w:szCs w:val="24"/>
        </w:rPr>
        <w:lastRenderedPageBreak/>
        <w:t>Pedir devolución:</w:t>
      </w:r>
      <w:r>
        <w:rPr>
          <w:rFonts w:ascii="Cambria" w:hAnsi="Cambria" w:cs="Arial"/>
          <w:sz w:val="24"/>
          <w:szCs w:val="24"/>
        </w:rPr>
        <w:t xml:space="preserve"> Decidimos mostrar los datos del cupón mediante un cuadro de diálogo al cliente que quiere realizar una devolución, y en caso de confirmarlo, se procederá a realizar la devolución, </w:t>
      </w:r>
      <w:r w:rsidR="00254A01">
        <w:rPr>
          <w:rFonts w:ascii="Cambria" w:hAnsi="Cambria" w:cs="Arial"/>
          <w:sz w:val="24"/>
          <w:szCs w:val="24"/>
        </w:rPr>
        <w:t>reintegrando</w:t>
      </w:r>
      <w:r>
        <w:rPr>
          <w:rFonts w:ascii="Cambria" w:hAnsi="Cambria" w:cs="Arial"/>
          <w:sz w:val="24"/>
          <w:szCs w:val="24"/>
        </w:rPr>
        <w:t xml:space="preserve"> el </w:t>
      </w:r>
      <w:r w:rsidR="00254A01">
        <w:rPr>
          <w:rFonts w:ascii="Cambria" w:hAnsi="Cambria" w:cs="Arial"/>
          <w:sz w:val="24"/>
          <w:szCs w:val="24"/>
        </w:rPr>
        <w:t xml:space="preserve">monto del cupón al </w:t>
      </w:r>
      <w:r>
        <w:rPr>
          <w:rFonts w:ascii="Cambria" w:hAnsi="Cambria" w:cs="Arial"/>
          <w:sz w:val="24"/>
          <w:szCs w:val="24"/>
        </w:rPr>
        <w:t xml:space="preserve">saldo </w:t>
      </w:r>
      <w:r w:rsidR="00254A01">
        <w:rPr>
          <w:rFonts w:ascii="Cambria" w:hAnsi="Cambria" w:cs="Arial"/>
          <w:sz w:val="24"/>
          <w:szCs w:val="24"/>
        </w:rPr>
        <w:t>d</w:t>
      </w:r>
      <w:r>
        <w:rPr>
          <w:rFonts w:ascii="Cambria" w:hAnsi="Cambria" w:cs="Arial"/>
          <w:sz w:val="24"/>
          <w:szCs w:val="24"/>
        </w:rPr>
        <w:t>el cliente.</w:t>
      </w:r>
      <w:r w:rsidR="00021FC1">
        <w:rPr>
          <w:rFonts w:ascii="Cambria" w:hAnsi="Cambria" w:cs="Arial"/>
          <w:sz w:val="24"/>
          <w:szCs w:val="24"/>
        </w:rPr>
        <w:t xml:space="preserve"> En cuanto al motivo de la devolución, lo resolvimos con un </w:t>
      </w:r>
      <w:proofErr w:type="spellStart"/>
      <w:r w:rsidR="00021FC1">
        <w:rPr>
          <w:rFonts w:ascii="Cambria" w:hAnsi="Cambria" w:cs="Arial"/>
          <w:sz w:val="24"/>
          <w:szCs w:val="24"/>
        </w:rPr>
        <w:t>textbox</w:t>
      </w:r>
      <w:proofErr w:type="spellEnd"/>
      <w:r w:rsidR="00021FC1">
        <w:rPr>
          <w:rFonts w:ascii="Cambria" w:hAnsi="Cambria" w:cs="Arial"/>
          <w:sz w:val="24"/>
          <w:szCs w:val="24"/>
        </w:rPr>
        <w:t xml:space="preserve"> </w:t>
      </w:r>
      <w:proofErr w:type="spellStart"/>
      <w:r w:rsidR="00021FC1">
        <w:rPr>
          <w:rFonts w:ascii="Cambria" w:hAnsi="Cambria" w:cs="Arial"/>
          <w:sz w:val="24"/>
          <w:szCs w:val="24"/>
        </w:rPr>
        <w:t>multilínea</w:t>
      </w:r>
      <w:proofErr w:type="spellEnd"/>
      <w:r w:rsidR="00021FC1">
        <w:rPr>
          <w:rFonts w:ascii="Cambria" w:hAnsi="Cambria" w:cs="Arial"/>
          <w:sz w:val="24"/>
          <w:szCs w:val="24"/>
        </w:rPr>
        <w:t>, donde el usuario podrá explayarse convenientemente.</w:t>
      </w:r>
    </w:p>
    <w:p w:rsidR="00CA3D48" w:rsidRPr="00CA3D48" w:rsidRDefault="00CA3D48" w:rsidP="00CA3D48">
      <w:pPr>
        <w:pStyle w:val="Prrafodelista"/>
        <w:rPr>
          <w:rFonts w:ascii="Cambria" w:hAnsi="Cambria" w:cs="Arial"/>
          <w:sz w:val="24"/>
          <w:szCs w:val="24"/>
        </w:rPr>
      </w:pPr>
    </w:p>
    <w:p w:rsidR="00065C8B" w:rsidRPr="00327AEC" w:rsidRDefault="00CA3D48" w:rsidP="00065C8B">
      <w:pPr>
        <w:pStyle w:val="Prrafodelista"/>
        <w:numPr>
          <w:ilvl w:val="0"/>
          <w:numId w:val="4"/>
        </w:numPr>
        <w:rPr>
          <w:rFonts w:ascii="Cambria" w:hAnsi="Cambria"/>
          <w:sz w:val="24"/>
          <w:szCs w:val="24"/>
        </w:rPr>
      </w:pPr>
      <w:r>
        <w:rPr>
          <w:rFonts w:ascii="Cambria" w:hAnsi="Cambria" w:cs="Arial"/>
          <w:b/>
          <w:color w:val="746425" w:themeColor="accent1" w:themeShade="80"/>
          <w:sz w:val="24"/>
          <w:szCs w:val="24"/>
        </w:rPr>
        <w:t xml:space="preserve">Armar Cupón: </w:t>
      </w:r>
      <w:r>
        <w:rPr>
          <w:rFonts w:ascii="Cambria" w:hAnsi="Cambria" w:cs="Arial"/>
          <w:sz w:val="24"/>
          <w:szCs w:val="24"/>
        </w:rPr>
        <w:t xml:space="preserve">Decidimos generar un código de promoción numérico y </w:t>
      </w:r>
      <w:proofErr w:type="spellStart"/>
      <w:r>
        <w:rPr>
          <w:rFonts w:ascii="Cambria" w:hAnsi="Cambria" w:cs="Arial"/>
          <w:sz w:val="24"/>
          <w:szCs w:val="24"/>
        </w:rPr>
        <w:t>random</w:t>
      </w:r>
      <w:proofErr w:type="spellEnd"/>
      <w:r>
        <w:rPr>
          <w:rFonts w:ascii="Cambria" w:hAnsi="Cambria" w:cs="Arial"/>
          <w:sz w:val="24"/>
          <w:szCs w:val="24"/>
        </w:rPr>
        <w:t xml:space="preserve"> que se le informará, mediante un cuadro de diálogo, al proveedor cuando arme satisfactoriamente la promoción. Esta decisión se debe a que no nos resulta correcto que el proveedor ingrese el código, pues es una cuestión propia del sistema para diferenciar las promociones entre sí.</w:t>
      </w:r>
    </w:p>
    <w:p w:rsidR="00065C8B" w:rsidRPr="00065C8B" w:rsidRDefault="00065C8B" w:rsidP="00065C8B">
      <w:pPr>
        <w:pStyle w:val="Prrafodelista"/>
        <w:rPr>
          <w:rFonts w:ascii="Cambria" w:hAnsi="Cambria" w:cs="Arial"/>
          <w:sz w:val="24"/>
          <w:szCs w:val="24"/>
        </w:rPr>
      </w:pPr>
    </w:p>
    <w:p w:rsidR="00327AEC" w:rsidRPr="00887D54" w:rsidRDefault="00C338FA" w:rsidP="005A698D">
      <w:pPr>
        <w:pStyle w:val="Prrafodelista"/>
        <w:numPr>
          <w:ilvl w:val="0"/>
          <w:numId w:val="4"/>
        </w:numPr>
        <w:rPr>
          <w:rFonts w:ascii="Cambria" w:hAnsi="Cambria"/>
          <w:sz w:val="24"/>
          <w:szCs w:val="24"/>
        </w:rPr>
      </w:pPr>
      <w:r>
        <w:rPr>
          <w:rFonts w:ascii="Cambria" w:hAnsi="Cambria" w:cs="Arial"/>
          <w:b/>
          <w:color w:val="746425" w:themeColor="accent1" w:themeShade="80"/>
          <w:sz w:val="24"/>
          <w:szCs w:val="24"/>
        </w:rPr>
        <w:t>Facturar a Proveedor:</w:t>
      </w:r>
      <w:r w:rsidR="00065C8B">
        <w:rPr>
          <w:rFonts w:ascii="Cambria" w:hAnsi="Cambria" w:cs="Arial"/>
          <w:sz w:val="24"/>
          <w:szCs w:val="24"/>
        </w:rPr>
        <w:t xml:space="preserve"> Como el enunciado no aclara cómo hay que seleccionar el proveedor, decidimos resolverlo mediante un combo box que muestra todos los proveedores del sistema, más la posibilidad de no seleccionar ninguno (primera opción de la lista de selección)</w:t>
      </w:r>
      <w:r w:rsidR="00614F1D">
        <w:rPr>
          <w:rFonts w:ascii="Cambria" w:hAnsi="Cambria" w:cs="Arial"/>
          <w:sz w:val="24"/>
          <w:szCs w:val="24"/>
        </w:rPr>
        <w:t>. El importe y número de la factura se muestran en un cuadro de diálogo.</w:t>
      </w:r>
    </w:p>
    <w:p w:rsidR="00887D54" w:rsidRPr="00887D54" w:rsidRDefault="00887D54" w:rsidP="00887D54">
      <w:pPr>
        <w:pStyle w:val="Prrafodelista"/>
        <w:rPr>
          <w:rFonts w:ascii="Cambria" w:hAnsi="Cambria"/>
          <w:sz w:val="24"/>
          <w:szCs w:val="24"/>
        </w:rPr>
      </w:pPr>
    </w:p>
    <w:p w:rsidR="00887D54" w:rsidRPr="00327AEC" w:rsidRDefault="00887D54" w:rsidP="005A698D">
      <w:pPr>
        <w:pStyle w:val="Prrafodelista"/>
        <w:numPr>
          <w:ilvl w:val="0"/>
          <w:numId w:val="4"/>
        </w:numPr>
        <w:rPr>
          <w:rFonts w:ascii="Cambria" w:hAnsi="Cambria"/>
          <w:sz w:val="24"/>
          <w:szCs w:val="24"/>
        </w:rPr>
      </w:pPr>
      <w:r w:rsidRPr="007F4358">
        <w:rPr>
          <w:rFonts w:ascii="Cambria" w:hAnsi="Cambria"/>
          <w:b/>
          <w:color w:val="746425" w:themeColor="accent1" w:themeShade="80"/>
          <w:sz w:val="24"/>
          <w:szCs w:val="24"/>
        </w:rPr>
        <w:t>Cambio de Rol:</w:t>
      </w:r>
      <w:r>
        <w:rPr>
          <w:rFonts w:ascii="Cambria" w:hAnsi="Cambria"/>
          <w:sz w:val="24"/>
          <w:szCs w:val="24"/>
        </w:rPr>
        <w:t xml:space="preserve"> el administrador general puede cambiarle el rol a cualquier usuario del sistema sea Cliente, Proveedor o Administrador. En caso de que el cambio que se haga sea para ser Cliente o Proveedor, al confirmar el cambio aparecer</w:t>
      </w:r>
      <w:r w:rsidR="007F4358">
        <w:rPr>
          <w:rFonts w:ascii="Cambria" w:hAnsi="Cambria"/>
          <w:sz w:val="24"/>
          <w:szCs w:val="24"/>
        </w:rPr>
        <w:t>á un formulario de alta donde</w:t>
      </w:r>
      <w:r w:rsidR="007F4358">
        <w:rPr>
          <w:rFonts w:ascii="Cambria" w:hAnsi="Cambria" w:cs="Arial"/>
          <w:sz w:val="24"/>
          <w:szCs w:val="24"/>
        </w:rPr>
        <w:t xml:space="preserve"> ya estará cargado y deshabilitado el campo </w:t>
      </w:r>
      <w:proofErr w:type="spellStart"/>
      <w:r w:rsidR="007F4358">
        <w:rPr>
          <w:rFonts w:ascii="Cambria" w:hAnsi="Cambria" w:cs="Arial"/>
          <w:sz w:val="24"/>
          <w:szCs w:val="24"/>
        </w:rPr>
        <w:t>username</w:t>
      </w:r>
      <w:proofErr w:type="spellEnd"/>
      <w:r w:rsidR="007F4358">
        <w:rPr>
          <w:rFonts w:ascii="Cambria" w:hAnsi="Cambria" w:cs="Arial"/>
          <w:sz w:val="24"/>
          <w:szCs w:val="24"/>
        </w:rPr>
        <w:t>, y el de contraseña también aparecerá deshabilitado y podrá cargar los campos distintivos de cada rol.</w:t>
      </w:r>
    </w:p>
    <w:p w:rsidR="00327AEC" w:rsidRPr="00327AEC" w:rsidRDefault="00327AEC" w:rsidP="00327AEC">
      <w:pPr>
        <w:pStyle w:val="Prrafodelista"/>
        <w:rPr>
          <w:rFonts w:ascii="Cambria" w:hAnsi="Cambria" w:cs="Arial"/>
          <w:sz w:val="24"/>
          <w:szCs w:val="24"/>
        </w:rPr>
      </w:pPr>
    </w:p>
    <w:p w:rsidR="007F4358" w:rsidRPr="007F4358" w:rsidRDefault="00327AEC" w:rsidP="007F4358">
      <w:pPr>
        <w:pStyle w:val="Prrafodelista"/>
        <w:numPr>
          <w:ilvl w:val="0"/>
          <w:numId w:val="4"/>
        </w:numPr>
        <w:rPr>
          <w:rFonts w:ascii="Cambria" w:hAnsi="Cambria"/>
          <w:sz w:val="24"/>
          <w:szCs w:val="24"/>
        </w:rPr>
      </w:pPr>
      <w:r w:rsidRPr="007F4358">
        <w:rPr>
          <w:rFonts w:ascii="Cambria" w:hAnsi="Cambria" w:cs="Arial"/>
          <w:b/>
          <w:color w:val="746425" w:themeColor="accent1" w:themeShade="80"/>
          <w:sz w:val="24"/>
          <w:szCs w:val="24"/>
        </w:rPr>
        <w:t>ABM Clientes</w:t>
      </w:r>
      <w:r w:rsidR="00433B9D" w:rsidRPr="007F4358">
        <w:rPr>
          <w:rFonts w:ascii="Cambria" w:hAnsi="Cambria" w:cs="Arial"/>
          <w:b/>
          <w:color w:val="746425" w:themeColor="accent1" w:themeShade="80"/>
          <w:sz w:val="24"/>
          <w:szCs w:val="24"/>
        </w:rPr>
        <w:t xml:space="preserve"> y Proveedores</w:t>
      </w:r>
      <w:r w:rsidRPr="007F4358">
        <w:rPr>
          <w:rFonts w:ascii="Cambria" w:hAnsi="Cambria" w:cs="Arial"/>
          <w:b/>
          <w:color w:val="746425" w:themeColor="accent1" w:themeShade="80"/>
          <w:sz w:val="24"/>
          <w:szCs w:val="24"/>
        </w:rPr>
        <w:t>:</w:t>
      </w:r>
      <w:r>
        <w:rPr>
          <w:rFonts w:ascii="Cambria" w:hAnsi="Cambria" w:cs="Arial"/>
          <w:sz w:val="24"/>
          <w:szCs w:val="24"/>
        </w:rPr>
        <w:t xml:space="preserve"> En el alta y la modificación consideramos como </w:t>
      </w:r>
      <w:r w:rsidR="00433B9D">
        <w:rPr>
          <w:rFonts w:ascii="Cambria" w:hAnsi="Cambria" w:cs="Arial"/>
          <w:sz w:val="24"/>
          <w:szCs w:val="24"/>
        </w:rPr>
        <w:t>únicos</w:t>
      </w:r>
      <w:r>
        <w:rPr>
          <w:rFonts w:ascii="Cambria" w:hAnsi="Cambria" w:cs="Arial"/>
          <w:sz w:val="24"/>
          <w:szCs w:val="24"/>
        </w:rPr>
        <w:t xml:space="preserve"> los campos </w:t>
      </w:r>
      <w:proofErr w:type="spellStart"/>
      <w:r>
        <w:rPr>
          <w:rFonts w:ascii="Cambria" w:hAnsi="Cambria" w:cs="Arial"/>
          <w:sz w:val="24"/>
          <w:szCs w:val="24"/>
        </w:rPr>
        <w:t>username</w:t>
      </w:r>
      <w:proofErr w:type="spellEnd"/>
      <w:r>
        <w:rPr>
          <w:rFonts w:ascii="Cambria" w:hAnsi="Cambria" w:cs="Arial"/>
          <w:sz w:val="24"/>
          <w:szCs w:val="24"/>
        </w:rPr>
        <w:t xml:space="preserve">, </w:t>
      </w:r>
      <w:r w:rsidR="00433B9D">
        <w:rPr>
          <w:rFonts w:ascii="Cambria" w:hAnsi="Cambria" w:cs="Arial"/>
          <w:sz w:val="24"/>
          <w:szCs w:val="24"/>
        </w:rPr>
        <w:t xml:space="preserve">DNI, teléfono y mail en el caso de los clientes; en el caso de proveedores nos decidimos por </w:t>
      </w:r>
      <w:proofErr w:type="spellStart"/>
      <w:r w:rsidR="00433B9D">
        <w:rPr>
          <w:rFonts w:ascii="Cambria" w:hAnsi="Cambria" w:cs="Arial"/>
          <w:sz w:val="24"/>
          <w:szCs w:val="24"/>
        </w:rPr>
        <w:t>username</w:t>
      </w:r>
      <w:proofErr w:type="spellEnd"/>
      <w:r w:rsidR="00433B9D">
        <w:rPr>
          <w:rFonts w:ascii="Cambria" w:hAnsi="Cambria" w:cs="Arial"/>
          <w:sz w:val="24"/>
          <w:szCs w:val="24"/>
        </w:rPr>
        <w:t xml:space="preserve">, CUIT, razón social, teléfono y mail. Obligatorios para dar de alta o modificar un registro son todos los campos que se le solicitan en el formulario correspondiente. </w:t>
      </w:r>
      <w:r w:rsidR="007F4358">
        <w:rPr>
          <w:rFonts w:ascii="Cambria" w:hAnsi="Cambria" w:cs="Arial"/>
          <w:sz w:val="24"/>
          <w:szCs w:val="24"/>
        </w:rPr>
        <w:br/>
      </w:r>
      <w:r w:rsidR="00887D54" w:rsidRPr="007F4358">
        <w:rPr>
          <w:rFonts w:ascii="Cambria" w:hAnsi="Cambria" w:cs="Arial"/>
          <w:sz w:val="24"/>
          <w:szCs w:val="24"/>
        </w:rPr>
        <w:t>El administrador general puede inhabilitar o habilitar a un usuario en el formulario de modificación.</w:t>
      </w:r>
      <w:r w:rsidR="007F4358" w:rsidRPr="007F4358">
        <w:rPr>
          <w:rFonts w:ascii="Cambria" w:hAnsi="Cambria" w:cs="Arial"/>
          <w:sz w:val="24"/>
          <w:szCs w:val="24"/>
        </w:rPr>
        <w:t xml:space="preserve"> </w:t>
      </w:r>
      <w:r w:rsidR="007F4358">
        <w:rPr>
          <w:rFonts w:ascii="Cambria" w:hAnsi="Cambria" w:cs="Arial"/>
          <w:sz w:val="24"/>
          <w:szCs w:val="24"/>
        </w:rPr>
        <w:br/>
      </w:r>
      <w:r w:rsidR="00887D54" w:rsidRPr="007F4358">
        <w:rPr>
          <w:rFonts w:ascii="Cambria" w:hAnsi="Cambria" w:cs="Arial"/>
          <w:sz w:val="24"/>
          <w:szCs w:val="24"/>
        </w:rPr>
        <w:t xml:space="preserve">En la modificación de la </w:t>
      </w:r>
      <w:proofErr w:type="spellStart"/>
      <w:r w:rsidR="00887D54" w:rsidRPr="007F4358">
        <w:rPr>
          <w:rFonts w:ascii="Cambria" w:hAnsi="Cambria" w:cs="Arial"/>
          <w:sz w:val="24"/>
          <w:szCs w:val="24"/>
        </w:rPr>
        <w:t>password</w:t>
      </w:r>
      <w:proofErr w:type="spellEnd"/>
      <w:r w:rsidR="00887D54" w:rsidRPr="007F4358">
        <w:rPr>
          <w:rFonts w:ascii="Cambria" w:hAnsi="Cambria" w:cs="Arial"/>
          <w:sz w:val="24"/>
          <w:szCs w:val="24"/>
        </w:rPr>
        <w:t xml:space="preserve"> de cualquiera de estos dos roles se lleva a cabo presionando el botón “Cambiar </w:t>
      </w:r>
      <w:proofErr w:type="spellStart"/>
      <w:r w:rsidR="00887D54" w:rsidRPr="007F4358">
        <w:rPr>
          <w:rFonts w:ascii="Cambria" w:hAnsi="Cambria" w:cs="Arial"/>
          <w:sz w:val="24"/>
          <w:szCs w:val="24"/>
        </w:rPr>
        <w:t>password</w:t>
      </w:r>
      <w:proofErr w:type="spellEnd"/>
      <w:r w:rsidR="00887D54" w:rsidRPr="007F4358">
        <w:rPr>
          <w:rFonts w:ascii="Cambria" w:hAnsi="Cambria" w:cs="Arial"/>
          <w:sz w:val="24"/>
          <w:szCs w:val="24"/>
        </w:rPr>
        <w:t>” que abrirá un formulario para poder cambiar este atributo y luego de realizar el cambio o cancelar esa operación vuelve al mismo formulario de Modificación.</w:t>
      </w:r>
      <w:r w:rsidR="007F4358">
        <w:rPr>
          <w:rFonts w:ascii="Cambria" w:hAnsi="Cambria" w:cs="Arial"/>
          <w:sz w:val="24"/>
          <w:szCs w:val="24"/>
        </w:rPr>
        <w:t xml:space="preserve"> </w:t>
      </w:r>
      <w:r w:rsidR="000A050B">
        <w:rPr>
          <w:rFonts w:ascii="Cambria" w:hAnsi="Cambria" w:cs="Arial"/>
          <w:sz w:val="24"/>
          <w:szCs w:val="24"/>
        </w:rPr>
        <w:t xml:space="preserve">Los usuarios que se </w:t>
      </w:r>
      <w:proofErr w:type="spellStart"/>
      <w:r w:rsidR="000A050B">
        <w:rPr>
          <w:rFonts w:ascii="Cambria" w:hAnsi="Cambria" w:cs="Arial"/>
          <w:sz w:val="24"/>
          <w:szCs w:val="24"/>
        </w:rPr>
        <w:t>logu</w:t>
      </w:r>
      <w:r w:rsidR="00887D54" w:rsidRPr="007F4358">
        <w:rPr>
          <w:rFonts w:ascii="Cambria" w:hAnsi="Cambria" w:cs="Arial"/>
          <w:sz w:val="24"/>
          <w:szCs w:val="24"/>
        </w:rPr>
        <w:t>een</w:t>
      </w:r>
      <w:proofErr w:type="spellEnd"/>
      <w:r w:rsidR="00887D54" w:rsidRPr="007F4358">
        <w:rPr>
          <w:rFonts w:ascii="Cambria" w:hAnsi="Cambria" w:cs="Arial"/>
          <w:sz w:val="24"/>
          <w:szCs w:val="24"/>
        </w:rPr>
        <w:t xml:space="preserve"> también podrán cambiarse la contraseña o darse de baja en el formulario </w:t>
      </w:r>
      <w:proofErr w:type="spellStart"/>
      <w:r w:rsidR="00887D54" w:rsidRPr="007F4358">
        <w:rPr>
          <w:rFonts w:ascii="Cambria" w:hAnsi="Cambria" w:cs="Arial"/>
          <w:sz w:val="24"/>
          <w:szCs w:val="24"/>
        </w:rPr>
        <w:t>Main</w:t>
      </w:r>
      <w:proofErr w:type="spellEnd"/>
      <w:r w:rsidR="00887D54" w:rsidRPr="007F4358">
        <w:rPr>
          <w:rFonts w:ascii="Cambria" w:hAnsi="Cambria" w:cs="Arial"/>
          <w:sz w:val="24"/>
          <w:szCs w:val="24"/>
        </w:rPr>
        <w:t>.</w:t>
      </w:r>
      <w:r w:rsidR="007F4358">
        <w:rPr>
          <w:rFonts w:ascii="Cambria" w:hAnsi="Cambria" w:cs="Arial"/>
          <w:sz w:val="24"/>
          <w:szCs w:val="24"/>
        </w:rPr>
        <w:t xml:space="preserve"> </w:t>
      </w:r>
      <w:r w:rsidR="00887D54" w:rsidRPr="007F4358">
        <w:rPr>
          <w:rFonts w:ascii="Cambria" w:hAnsi="Cambria" w:cs="Arial"/>
          <w:sz w:val="24"/>
          <w:szCs w:val="24"/>
        </w:rPr>
        <w:t xml:space="preserve">En el listado de clientes se podrá filtrar la búsqueda según el nombre (texto libre), apellido (texto libre), mail (texto libre) y DNI (texto </w:t>
      </w:r>
      <w:r w:rsidR="00887D54" w:rsidRPr="007F4358">
        <w:rPr>
          <w:rFonts w:ascii="Cambria" w:hAnsi="Cambria" w:cs="Arial"/>
          <w:sz w:val="24"/>
          <w:szCs w:val="24"/>
        </w:rPr>
        <w:lastRenderedPageBreak/>
        <w:t xml:space="preserve">exacto) y en el de proveedores el filtrado es por razón social (texto libre), CUIT (texto exacto) y mail (texto libre). En estos listados se mostrará a todos los usuarios que tengan ese rol estén en el estado en que se encuentren. </w:t>
      </w:r>
      <w:r w:rsidR="007F4358">
        <w:rPr>
          <w:rFonts w:ascii="Cambria" w:hAnsi="Cambria" w:cs="Arial"/>
          <w:sz w:val="24"/>
          <w:szCs w:val="24"/>
        </w:rPr>
        <w:br/>
      </w:r>
      <w:r w:rsidR="00887D54" w:rsidRPr="007F4358">
        <w:rPr>
          <w:rFonts w:ascii="Cambria" w:hAnsi="Cambria" w:cs="Arial"/>
          <w:sz w:val="24"/>
          <w:szCs w:val="24"/>
        </w:rPr>
        <w:t>También agregamos a los datos del usuario dos botones, “Modificar” y “Eliminar”, que por los cuales se pueden realizar las operaciones que dan sus nombres</w:t>
      </w:r>
      <w:r w:rsidR="007F4358" w:rsidRPr="007F4358">
        <w:rPr>
          <w:rFonts w:ascii="Cambria" w:hAnsi="Cambria" w:cs="Arial"/>
          <w:sz w:val="24"/>
          <w:szCs w:val="24"/>
        </w:rPr>
        <w:t xml:space="preserve">. </w:t>
      </w:r>
      <w:r w:rsidR="007F4358">
        <w:rPr>
          <w:rFonts w:ascii="Cambria" w:hAnsi="Cambria" w:cs="Arial"/>
          <w:sz w:val="24"/>
          <w:szCs w:val="24"/>
        </w:rPr>
        <w:br/>
      </w:r>
      <w:r w:rsidR="007F4358" w:rsidRPr="007F4358">
        <w:rPr>
          <w:rFonts w:ascii="Cambria" w:hAnsi="Cambria" w:cs="Arial"/>
          <w:sz w:val="24"/>
          <w:szCs w:val="24"/>
        </w:rPr>
        <w:t>Las zonas de preferencia que pueden elegir los Clientes son las existentes en la migración.</w:t>
      </w:r>
    </w:p>
    <w:p w:rsidR="003F0A75" w:rsidRPr="00F20691" w:rsidRDefault="007F4358" w:rsidP="003F0A75">
      <w:pPr>
        <w:pStyle w:val="Prrafodelista"/>
        <w:numPr>
          <w:ilvl w:val="0"/>
          <w:numId w:val="4"/>
        </w:numPr>
        <w:rPr>
          <w:rFonts w:ascii="Cambria" w:hAnsi="Cambria"/>
          <w:sz w:val="24"/>
          <w:szCs w:val="24"/>
        </w:rPr>
      </w:pPr>
      <w:r w:rsidRPr="00EE76BE">
        <w:rPr>
          <w:rFonts w:ascii="Cambria" w:hAnsi="Cambria"/>
          <w:b/>
          <w:color w:val="746425" w:themeColor="accent1" w:themeShade="80"/>
          <w:sz w:val="24"/>
          <w:szCs w:val="24"/>
        </w:rPr>
        <w:t>ABM Administrador:</w:t>
      </w:r>
      <w:r>
        <w:rPr>
          <w:rFonts w:ascii="Cambria" w:hAnsi="Cambria"/>
          <w:sz w:val="24"/>
          <w:szCs w:val="24"/>
        </w:rPr>
        <w:t xml:space="preserve"> </w:t>
      </w:r>
      <w:r w:rsidR="00EE76BE">
        <w:rPr>
          <w:rFonts w:ascii="Cambria" w:hAnsi="Cambria"/>
          <w:sz w:val="24"/>
          <w:szCs w:val="24"/>
        </w:rPr>
        <w:t xml:space="preserve">decidimos agregar esta funcionalidad </w:t>
      </w:r>
      <w:r w:rsidR="00F20691">
        <w:rPr>
          <w:rFonts w:ascii="Cambria" w:hAnsi="Cambria"/>
          <w:sz w:val="24"/>
          <w:szCs w:val="24"/>
        </w:rPr>
        <w:t xml:space="preserve">extra </w:t>
      </w:r>
      <w:r w:rsidR="00EE76BE">
        <w:rPr>
          <w:rFonts w:ascii="Cambria" w:hAnsi="Cambria"/>
          <w:sz w:val="24"/>
          <w:szCs w:val="24"/>
        </w:rPr>
        <w:t xml:space="preserve">al administrador general para poder </w:t>
      </w:r>
      <w:r w:rsidR="00F20691">
        <w:rPr>
          <w:rFonts w:ascii="Cambria" w:hAnsi="Cambria"/>
          <w:sz w:val="24"/>
          <w:szCs w:val="24"/>
        </w:rPr>
        <w:t xml:space="preserve">crear, </w:t>
      </w:r>
      <w:r w:rsidR="00EE76BE">
        <w:rPr>
          <w:rFonts w:ascii="Cambria" w:hAnsi="Cambria"/>
          <w:sz w:val="24"/>
          <w:szCs w:val="24"/>
        </w:rPr>
        <w:t>habilitar, inhabilita</w:t>
      </w:r>
      <w:r w:rsidR="00F20691">
        <w:rPr>
          <w:rFonts w:ascii="Cambria" w:hAnsi="Cambria"/>
          <w:sz w:val="24"/>
          <w:szCs w:val="24"/>
        </w:rPr>
        <w:t>r o eliminar a un administrador ya que el enunciado no lo contempla y es la forma que resolvimos en nuestro diseño para gestionar adminitradores</w:t>
      </w:r>
      <w:bookmarkStart w:id="0" w:name="_GoBack"/>
      <w:bookmarkEnd w:id="0"/>
      <w:r w:rsidR="00F20691">
        <w:rPr>
          <w:rFonts w:ascii="Cambria" w:hAnsi="Cambria"/>
          <w:sz w:val="24"/>
          <w:szCs w:val="24"/>
        </w:rPr>
        <w:t xml:space="preserve">. Realizamos un listado de administradores donde se muestra el </w:t>
      </w:r>
      <w:proofErr w:type="spellStart"/>
      <w:r w:rsidR="00F20691">
        <w:rPr>
          <w:rFonts w:ascii="Cambria" w:hAnsi="Cambria"/>
          <w:sz w:val="24"/>
          <w:szCs w:val="24"/>
        </w:rPr>
        <w:t>username</w:t>
      </w:r>
      <w:proofErr w:type="spellEnd"/>
      <w:r w:rsidR="00F20691">
        <w:rPr>
          <w:rFonts w:ascii="Cambria" w:hAnsi="Cambria"/>
          <w:sz w:val="24"/>
          <w:szCs w:val="24"/>
        </w:rPr>
        <w:t>, nombre, apellido, el estado en que se encuentren y tres botones para evitar crear mas formularios, que habilitan, deshabilitan y eliminan un administrador.</w:t>
      </w:r>
    </w:p>
    <w:sectPr w:rsidR="003F0A75" w:rsidRPr="00F20691" w:rsidSect="00470B0A">
      <w:headerReference w:type="even" r:id="rId12"/>
      <w:headerReference w:type="default" r:id="rId13"/>
      <w:footerReference w:type="even" r:id="rId14"/>
      <w:footerReference w:type="default" r:id="rId15"/>
      <w:headerReference w:type="first" r:id="rId16"/>
      <w:footerReference w:type="firs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6AB8" w:rsidRDefault="00FB6AB8" w:rsidP="00470B0A">
      <w:pPr>
        <w:spacing w:after="0" w:line="240" w:lineRule="auto"/>
      </w:pPr>
      <w:r>
        <w:separator/>
      </w:r>
    </w:p>
  </w:endnote>
  <w:endnote w:type="continuationSeparator" w:id="0">
    <w:p w:rsidR="00FB6AB8" w:rsidRDefault="00FB6AB8" w:rsidP="00470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dobe Fangsong Std R">
    <w:altName w:val="Arial Unicode MS"/>
    <w:panose1 w:val="00000000000000000000"/>
    <w:charset w:val="80"/>
    <w:family w:val="roman"/>
    <w:notTrueType/>
    <w:pitch w:val="variable"/>
    <w:sig w:usb0="00000000"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E9" w:rsidRDefault="006F6EE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91356"/>
      <w:docPartObj>
        <w:docPartGallery w:val="Page Numbers (Bottom of Page)"/>
        <w:docPartUnique/>
      </w:docPartObj>
    </w:sdtPr>
    <w:sdtEndPr/>
    <w:sdtContent>
      <w:p w:rsidR="006F6EE9" w:rsidRDefault="006F6EE9">
        <w:pPr>
          <w:pStyle w:val="Piedepgina"/>
          <w:jc w:val="right"/>
        </w:pPr>
        <w:r>
          <w:fldChar w:fldCharType="begin"/>
        </w:r>
        <w:r>
          <w:instrText xml:space="preserve"> PAGE   \* MERGEFORMAT </w:instrText>
        </w:r>
        <w:r>
          <w:fldChar w:fldCharType="separate"/>
        </w:r>
        <w:r w:rsidR="00F20691">
          <w:rPr>
            <w:noProof/>
          </w:rPr>
          <w:t>6</w:t>
        </w:r>
        <w:r>
          <w:rPr>
            <w:noProof/>
          </w:rPr>
          <w:fldChar w:fldCharType="end"/>
        </w:r>
      </w:p>
    </w:sdtContent>
  </w:sdt>
  <w:p w:rsidR="006F6EE9" w:rsidRDefault="006F6EE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E9" w:rsidRDefault="006F6EE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6AB8" w:rsidRDefault="00FB6AB8" w:rsidP="00470B0A">
      <w:pPr>
        <w:spacing w:after="0" w:line="240" w:lineRule="auto"/>
      </w:pPr>
      <w:r>
        <w:separator/>
      </w:r>
    </w:p>
  </w:footnote>
  <w:footnote w:type="continuationSeparator" w:id="0">
    <w:p w:rsidR="00FB6AB8" w:rsidRDefault="00FB6AB8" w:rsidP="00470B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E9" w:rsidRDefault="006F6EE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E9" w:rsidRDefault="006F6EE9">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E9" w:rsidRDefault="006F6EE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35pt;height:11.35pt" o:bullet="t">
        <v:imagedata r:id="rId1" o:title="mso4FC9"/>
      </v:shape>
    </w:pict>
  </w:numPicBullet>
  <w:abstractNum w:abstractNumId="0">
    <w:nsid w:val="2EFF1F3C"/>
    <w:multiLevelType w:val="hybridMultilevel"/>
    <w:tmpl w:val="CEC4CE92"/>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8457E4B"/>
    <w:multiLevelType w:val="hybridMultilevel"/>
    <w:tmpl w:val="B6DCA1C8"/>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F5D389C"/>
    <w:multiLevelType w:val="hybridMultilevel"/>
    <w:tmpl w:val="0606940A"/>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7F84273"/>
    <w:multiLevelType w:val="hybridMultilevel"/>
    <w:tmpl w:val="F78AEF48"/>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72005"/>
    <w:rsid w:val="0000042E"/>
    <w:rsid w:val="00015513"/>
    <w:rsid w:val="00021FC1"/>
    <w:rsid w:val="00026E83"/>
    <w:rsid w:val="0004590E"/>
    <w:rsid w:val="00065C8B"/>
    <w:rsid w:val="000A050B"/>
    <w:rsid w:val="000E5942"/>
    <w:rsid w:val="00146BE4"/>
    <w:rsid w:val="0015561A"/>
    <w:rsid w:val="00174BBB"/>
    <w:rsid w:val="00175E58"/>
    <w:rsid w:val="001B36CA"/>
    <w:rsid w:val="001C51D2"/>
    <w:rsid w:val="00254A01"/>
    <w:rsid w:val="00261FED"/>
    <w:rsid w:val="002637F1"/>
    <w:rsid w:val="002B2FC3"/>
    <w:rsid w:val="00327AEC"/>
    <w:rsid w:val="0035500E"/>
    <w:rsid w:val="003877AB"/>
    <w:rsid w:val="003A429D"/>
    <w:rsid w:val="003F0A75"/>
    <w:rsid w:val="004073B3"/>
    <w:rsid w:val="00433B9D"/>
    <w:rsid w:val="00445B48"/>
    <w:rsid w:val="00470B0A"/>
    <w:rsid w:val="00531D2F"/>
    <w:rsid w:val="00540EB1"/>
    <w:rsid w:val="005A698D"/>
    <w:rsid w:val="00614F1D"/>
    <w:rsid w:val="00637CEE"/>
    <w:rsid w:val="006E2591"/>
    <w:rsid w:val="006F6EE9"/>
    <w:rsid w:val="00703A92"/>
    <w:rsid w:val="00705E23"/>
    <w:rsid w:val="00741C03"/>
    <w:rsid w:val="0074534B"/>
    <w:rsid w:val="00767051"/>
    <w:rsid w:val="007C2BFC"/>
    <w:rsid w:val="007F4358"/>
    <w:rsid w:val="008332CC"/>
    <w:rsid w:val="00855BFB"/>
    <w:rsid w:val="00872005"/>
    <w:rsid w:val="00887D54"/>
    <w:rsid w:val="008A2131"/>
    <w:rsid w:val="008A4158"/>
    <w:rsid w:val="008C3086"/>
    <w:rsid w:val="008E64E3"/>
    <w:rsid w:val="00955A7A"/>
    <w:rsid w:val="0097013A"/>
    <w:rsid w:val="0097586A"/>
    <w:rsid w:val="00B0316D"/>
    <w:rsid w:val="00B11B06"/>
    <w:rsid w:val="00B14A6F"/>
    <w:rsid w:val="00B53404"/>
    <w:rsid w:val="00B56C46"/>
    <w:rsid w:val="00B92BC5"/>
    <w:rsid w:val="00BD68C3"/>
    <w:rsid w:val="00BD73F7"/>
    <w:rsid w:val="00BF2C9A"/>
    <w:rsid w:val="00C2085C"/>
    <w:rsid w:val="00C338FA"/>
    <w:rsid w:val="00C81A11"/>
    <w:rsid w:val="00CA3D48"/>
    <w:rsid w:val="00CD0DED"/>
    <w:rsid w:val="00D076BB"/>
    <w:rsid w:val="00DB3E40"/>
    <w:rsid w:val="00E61895"/>
    <w:rsid w:val="00E84E2A"/>
    <w:rsid w:val="00E9567B"/>
    <w:rsid w:val="00ED77D8"/>
    <w:rsid w:val="00EE76BE"/>
    <w:rsid w:val="00F02346"/>
    <w:rsid w:val="00F10558"/>
    <w:rsid w:val="00F20691"/>
    <w:rsid w:val="00F761BE"/>
    <w:rsid w:val="00FB6AB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61A"/>
  </w:style>
  <w:style w:type="paragraph" w:styleId="Ttulo1">
    <w:name w:val="heading 1"/>
    <w:basedOn w:val="Normal"/>
    <w:next w:val="Normal"/>
    <w:link w:val="Ttulo1Car"/>
    <w:uiPriority w:val="9"/>
    <w:qFormat/>
    <w:rsid w:val="00703A92"/>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Ttulo2">
    <w:name w:val="heading 2"/>
    <w:basedOn w:val="Normal"/>
    <w:next w:val="Normal"/>
    <w:link w:val="Ttulo2Car"/>
    <w:uiPriority w:val="9"/>
    <w:unhideWhenUsed/>
    <w:qFormat/>
    <w:rsid w:val="00703A92"/>
    <w:pPr>
      <w:keepNext/>
      <w:keepLines/>
      <w:spacing w:before="200" w:after="0"/>
      <w:outlineLvl w:val="1"/>
    </w:pPr>
    <w:rPr>
      <w:rFonts w:asciiTheme="majorHAnsi" w:eastAsiaTheme="majorEastAsia" w:hAnsiTheme="majorHAnsi" w:cstheme="majorBidi"/>
      <w:b/>
      <w:bCs/>
      <w:color w:val="CEB966"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720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2005"/>
    <w:rPr>
      <w:rFonts w:ascii="Tahoma" w:hAnsi="Tahoma" w:cs="Tahoma"/>
      <w:sz w:val="16"/>
      <w:szCs w:val="16"/>
    </w:rPr>
  </w:style>
  <w:style w:type="paragraph" w:styleId="Sinespaciado">
    <w:name w:val="No Spacing"/>
    <w:link w:val="SinespaciadoCar"/>
    <w:uiPriority w:val="1"/>
    <w:qFormat/>
    <w:rsid w:val="00E9567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E9567B"/>
    <w:rPr>
      <w:rFonts w:eastAsiaTheme="minorEastAsia"/>
      <w:lang w:val="es-ES"/>
    </w:rPr>
  </w:style>
  <w:style w:type="paragraph" w:customStyle="1" w:styleId="Default">
    <w:name w:val="Default"/>
    <w:rsid w:val="002B2FC3"/>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59"/>
    <w:rsid w:val="002B2F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2">
    <w:name w:val="Light List Accent 2"/>
    <w:basedOn w:val="Tablanormal"/>
    <w:uiPriority w:val="61"/>
    <w:rsid w:val="002B2FC3"/>
    <w:pPr>
      <w:spacing w:after="0" w:line="240" w:lineRule="auto"/>
    </w:pPr>
    <w:tblPr>
      <w:tblStyleRowBandSize w:val="1"/>
      <w:tblStyleColBandSize w:val="1"/>
      <w:tblInd w:w="0" w:type="dxa"/>
      <w:tblBorders>
        <w:top w:val="single" w:sz="8" w:space="0" w:color="9CB084" w:themeColor="accent2"/>
        <w:left w:val="single" w:sz="8" w:space="0" w:color="9CB084" w:themeColor="accent2"/>
        <w:bottom w:val="single" w:sz="8" w:space="0" w:color="9CB084" w:themeColor="accent2"/>
        <w:right w:val="single" w:sz="8" w:space="0" w:color="9CB084"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B084" w:themeFill="accent2"/>
      </w:tcPr>
    </w:tblStylePr>
    <w:tblStylePr w:type="lastRow">
      <w:pPr>
        <w:spacing w:before="0" w:after="0" w:line="240" w:lineRule="auto"/>
      </w:pPr>
      <w:rPr>
        <w:b/>
        <w:bCs/>
      </w:rPr>
      <w:tblPr/>
      <w:tcPr>
        <w:tcBorders>
          <w:top w:val="double" w:sz="6" w:space="0" w:color="9CB084" w:themeColor="accent2"/>
          <w:left w:val="single" w:sz="8" w:space="0" w:color="9CB084" w:themeColor="accent2"/>
          <w:bottom w:val="single" w:sz="8" w:space="0" w:color="9CB084" w:themeColor="accent2"/>
          <w:right w:val="single" w:sz="8" w:space="0" w:color="9CB084" w:themeColor="accent2"/>
        </w:tcBorders>
      </w:tcPr>
    </w:tblStylePr>
    <w:tblStylePr w:type="firstCol">
      <w:rPr>
        <w:b/>
        <w:bCs/>
      </w:rPr>
    </w:tblStylePr>
    <w:tblStylePr w:type="lastCol">
      <w:rPr>
        <w:b/>
        <w:bCs/>
      </w:rPr>
    </w:tblStylePr>
    <w:tblStylePr w:type="band1Vert">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tblStylePr w:type="band1Horz">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style>
  <w:style w:type="paragraph" w:styleId="Ttulo">
    <w:name w:val="Title"/>
    <w:basedOn w:val="Normal"/>
    <w:next w:val="Normal"/>
    <w:link w:val="TtuloCar"/>
    <w:uiPriority w:val="10"/>
    <w:qFormat/>
    <w:rsid w:val="00703A92"/>
    <w:pPr>
      <w:pBdr>
        <w:bottom w:val="single" w:sz="8" w:space="4" w:color="CEB966" w:themeColor="accent1"/>
      </w:pBdr>
      <w:spacing w:after="300" w:line="240" w:lineRule="auto"/>
      <w:contextualSpacing/>
    </w:pPr>
    <w:rPr>
      <w:rFonts w:asciiTheme="majorHAnsi" w:eastAsiaTheme="majorEastAsia" w:hAnsiTheme="majorHAnsi" w:cstheme="majorBidi"/>
      <w:color w:val="4E4D51" w:themeColor="text2" w:themeShade="BF"/>
      <w:spacing w:val="5"/>
      <w:kern w:val="28"/>
      <w:sz w:val="52"/>
      <w:szCs w:val="52"/>
    </w:rPr>
  </w:style>
  <w:style w:type="character" w:customStyle="1" w:styleId="TtuloCar">
    <w:name w:val="Título Car"/>
    <w:basedOn w:val="Fuentedeprrafopredeter"/>
    <w:link w:val="Ttulo"/>
    <w:uiPriority w:val="10"/>
    <w:rsid w:val="00703A92"/>
    <w:rPr>
      <w:rFonts w:asciiTheme="majorHAnsi" w:eastAsiaTheme="majorEastAsia" w:hAnsiTheme="majorHAnsi" w:cstheme="majorBidi"/>
      <w:color w:val="4E4D51" w:themeColor="text2" w:themeShade="BF"/>
      <w:spacing w:val="5"/>
      <w:kern w:val="28"/>
      <w:sz w:val="52"/>
      <w:szCs w:val="52"/>
    </w:rPr>
  </w:style>
  <w:style w:type="character" w:customStyle="1" w:styleId="Ttulo1Car">
    <w:name w:val="Título 1 Car"/>
    <w:basedOn w:val="Fuentedeprrafopredeter"/>
    <w:link w:val="Ttulo1"/>
    <w:uiPriority w:val="9"/>
    <w:rsid w:val="00703A92"/>
    <w:rPr>
      <w:rFonts w:asciiTheme="majorHAnsi" w:eastAsiaTheme="majorEastAsia" w:hAnsiTheme="majorHAnsi" w:cstheme="majorBidi"/>
      <w:b/>
      <w:bCs/>
      <w:color w:val="AE9638" w:themeColor="accent1" w:themeShade="BF"/>
      <w:sz w:val="28"/>
      <w:szCs w:val="28"/>
    </w:rPr>
  </w:style>
  <w:style w:type="character" w:customStyle="1" w:styleId="Ttulo2Car">
    <w:name w:val="Título 2 Car"/>
    <w:basedOn w:val="Fuentedeprrafopredeter"/>
    <w:link w:val="Ttulo2"/>
    <w:uiPriority w:val="9"/>
    <w:rsid w:val="00703A92"/>
    <w:rPr>
      <w:rFonts w:asciiTheme="majorHAnsi" w:eastAsiaTheme="majorEastAsia" w:hAnsiTheme="majorHAnsi" w:cstheme="majorBidi"/>
      <w:b/>
      <w:bCs/>
      <w:color w:val="CEB966" w:themeColor="accent1"/>
      <w:sz w:val="26"/>
      <w:szCs w:val="26"/>
    </w:rPr>
  </w:style>
  <w:style w:type="paragraph" w:styleId="Prrafodelista">
    <w:name w:val="List Paragraph"/>
    <w:basedOn w:val="Normal"/>
    <w:uiPriority w:val="34"/>
    <w:qFormat/>
    <w:rsid w:val="00855BFB"/>
    <w:pPr>
      <w:ind w:left="720"/>
      <w:contextualSpacing/>
    </w:pPr>
  </w:style>
  <w:style w:type="paragraph" w:styleId="Encabezado">
    <w:name w:val="header"/>
    <w:basedOn w:val="Normal"/>
    <w:link w:val="EncabezadoCar"/>
    <w:uiPriority w:val="99"/>
    <w:semiHidden/>
    <w:unhideWhenUsed/>
    <w:rsid w:val="00470B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70B0A"/>
  </w:style>
  <w:style w:type="paragraph" w:styleId="Piedepgina">
    <w:name w:val="footer"/>
    <w:basedOn w:val="Normal"/>
    <w:link w:val="PiedepginaCar"/>
    <w:uiPriority w:val="99"/>
    <w:unhideWhenUsed/>
    <w:rsid w:val="00470B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0B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470BCA8E7E4CF59A906EECA666E20D"/>
        <w:category>
          <w:name w:val="General"/>
          <w:gallery w:val="placeholder"/>
        </w:category>
        <w:types>
          <w:type w:val="bbPlcHdr"/>
        </w:types>
        <w:behaviors>
          <w:behavior w:val="content"/>
        </w:behaviors>
        <w:guid w:val="{97B1E704-FFB4-42BD-91D1-35FE2F085F89}"/>
      </w:docPartPr>
      <w:docPartBody>
        <w:p w:rsidR="002A76B7" w:rsidRDefault="00696C81" w:rsidP="00696C81">
          <w:pPr>
            <w:pStyle w:val="03470BCA8E7E4CF59A906EECA666E20D"/>
          </w:pPr>
          <w:r>
            <w:rPr>
              <w:rFonts w:asciiTheme="majorHAnsi" w:eastAsiaTheme="majorEastAsia" w:hAnsiTheme="majorHAnsi" w:cstheme="majorBidi"/>
              <w:sz w:val="72"/>
              <w:szCs w:val="72"/>
              <w:lang w:val="es-ES"/>
            </w:rPr>
            <w:t>[Escribir el título del documento]</w:t>
          </w:r>
        </w:p>
      </w:docPartBody>
    </w:docPart>
    <w:docPart>
      <w:docPartPr>
        <w:name w:val="42CAB5B79F2D4652B87B9E3E104DEE14"/>
        <w:category>
          <w:name w:val="General"/>
          <w:gallery w:val="placeholder"/>
        </w:category>
        <w:types>
          <w:type w:val="bbPlcHdr"/>
        </w:types>
        <w:behaviors>
          <w:behavior w:val="content"/>
        </w:behaviors>
        <w:guid w:val="{BB611260-49F5-4115-AA17-D65489F09C87}"/>
      </w:docPartPr>
      <w:docPartBody>
        <w:p w:rsidR="002A76B7" w:rsidRDefault="00696C81" w:rsidP="00696C81">
          <w:pPr>
            <w:pStyle w:val="42CAB5B79F2D4652B87B9E3E104DEE14"/>
          </w:pPr>
          <w:r>
            <w:rPr>
              <w:color w:val="4F81BD" w:themeColor="accent1"/>
              <w:sz w:val="200"/>
              <w:szCs w:val="200"/>
              <w:lang w:val="es-ES"/>
            </w:rPr>
            <w:t>[Año]</w:t>
          </w:r>
        </w:p>
      </w:docPartBody>
    </w:docPart>
    <w:docPart>
      <w:docPartPr>
        <w:name w:val="F5034CFE0C664E1F883EB8127102B835"/>
        <w:category>
          <w:name w:val="General"/>
          <w:gallery w:val="placeholder"/>
        </w:category>
        <w:types>
          <w:type w:val="bbPlcHdr"/>
        </w:types>
        <w:behaviors>
          <w:behavior w:val="content"/>
        </w:behaviors>
        <w:guid w:val="{0E6B3970-4C3A-4C51-89CE-8DD7C9AB09FA}"/>
      </w:docPartPr>
      <w:docPartBody>
        <w:p w:rsidR="002A76B7" w:rsidRDefault="00696C81" w:rsidP="00696C81">
          <w:pPr>
            <w:pStyle w:val="F5034CFE0C664E1F883EB8127102B835"/>
          </w:pPr>
          <w:r>
            <w:rPr>
              <w:lang w:val="es-ES"/>
            </w:rP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
      <w:docPartPr>
        <w:name w:val="84E3B2DBB0B748CFA45B225E7170F604"/>
        <w:category>
          <w:name w:val="General"/>
          <w:gallery w:val="placeholder"/>
        </w:category>
        <w:types>
          <w:type w:val="bbPlcHdr"/>
        </w:types>
        <w:behaviors>
          <w:behavior w:val="content"/>
        </w:behaviors>
        <w:guid w:val="{B38AB59A-94CE-4F4B-8C3F-CBE0FBA6097F}"/>
      </w:docPartPr>
      <w:docPartBody>
        <w:p w:rsidR="002A76B7" w:rsidRDefault="00696C81" w:rsidP="00696C81">
          <w:pPr>
            <w:pStyle w:val="84E3B2DBB0B748CFA45B225E7170F604"/>
          </w:pPr>
          <w:r>
            <w:rPr>
              <w:rFonts w:asciiTheme="majorHAnsi" w:eastAsiaTheme="majorEastAsia" w:hAnsiTheme="majorHAnsi" w:cstheme="majorBidi"/>
              <w:sz w:val="36"/>
              <w:szCs w:val="36"/>
              <w:lang w:val="es-ES"/>
            </w:rPr>
            <w:t>[Escribir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dobe Fangsong Std R">
    <w:altName w:val="Arial Unicode MS"/>
    <w:panose1 w:val="00000000000000000000"/>
    <w:charset w:val="80"/>
    <w:family w:val="roman"/>
    <w:notTrueType/>
    <w:pitch w:val="variable"/>
    <w:sig w:usb0="00000000"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DB7733"/>
    <w:rsid w:val="001831C2"/>
    <w:rsid w:val="001A61CA"/>
    <w:rsid w:val="001C5122"/>
    <w:rsid w:val="002A76B7"/>
    <w:rsid w:val="00347EB9"/>
    <w:rsid w:val="00454D0D"/>
    <w:rsid w:val="005A73D7"/>
    <w:rsid w:val="00696C81"/>
    <w:rsid w:val="00932F83"/>
    <w:rsid w:val="00B14CA2"/>
    <w:rsid w:val="00CA2B58"/>
    <w:rsid w:val="00DB7733"/>
    <w:rsid w:val="00F16C6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30C707940304A34A030AD8F8B41F605">
    <w:name w:val="230C707940304A34A030AD8F8B41F605"/>
    <w:rsid w:val="00DB7733"/>
  </w:style>
  <w:style w:type="paragraph" w:customStyle="1" w:styleId="86660A85E336487784D17C870335AB38">
    <w:name w:val="86660A85E336487784D17C870335AB38"/>
    <w:rsid w:val="00DB7733"/>
  </w:style>
  <w:style w:type="paragraph" w:customStyle="1" w:styleId="6A5F6D7161FE453A8587AC7610C8CA31">
    <w:name w:val="6A5F6D7161FE453A8587AC7610C8CA31"/>
    <w:rsid w:val="00DB7733"/>
  </w:style>
  <w:style w:type="paragraph" w:customStyle="1" w:styleId="8507DC51401244B5B1F72EFD82D5C3B5">
    <w:name w:val="8507DC51401244B5B1F72EFD82D5C3B5"/>
    <w:rsid w:val="00DB7733"/>
  </w:style>
  <w:style w:type="paragraph" w:customStyle="1" w:styleId="323C9E293B4A4D978D13DB5A83F6BE71">
    <w:name w:val="323C9E293B4A4D978D13DB5A83F6BE71"/>
    <w:rsid w:val="00DB7733"/>
  </w:style>
  <w:style w:type="paragraph" w:customStyle="1" w:styleId="7E93DDB9033A44A1B0BC530B1AE25EF2">
    <w:name w:val="7E93DDB9033A44A1B0BC530B1AE25EF2"/>
    <w:rsid w:val="00DB7733"/>
  </w:style>
  <w:style w:type="paragraph" w:customStyle="1" w:styleId="15EF748B1A6F415EA4306B13BEEAA0FE">
    <w:name w:val="15EF748B1A6F415EA4306B13BEEAA0FE"/>
    <w:rsid w:val="00DB7733"/>
  </w:style>
  <w:style w:type="paragraph" w:customStyle="1" w:styleId="750CF077401B4D4184D953D102C0DF9D">
    <w:name w:val="750CF077401B4D4184D953D102C0DF9D"/>
    <w:rsid w:val="00DB7733"/>
  </w:style>
  <w:style w:type="paragraph" w:customStyle="1" w:styleId="4663E3AD875F461191ED8072A9B2ABA4">
    <w:name w:val="4663E3AD875F461191ED8072A9B2ABA4"/>
    <w:rsid w:val="00DB7733"/>
  </w:style>
  <w:style w:type="paragraph" w:customStyle="1" w:styleId="24F4547DCF8444B3A7D254B606ADE2BB">
    <w:name w:val="24F4547DCF8444B3A7D254B606ADE2BB"/>
    <w:rsid w:val="00DB7733"/>
  </w:style>
  <w:style w:type="paragraph" w:customStyle="1" w:styleId="177427F91F9D4112A8009F3A71ADCE6A">
    <w:name w:val="177427F91F9D4112A8009F3A71ADCE6A"/>
    <w:rsid w:val="00DB7733"/>
  </w:style>
  <w:style w:type="paragraph" w:customStyle="1" w:styleId="91EE361A6CD54CA5B0FB892AF123DE28">
    <w:name w:val="91EE361A6CD54CA5B0FB892AF123DE28"/>
    <w:rsid w:val="00DB7733"/>
  </w:style>
  <w:style w:type="paragraph" w:customStyle="1" w:styleId="BBFD9A479DA54BFA908705CA6F47ABFD">
    <w:name w:val="BBFD9A479DA54BFA908705CA6F47ABFD"/>
    <w:rsid w:val="00DB7733"/>
  </w:style>
  <w:style w:type="paragraph" w:customStyle="1" w:styleId="DE524D196CA34F06B2FFA2E703F1DB1D">
    <w:name w:val="DE524D196CA34F06B2FFA2E703F1DB1D"/>
    <w:rsid w:val="00DB7733"/>
  </w:style>
  <w:style w:type="paragraph" w:customStyle="1" w:styleId="881E14237FD3416E9EE64B1116FA1044">
    <w:name w:val="881E14237FD3416E9EE64B1116FA1044"/>
    <w:rsid w:val="00DB7733"/>
  </w:style>
  <w:style w:type="paragraph" w:customStyle="1" w:styleId="1EBD0083C0844B14A679B2405070EC01">
    <w:name w:val="1EBD0083C0844B14A679B2405070EC01"/>
    <w:rsid w:val="00DB7733"/>
  </w:style>
  <w:style w:type="paragraph" w:customStyle="1" w:styleId="3B0DC0D9395E4917882FF6126C85F287">
    <w:name w:val="3B0DC0D9395E4917882FF6126C85F287"/>
    <w:rsid w:val="00DB7733"/>
  </w:style>
  <w:style w:type="paragraph" w:customStyle="1" w:styleId="4B525A9145F6450D8E5CDCAEC011C3A0">
    <w:name w:val="4B525A9145F6450D8E5CDCAEC011C3A0"/>
    <w:rsid w:val="00DB7733"/>
  </w:style>
  <w:style w:type="paragraph" w:customStyle="1" w:styleId="03470BCA8E7E4CF59A906EECA666E20D">
    <w:name w:val="03470BCA8E7E4CF59A906EECA666E20D"/>
    <w:rsid w:val="00696C81"/>
  </w:style>
  <w:style w:type="paragraph" w:customStyle="1" w:styleId="42CAB5B79F2D4652B87B9E3E104DEE14">
    <w:name w:val="42CAB5B79F2D4652B87B9E3E104DEE14"/>
    <w:rsid w:val="00696C81"/>
  </w:style>
  <w:style w:type="paragraph" w:customStyle="1" w:styleId="F5034CFE0C664E1F883EB8127102B835">
    <w:name w:val="F5034CFE0C664E1F883EB8127102B835"/>
    <w:rsid w:val="00696C81"/>
  </w:style>
  <w:style w:type="paragraph" w:customStyle="1" w:styleId="84E3B2DBB0B748CFA45B225E7170F604">
    <w:name w:val="84E3B2DBB0B748CFA45B225E7170F604"/>
    <w:rsid w:val="00696C8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río">
  <a:themeElements>
    <a:clrScheme name="Vértice">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Brío">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Brío">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2012-01-01T00:00:00</PublishDate>
  <Abstract>Mediante este trabajo práctico se intenta simular la migración y remoción de un viejo sistema de cupones y ofertas que ha quedado obsoleto. Se basa en el domino de los sitios de compra de cupones como Groupon, Pez urbano, Lets Bonus, Groupalia, Cuponica, Big Deal, etc. Se busca la administración y gestión de los movimientos a realizar con los cupones.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1995D5-BC85-4369-A985-7A39F47B8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7</Pages>
  <Words>1672</Words>
  <Characters>9202</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GESTIÓN DE DATOS</vt:lpstr>
      <vt:lpstr>GESTIÓN DE DATOS</vt:lpstr>
    </vt:vector>
  </TitlesOfParts>
  <Company>TRABAJO PRÁCTICO CUPONETE</Company>
  <LinksUpToDate>false</LinksUpToDate>
  <CharactersWithSpaces>10853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DATOS</dc:title>
  <dc:subject>TRABAJO PRACTICO CUPONETE</dc:subject>
  <dc:creator>Vero</dc:creator>
  <cp:lastModifiedBy>Matias</cp:lastModifiedBy>
  <cp:revision>30</cp:revision>
  <dcterms:created xsi:type="dcterms:W3CDTF">2012-11-24T20:09:00Z</dcterms:created>
  <dcterms:modified xsi:type="dcterms:W3CDTF">2012-11-30T00:38:00Z</dcterms:modified>
</cp:coreProperties>
</file>