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rFonts w:ascii="Arial" w:cs="Arial" w:eastAsia="Arial" w:hAnsi="Arial"/>
          <w:b w:val="1"/>
          <w:bCs w:val="1"/>
          <w:color w:val="1f4e79"/>
          <w:sz w:val="48"/>
          <w:szCs w:val="48"/>
          <w:rtl w:val="0"/>
        </w:rPr>
        <w:t xml:space="preserve">BITÁCORA DE PROYECTO</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i w:val="1"/>
          <w:iCs w:val="1"/>
          <w:color w:val="2e75b6"/>
          <w:sz w:val="30"/>
          <w:szCs w:val="30"/>
          <w:rtl w:val="0"/>
        </w:rPr>
        <w:t xml:space="preserve">Corrección de Exámenes con Agentes de Inteligencia Artificial</w:t>
      </w:r>
      <w:r w:rsidDel="00000000" w:rsidR="00000000" w:rsidRPr="00000000">
        <w:rPr>
          <w:rtl w:val="0"/>
        </w:rPr>
      </w:r>
    </w:p>
    <w:p w:rsidR="00000000" w:rsidDel="00000000" w:rsidP="00000000" w:rsidRDefault="00000000" w:rsidRPr="00000000" w14:paraId="00000003">
      <w:pPr>
        <w:spacing w:after="40" w:before="200" w:lineRule="auto"/>
        <w:jc w:val="center"/>
        <w:rPr/>
      </w:pPr>
      <w:r w:rsidDel="00000000" w:rsidR="00000000" w:rsidRPr="00000000">
        <w:rPr>
          <w:rFonts w:ascii="Arial" w:cs="Arial" w:eastAsia="Arial" w:hAnsi="Arial"/>
          <w:color w:val="404040"/>
          <w:sz w:val="24"/>
          <w:szCs w:val="24"/>
          <w:rtl w:val="0"/>
        </w:rPr>
        <w:t xml:space="preserve">Equipo: Montivero · Sosa · Liendo</w:t>
      </w:r>
      <w:r w:rsidDel="00000000" w:rsidR="00000000" w:rsidRPr="00000000">
        <w:rPr>
          <w:rtl w:val="0"/>
        </w:rPr>
      </w:r>
    </w:p>
    <w:p w:rsidR="00000000" w:rsidDel="00000000" w:rsidP="00000000" w:rsidRDefault="00000000" w:rsidRPr="00000000" w14:paraId="00000004">
      <w:pPr>
        <w:spacing w:after="40" w:before="40" w:lineRule="auto"/>
        <w:jc w:val="center"/>
        <w:rPr/>
      </w:pPr>
      <w:r w:rsidDel="00000000" w:rsidR="00000000" w:rsidRPr="00000000">
        <w:rPr>
          <w:rFonts w:ascii="Arial" w:cs="Arial" w:eastAsia="Arial" w:hAnsi="Arial"/>
          <w:color w:val="666666"/>
          <w:sz w:val="22"/>
          <w:szCs w:val="22"/>
          <w:rtl w:val="0"/>
        </w:rPr>
        <w:t xml:space="preserve">Institución: UTN-LIS  |  Año: 2026</w:t>
      </w:r>
      <w:r w:rsidDel="00000000" w:rsidR="00000000" w:rsidRPr="00000000">
        <w:rPr>
          <w:rtl w:val="0"/>
        </w:rPr>
      </w:r>
    </w:p>
    <w:p w:rsidR="00000000" w:rsidDel="00000000" w:rsidP="00000000" w:rsidRDefault="00000000" w:rsidRPr="00000000" w14:paraId="00000005">
      <w:pPr>
        <w:spacing w:after="40" w:before="40" w:lineRule="auto"/>
        <w:jc w:val="center"/>
        <w:rPr/>
      </w:pPr>
      <w:r w:rsidDel="00000000" w:rsidR="00000000" w:rsidRPr="00000000">
        <w:rPr>
          <w:rFonts w:ascii="Arial" w:cs="Arial" w:eastAsia="Arial" w:hAnsi="Arial"/>
          <w:color w:val="888888"/>
          <w:sz w:val="20"/>
          <w:szCs w:val="20"/>
          <w:rtl w:val="0"/>
        </w:rPr>
        <w:t xml:space="preserve">Repositorio: github.com/UTN-LIS/correccionExamenes</w:t>
      </w:r>
      <w:r w:rsidDel="00000000" w:rsidR="00000000" w:rsidRPr="00000000">
        <w:rPr>
          <w:rtl w:val="0"/>
        </w:rPr>
      </w:r>
    </w:p>
    <w:p w:rsidR="00000000" w:rsidDel="00000000" w:rsidP="00000000" w:rsidRDefault="00000000" w:rsidRPr="00000000" w14:paraId="00000006">
      <w:pPr>
        <w:pBdr>
          <w:bottom w:color="1f4e79" w:space="1" w:sz="6" w:val="single"/>
        </w:pBdr>
        <w:spacing w:after="200" w:before="400" w:lineRule="auto"/>
        <w:rPr/>
      </w:pPr>
      <w:r w:rsidDel="00000000" w:rsidR="00000000" w:rsidRPr="00000000">
        <w:rPr>
          <w:rtl w:val="0"/>
        </w:rPr>
      </w:r>
    </w:p>
    <w:p w:rsidR="00000000" w:rsidDel="00000000" w:rsidP="00000000" w:rsidRDefault="00000000" w:rsidRPr="00000000" w14:paraId="00000007">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1. Descripción General del Proyecto</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El proyecto busca investigar, validar y prototipar un sistema de Agentes de IA capaz de aplicar criterios de evaluación estandarizados de forma autónoma. El objetivo central es agilizar la corrección de exámenes escritos mediante modelos de lenguaje de gran escala (LLMs), reduciendo la carga para los profesores y el tiempo de respuesta para los alumnos.</w:t>
      </w:r>
      <w:r w:rsidDel="00000000" w:rsidR="00000000" w:rsidRPr="00000000">
        <w:rPr>
          <w:rtl w:val="0"/>
        </w:rPr>
      </w:r>
    </w:p>
    <w:p w:rsidR="00000000" w:rsidDel="00000000" w:rsidP="00000000" w:rsidRDefault="00000000" w:rsidRPr="00000000" w14:paraId="00000009">
      <w:pPr>
        <w:spacing w:after="60" w:before="100" w:lineRule="auto"/>
        <w:rPr/>
      </w:pPr>
      <w:r w:rsidDel="00000000" w:rsidR="00000000" w:rsidRPr="00000000">
        <w:rPr>
          <w:rFonts w:ascii="Arial" w:cs="Arial" w:eastAsia="Arial" w:hAnsi="Arial"/>
          <w:b w:val="1"/>
          <w:bCs w:val="1"/>
          <w:sz w:val="22"/>
          <w:szCs w:val="22"/>
          <w:rtl w:val="0"/>
        </w:rPr>
        <w:t xml:space="preserve">Alcances del proyecto:</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y depurar técnicas que permitan un proceso de corrección automatizado con modelos de IA.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formas de evaluación de la corrección de los modelos.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distintas técnicas y evaluar su eficiencia, eficacia e integración.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 sistema de evaluación estadística para determinar errores de corrección.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 sistema de corrección automatizado por examen experimental (PRODUCTO).</w:t>
      </w:r>
    </w:p>
    <w:p w:rsidR="00000000" w:rsidDel="00000000" w:rsidP="00000000" w:rsidRDefault="00000000" w:rsidRPr="00000000" w14:paraId="0000000F">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10">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2. Formación y Bases Teóricas</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Antes de iniciar el desarrollo de los modelos de Agentes, el equipo consolidó conocimientos en las siguientes áreas:</w:t>
      </w:r>
      <w:r w:rsidDel="00000000" w:rsidR="00000000" w:rsidRPr="00000000">
        <w:rPr>
          <w:rtl w:val="0"/>
        </w:rPr>
      </w:r>
    </w:p>
    <w:p w:rsidR="00000000" w:rsidDel="00000000" w:rsidP="00000000" w:rsidRDefault="00000000" w:rsidRPr="00000000" w14:paraId="00000012">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2.1 Comunicación Científica y Gestión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Académica: Estructuración de papers científicos y diseño de pósteres técnicos.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Técnicas de exposición oral y diseño de presentaciones efectivas para audiencias técnicas.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 Fundamentos de gestión de código y colaboración (Git).</w:t>
      </w:r>
    </w:p>
    <w:p w:rsidR="00000000" w:rsidDel="00000000" w:rsidP="00000000" w:rsidRDefault="00000000" w:rsidRPr="00000000" w14:paraId="00000016">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2.2 Fundamentos de Inteligencia Artificial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Perceptrón Simple: Entendimiento de la unidad básica de procesamiento y funciones de activación.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Perceptrón Multicapa (MLP): Estructuras de redes neuronales densas para problemas complejos.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Retropropagación (Backpropagation): Algoritmos de optimización y ajuste de pesos mediante el gradiente.</w:t>
      </w:r>
    </w:p>
    <w:p w:rsidR="00000000" w:rsidDel="00000000" w:rsidP="00000000" w:rsidRDefault="00000000" w:rsidRPr="00000000" w14:paraId="0000001A">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2.3 Procesamiento de Lenguaje Natural (NLP)</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7839641"/>
          <w:tag w:val="goog_rdk_0"/>
        </w:sdtPr>
        <w:sdtContent>
          <w:commentRangeStart w:id="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Sentimiento: Procesamiento de texto para la clasificación de polaridad emocional.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BERT: Comprensión de contexto bidireccional en textos.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Introducción a modelos generativos y arquitectura Transformer.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91054601"/>
          <w:tag w:val="goog_rdk_1"/>
        </w:sdtPr>
        <w:sdtContent>
          <w:commentRangeStart w:id="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Semántica y Similitud: Uso de FAISS para la gestión y búsqueda eficiente de vectores.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20">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3. Arquitectura Técnica del Sistema</w:t>
      </w:r>
      <w:r w:rsidDel="00000000" w:rsidR="00000000" w:rsidRPr="00000000">
        <w:rPr>
          <w:rtl w:val="0"/>
        </w:rPr>
      </w:r>
    </w:p>
    <w:p w:rsidR="00000000" w:rsidDel="00000000" w:rsidP="00000000" w:rsidRDefault="00000000" w:rsidRPr="00000000" w14:paraId="00000021">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3.1 Stack de Tecnologías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Tecnología / Herramienta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Modelos LLM evaluados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Qwen2.5-7B-Instruct, Gemini, Gemma, Ollama 11B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Framework de Inferencia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HuggingFace Transformers, Ollama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Infraestructura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Google Colab (GPU T4), ejecución local via Ollama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Exposición 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FastAPI + uvicorn + pyngrok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Tracking de Experimentos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MLflow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Gestión de Dependencias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uv (pyproject.toml)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Google Sheets (dataset_es), ~70+ entradas en español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Persistencia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CSV con buffer de flush cada 20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Control de Versiones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Git — GitHub (UTN-LIS/correccionExamenes)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Documentación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Google Drive, Google Docs</w:t>
            </w:r>
            <w:r w:rsidDel="00000000" w:rsidR="00000000" w:rsidRPr="00000000">
              <w:rPr>
                <w:rtl w:val="0"/>
              </w:rPr>
            </w:r>
          </w:p>
        </w:tc>
      </w:tr>
    </w:tbl>
    <w:p w:rsidR="00000000" w:rsidDel="00000000" w:rsidP="00000000" w:rsidRDefault="00000000" w:rsidRPr="00000000" w14:paraId="00000038">
      <w:pPr>
        <w:spacing w:after="60" w:before="200" w:lineRule="auto"/>
        <w:rPr/>
      </w:pPr>
      <w:r w:rsidDel="00000000" w:rsidR="00000000" w:rsidRPr="00000000">
        <w:rPr>
          <w:rtl w:val="0"/>
        </w:rPr>
      </w:r>
    </w:p>
    <w:p w:rsidR="00000000" w:rsidDel="00000000" w:rsidP="00000000" w:rsidRDefault="00000000" w:rsidRPr="00000000" w14:paraId="00000039">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3.2 Estructura del Repositorio GitHub</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experimento.py — Clase Experimento: orquesta la corrección del dataset completo contra un LLM.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cliente_llm.py — Cliente LLM genérico para interactuar con distintos modelos via API.</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generador_csv.py — Generación y persistencia de resultados en formato CSV.</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main.py — Punto de entrada principal del sistema de experimentación.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servidor_mock.py — Servidor mock para pruebas sin consumir créditos de API.</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documentacion/ — Carpeta de documentación técnica del proyecto.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mlflow.db — Base de datos SQLite para tracking de experimentos con MLflow.</w:t>
      </w:r>
    </w:p>
    <w:p w:rsidR="00000000" w:rsidDel="00000000" w:rsidP="00000000" w:rsidRDefault="00000000" w:rsidRPr="00000000" w14:paraId="00000041">
      <w:pPr>
        <w:spacing w:after="60" w:before="200" w:lineRule="auto"/>
        <w:rPr/>
      </w:pPr>
      <w:r w:rsidDel="00000000" w:rsidR="00000000" w:rsidRPr="00000000">
        <w:rPr>
          <w:rtl w:val="0"/>
        </w:rPr>
      </w:r>
    </w:p>
    <w:p w:rsidR="00000000" w:rsidDel="00000000" w:rsidP="00000000" w:rsidRDefault="00000000" w:rsidRPr="00000000" w14:paraId="00000042">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3.3 Flujo del Experimento</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sz w:val="22"/>
          <w:szCs w:val="22"/>
          <w:rtl w:val="0"/>
        </w:rPr>
        <w:t xml:space="preserve">El sistema de experimentación sigue el siguiente flujo para cada ítem del dataset: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 carga el dataset desde el CSV (dataset_es).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Para cada entrada: se construye el prompt con contexto estático (rol de profesor, rúbricas, ejemplos few-shot) + contexto dinámico.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El LLM genera la corrección con nota y justificación en formato JSON estructurado.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Los resultados se almacenan en buffer y se persisten en CSV cada 20 ítems.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 calcula la diferencia entre la nota del modelo y la nota del docente para análisis estadístico.</w:t>
      </w:r>
    </w:p>
    <w:p w:rsidR="00000000" w:rsidDel="00000000" w:rsidP="00000000" w:rsidRDefault="00000000" w:rsidRPr="00000000" w14:paraId="00000049">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4A">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4. Modelos Evaluados y Experimentos</w:t>
      </w:r>
      <w:r w:rsidDel="00000000" w:rsidR="00000000" w:rsidRPr="00000000">
        <w:rPr>
          <w:rtl w:val="0"/>
        </w:rPr>
      </w:r>
    </w:p>
    <w:p w:rsidR="00000000" w:rsidDel="00000000" w:rsidP="00000000" w:rsidRDefault="00000000" w:rsidRPr="00000000" w14:paraId="0000004B">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4.1 Modelos de Lenguaje Evaluados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Observaciones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Qwen2.5-7B-Instruct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Alibaba / HuggingFace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Primer modelo en producción. API REST via FastAPI + ngrok desde Google Colab T4. Evaluación con rúbricas estructuradas y few-shot prompting.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0"/>
                <w:szCs w:val="20"/>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Evaluado en dataset_es. Resultados registrados en columna gemini_grade con JSON detallado.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Gemma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Evaluado con datos guardados en carpeta 'Datos gemma' del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Ollama 11B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HuggingFace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Primer modelo en producción. API REST via FastAPI + ngrok desde kaggle 2xT4. Evaluación con rúbricas estructuradas y few-shot prompting.</w:t>
            </w:r>
            <w:r w:rsidDel="00000000" w:rsidR="00000000" w:rsidRPr="00000000">
              <w:rPr>
                <w:rtl w:val="0"/>
              </w:rPr>
            </w:r>
          </w:p>
        </w:tc>
      </w:tr>
    </w:tbl>
    <w:p w:rsidR="00000000" w:rsidDel="00000000" w:rsidP="00000000" w:rsidRDefault="00000000" w:rsidRPr="00000000" w14:paraId="0000005B">
      <w:pPr>
        <w:spacing w:after="60" w:before="200" w:lineRule="auto"/>
        <w:rPr/>
      </w:pPr>
      <w:r w:rsidDel="00000000" w:rsidR="00000000" w:rsidRPr="00000000">
        <w:rPr>
          <w:rtl w:val="0"/>
        </w:rPr>
      </w:r>
    </w:p>
    <w:p w:rsidR="00000000" w:rsidDel="00000000" w:rsidP="00000000" w:rsidRDefault="00000000" w:rsidRPr="00000000" w14:paraId="0000005C">
      <w:pPr>
        <w:pStyle w:val="Heading2"/>
        <w:spacing w:after="80" w:before="280" w:lineRule="auto"/>
        <w:rPr/>
      </w:pPr>
      <w:sdt>
        <w:sdtPr>
          <w:id w:val="2141501555"/>
          <w:tag w:val="goog_rdk_2"/>
        </w:sdtPr>
        <w:sdtContent>
          <w:commentRangeStart w:id="2"/>
        </w:sdtContent>
      </w:sdt>
      <w:r w:rsidDel="00000000" w:rsidR="00000000" w:rsidRPr="00000000">
        <w:rPr>
          <w:rFonts w:ascii="Arial" w:cs="Arial" w:eastAsia="Arial" w:hAnsi="Arial"/>
          <w:b w:val="1"/>
          <w:bCs w:val="1"/>
          <w:color w:val="2e75b6"/>
          <w:sz w:val="26"/>
          <w:szCs w:val="26"/>
          <w:rtl w:val="0"/>
        </w:rPr>
        <w:t xml:space="preserve">4.2 Sistema de Evaluación — Rúbricas</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El sistema de corrección evalúa cada respuesta de estudiante con los siguientes criterios, generando un JSON estructurado: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coverage_accuracy (0-10): Cobertura y precisión de los conceptos.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justification_reasoning (0-10): Calidad del razonamiento y justificación.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terminology_clarity (0-10): Uso correcto de la terminología técnica.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learning_transfer: {applies: bool, bonus: int}: Transferencia de conocimiento con posible bonus.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total_score (0-10): Nota final calculada.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Justificación detallada indicando aciertos, errores y conceptos faltantes.</w:t>
      </w:r>
    </w:p>
    <w:p w:rsidR="00000000" w:rsidDel="00000000" w:rsidP="00000000" w:rsidRDefault="00000000" w:rsidRPr="00000000" w14:paraId="00000064">
      <w:pPr>
        <w:spacing w:after="60" w:before="120" w:lineRule="auto"/>
        <w:rPr/>
      </w:pPr>
      <w:r w:rsidDel="00000000" w:rsidR="00000000" w:rsidRPr="00000000">
        <w:rPr>
          <w:rtl w:val="0"/>
        </w:rPr>
      </w:r>
    </w:p>
    <w:p w:rsidR="00000000" w:rsidDel="00000000" w:rsidP="00000000" w:rsidRDefault="00000000" w:rsidRPr="00000000" w14:paraId="00000065">
      <w:pPr>
        <w:pStyle w:val="Heading2"/>
        <w:spacing w:after="80" w:before="280" w:lineRule="auto"/>
        <w:rPr/>
      </w:pPr>
      <w:sdt>
        <w:sdtPr>
          <w:id w:val="-561737815"/>
          <w:tag w:val="goog_rdk_3"/>
        </w:sdtPr>
        <w:sdtContent>
          <w:commentRangeStart w:id="3"/>
        </w:sdtContent>
      </w:sdt>
      <w:r w:rsidDel="00000000" w:rsidR="00000000" w:rsidRPr="00000000">
        <w:rPr>
          <w:rFonts w:ascii="Arial" w:cs="Arial" w:eastAsia="Arial" w:hAnsi="Arial"/>
          <w:b w:val="1"/>
          <w:bCs w:val="1"/>
          <w:color w:val="2e75b6"/>
          <w:sz w:val="26"/>
          <w:szCs w:val="26"/>
          <w:rtl w:val="0"/>
        </w:rPr>
        <w:t xml:space="preserve">4.3 Sistema Juez (LLM as a Judge)</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sz w:val="22"/>
          <w:szCs w:val="22"/>
          <w:rtl w:val="0"/>
        </w:rPr>
        <w:t xml:space="preserve">Se implementó un modelo juez para evaluar la calidad de las correcciones generadas por los modelos candidatos. El juez combina los puntajes individuales y genera una nota final consensuada con retroalimentación estructurada para el estudiante.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juez analiza los JSONs de cada modelo candidato y genera un veredicto final.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retroalimentación incluye: qué hizo bien el estudiante, en qué puede mejorar y cómo mejorar la respuesta.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basa en el concepto de MemAlign para alinear el criterio del juez con el del docente humano.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A">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6B">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5. Referencias y Recursos Teóricos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MemAlign: Building Better LLM Judges From Human Feedback With Scalable Memory — Databricks Blog. Sistema de memoria dual (semántica + episódica) para alinear criterios de IA con expertos humanos.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Workshop: Agent Evaluation &amp; Decision Engines — AWS Marketplace AI Agent Learning Series. Framework de evaluación de 3 capas para agentes de IA probabilísticos.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se programa en 2026: IA, agentes y apps reales' — YouTube. Fundamentos de LLMs, parámetros, cuantización y predicción de tokens.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HuggingFace Transformers — Librería para cargar y ejecutar modelos de lenguaje preentrenados.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MLflow — Plataforma de tracking de experimentos de machine learning.</w:t>
      </w:r>
    </w:p>
    <w:p w:rsidR="00000000" w:rsidDel="00000000" w:rsidP="00000000" w:rsidRDefault="00000000" w:rsidRPr="00000000" w14:paraId="00000071">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72">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6. Próximos Pasos e Ideas para Experimentos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Chain-of-Thought (CoT): configurar el modelo para que razone paso a paso antes de asignar la nota final.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Trazado completo de ejecución: capturar la traza (entrada, fragmentos consultados, razonamiento intermedio, justificación final).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de Evaluación de 3 Capas (AWS): confiabilidad, eficiencia y precisión.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LLM como juez avanzado: usar un modelo más potente (ej. GPT-4 o Claude) para calificar la calidad del razonamiento de modelos más chicos.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Escalado por rúbricas: definir rúbricas más granulares con descripción clara de cada nivel de nota.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estadístico: calcular Cohen's Kappa, Kendall Tau y Pearson Correlation para medir acuerdo inter-anotador.</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el sistema de memoria dual MemAlign: memoria semántica (reglas generales) + episódica (correcciones pasadas del docente).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final: plataforma web con funcionalidades completas (generar exámenes, base de conocimiento, corrección automática, visualización de métricas).</w:t>
      </w:r>
    </w:p>
    <w:p w:rsidR="00000000" w:rsidDel="00000000" w:rsidP="00000000" w:rsidRDefault="00000000" w:rsidRPr="00000000" w14:paraId="0000007B">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7C">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7. Bitácora Cronológica de Actividades</w:t>
      </w:r>
      <w:r w:rsidDel="00000000" w:rsidR="00000000" w:rsidRPr="00000000">
        <w:rPr>
          <w:rtl w:val="0"/>
        </w:rPr>
      </w:r>
    </w:p>
    <w:p w:rsidR="00000000" w:rsidDel="00000000" w:rsidP="00000000" w:rsidRDefault="00000000" w:rsidRPr="00000000" w14:paraId="0000007D">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Abril 2026</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11/04/2026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Inicio del Proyecto — Creación de carpeta y documento base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sz w:val="20"/>
                <w:szCs w:val="20"/>
                <w:rtl w:val="0"/>
              </w:rPr>
              <w:t xml:space="preserve">Se crea la carpeta del proyecto en Google Drive (2026_CorreccionExamenes_MontiveroSosaLiendo). Se redacta el 'Documento base' con el objetivo, alcances y funcionalidades del producto.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automatizar la corrección de exámenes con IA.</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Alcances definidos: investigación, evaluación, comparación y construcción del sistema.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Funcionalidades iniciales: generar exámenes, base de conocimiento, corrección automática y visualización.</w:t>
            </w:r>
            <w:r w:rsidDel="00000000" w:rsidR="00000000" w:rsidRPr="00000000">
              <w:rPr>
                <w:rtl w:val="0"/>
              </w:rPr>
            </w:r>
          </w:p>
          <w:p w:rsidR="00000000" w:rsidDel="00000000" w:rsidP="00000000" w:rsidRDefault="00000000" w:rsidRPr="00000000" w14:paraId="00000084">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 Sosa, Liendo</w:t>
            </w:r>
            <w:r w:rsidDel="00000000" w:rsidR="00000000" w:rsidRPr="00000000">
              <w:rPr>
                <w:rtl w:val="0"/>
              </w:rPr>
            </w:r>
          </w:p>
        </w:tc>
      </w:tr>
    </w:tbl>
    <w:p w:rsidR="00000000" w:rsidDel="00000000" w:rsidP="00000000" w:rsidRDefault="00000000" w:rsidRPr="00000000" w14:paraId="00000086">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11/04/2026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Definición de Tareas e Historias de Usuario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sz w:val="20"/>
                <w:szCs w:val="20"/>
                <w:rtl w:val="0"/>
              </w:rPr>
              <w:t xml:space="preserve">Se redacta el documento '02 Tareas a realizar' con las líneas de investigación, técnicas a explorar y las historias de usuario del sistema.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Técnicas a investigar: prompting simple, few-shot, RAG/CAG, rúbricas, fine-tuning, redes neuronales.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Métricas planificadas: error medio (EM), coeficiente de Pearson/Spearman, Cohen's Kappa, Kendall Tau.</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Historias de usuario para profesor: generar examen, cargar material, ver correcciones.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Historias de usuario para alumno: ver lista de exámenes, rendir examen.</w:t>
            </w:r>
            <w:r w:rsidDel="00000000" w:rsidR="00000000" w:rsidRPr="00000000">
              <w:rPr>
                <w:rtl w:val="0"/>
              </w:rPr>
            </w:r>
          </w:p>
          <w:p w:rsidR="00000000" w:rsidDel="00000000" w:rsidP="00000000" w:rsidRDefault="00000000" w:rsidRPr="00000000" w14:paraId="0000008E">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 Liendo</w:t>
            </w:r>
            <w:r w:rsidDel="00000000" w:rsidR="00000000" w:rsidRPr="00000000">
              <w:rPr>
                <w:rtl w:val="0"/>
              </w:rPr>
            </w:r>
          </w:p>
        </w:tc>
      </w:tr>
    </w:tbl>
    <w:p w:rsidR="00000000" w:rsidDel="00000000" w:rsidP="00000000" w:rsidRDefault="00000000" w:rsidRPr="00000000" w14:paraId="00000090">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14/04/2026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Refinamiento del Documento Base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sz w:val="20"/>
                <w:szCs w:val="20"/>
                <w:rtl w:val="0"/>
              </w:rPr>
              <w:t xml:space="preserve">Se realizan ajustes al documento base. Se definen preguntas abiertas sobre el alcance de las tareas de capacitación dentro del proyecto de investigación.</w:t>
            </w:r>
            <w:r w:rsidDel="00000000" w:rsidR="00000000" w:rsidRPr="00000000">
              <w:rPr>
                <w:rtl w:val="0"/>
              </w:rPr>
            </w:r>
          </w:p>
          <w:p w:rsidR="00000000" w:rsidDel="00000000" w:rsidP="00000000" w:rsidRDefault="00000000" w:rsidRPr="00000000" w14:paraId="00000094">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w:t>
            </w:r>
            <w:r w:rsidDel="00000000" w:rsidR="00000000" w:rsidRPr="00000000">
              <w:rPr>
                <w:rtl w:val="0"/>
              </w:rPr>
            </w:r>
          </w:p>
        </w:tc>
      </w:tr>
    </w:tbl>
    <w:p w:rsidR="00000000" w:rsidDel="00000000" w:rsidP="00000000" w:rsidRDefault="00000000" w:rsidRPr="00000000" w14:paraId="00000096">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20/04/2026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Construcción del Dataset — dataset_es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sz w:val="20"/>
                <w:szCs w:val="20"/>
                <w:rtl w:val="0"/>
              </w:rPr>
              <w:t xml:space="preserve">Se crea el dataset principal (dataset_es) en formato de hoja de cálculo de Google. Contiene pares pregunta/respuesta de estudiantes con notas del docente, correcciones de modelos (DeepSeek, Qwen, Gemini) y un modelo juez.</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Campos incluidos: entry_id, question_id, question_text, student_answer, ideal_answer, student_anom_id.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Columnas de modelos: deepseek_raw_json, deepseek_grade, qwen_raw_json, qwen_grade, gemini_raw_json, gemini_grade.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juez: judge_status, judge_raw_json, judge_grade.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Datos del docente: teacher_grade, teacher_feedback, teacher_corrected_at.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Dataset en español con más de 70 entradas de exámenes reales de materias de ingeniería (TDD, software testing, etc.).</w:t>
            </w:r>
            <w:r w:rsidDel="00000000" w:rsidR="00000000" w:rsidRPr="00000000">
              <w:rPr>
                <w:rtl w:val="0"/>
              </w:rPr>
            </w:r>
          </w:p>
          <w:p w:rsidR="00000000" w:rsidDel="00000000" w:rsidP="00000000" w:rsidRDefault="00000000" w:rsidRPr="00000000" w14:paraId="0000009F">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 Sosa</w:t>
            </w:r>
            <w:r w:rsidDel="00000000" w:rsidR="00000000" w:rsidRPr="00000000">
              <w:rPr>
                <w:rtl w:val="0"/>
              </w:rPr>
            </w:r>
          </w:p>
        </w:tc>
      </w:tr>
    </w:tbl>
    <w:p w:rsidR="00000000" w:rsidDel="00000000" w:rsidP="00000000" w:rsidRDefault="00000000" w:rsidRPr="00000000" w14:paraId="000000A1">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23/04/2026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Finalización del Documento de Tareas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sz w:val="20"/>
                <w:szCs w:val="20"/>
                <w:rtl w:val="0"/>
              </w:rPr>
              <w:t xml:space="preserve">Se completan las tareas de investigación y las historias de usuario detalladas para el sistema final. Se refinan los criterios de evaluación estadística.</w:t>
            </w:r>
            <w:r w:rsidDel="00000000" w:rsidR="00000000" w:rsidRPr="00000000">
              <w:rPr>
                <w:rtl w:val="0"/>
              </w:rPr>
            </w:r>
          </w:p>
          <w:p w:rsidR="00000000" w:rsidDel="00000000" w:rsidP="00000000" w:rsidRDefault="00000000" w:rsidRPr="00000000" w14:paraId="000000A5">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Liendo</w:t>
            </w:r>
            <w:r w:rsidDel="00000000" w:rsidR="00000000" w:rsidRPr="00000000">
              <w:rPr>
                <w:rtl w:val="0"/>
              </w:rPr>
            </w:r>
          </w:p>
        </w:tc>
      </w:tr>
    </w:tbl>
    <w:p w:rsidR="00000000" w:rsidDel="00000000" w:rsidP="00000000" w:rsidRDefault="00000000" w:rsidRPr="00000000" w14:paraId="000000A7">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27/04/2026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Creación del Primer Agente — Agente_Qwen3.ipynb (Google Colab)</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sz w:val="20"/>
                <w:szCs w:val="20"/>
                <w:rtl w:val="0"/>
              </w:rPr>
              <w:t xml:space="preserve">Se desarrolla el primer notebook de agente de IA en Google Colab. Se utiliza el modelo Qwen2.5-7B-Instruct de HuggingFace como primer candidato para la corrección de exámenes.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Qwen/Qwen2.5-7B-Instruct.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Stack: transformers, FastAPI, uvicorn, pyngrok (exposición pública desde Colab).</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implementa una clase LLM con método complete() que aplica el chat template del modelo.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expone un endpoint REST POST /chat que recibe mensajes y devuelve la corrección.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logra servidor público via ngrok para pruebas externas.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Infraestructura: GPU T4 de Google Colab.</w:t>
            </w:r>
            <w:r w:rsidDel="00000000" w:rsidR="00000000" w:rsidRPr="00000000">
              <w:rPr>
                <w:rtl w:val="0"/>
              </w:rPr>
            </w:r>
          </w:p>
          <w:p w:rsidR="00000000" w:rsidDel="00000000" w:rsidP="00000000" w:rsidRDefault="00000000" w:rsidRPr="00000000" w14:paraId="000000B1">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w:t>
            </w:r>
            <w:r w:rsidDel="00000000" w:rsidR="00000000" w:rsidRPr="00000000">
              <w:rPr>
                <w:rtl w:val="0"/>
              </w:rPr>
            </w:r>
          </w:p>
        </w:tc>
      </w:tr>
    </w:tbl>
    <w:p w:rsidR="00000000" w:rsidDel="00000000" w:rsidP="00000000" w:rsidRDefault="00000000" w:rsidRPr="00000000" w14:paraId="000000B3">
      <w:pPr>
        <w:spacing w:after="0" w:before="200" w:lineRule="auto"/>
        <w:rPr/>
      </w:pPr>
      <w:r w:rsidDel="00000000" w:rsidR="00000000" w:rsidRPr="00000000">
        <w:rPr>
          <w:rtl w:val="0"/>
        </w:rPr>
      </w:r>
    </w:p>
    <w:p w:rsidR="00000000" w:rsidDel="00000000" w:rsidP="00000000" w:rsidRDefault="00000000" w:rsidRPr="00000000" w14:paraId="000000B4">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Mayo 2026</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20/05/2026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Creación del Sistema de Experimentos en GitHub</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sz w:val="20"/>
                <w:szCs w:val="20"/>
                <w:rtl w:val="0"/>
              </w:rPr>
              <w:t xml:space="preserve">Se inicializa el repositorio UTN-LIS/correccionExamenes en GitHub. Se crean los módulos base del sistema de experimentación en Python.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cliente_llm.py: cliente genérico para llamar a distintos LLMs via API.</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experimento.py: clase Experimento que orquesta la ejecución del dataset contra un LLM.</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generador_csv.py: módulo para generar y persistir resultados en CSV.</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main.py: punto de entrada para lanzar experimentos.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servidor_mock.py: servidor de prueba para simular respuestas de LLM.</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Tracking con MLflow (mlflow.db incluido en el repositorio).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dependencias con uv (pyproject.toml, uv.lock).</w:t>
            </w:r>
            <w:r w:rsidDel="00000000" w:rsidR="00000000" w:rsidRPr="00000000">
              <w:rPr>
                <w:rtl w:val="0"/>
              </w:rPr>
            </w:r>
          </w:p>
          <w:p w:rsidR="00000000" w:rsidDel="00000000" w:rsidP="00000000" w:rsidRDefault="00000000" w:rsidRPr="00000000" w14:paraId="000000BF">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 Sosa, Liendo</w:t>
            </w:r>
            <w:r w:rsidDel="00000000" w:rsidR="00000000" w:rsidRPr="00000000">
              <w:rPr>
                <w:rtl w:val="0"/>
              </w:rPr>
            </w:r>
          </w:p>
        </w:tc>
      </w:tr>
    </w:tbl>
    <w:p w:rsidR="00000000" w:rsidDel="00000000" w:rsidP="00000000" w:rsidRDefault="00000000" w:rsidRPr="00000000" w14:paraId="000000C1">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20/05/2026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Creación de carpeta de Datos en Drive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sz w:val="20"/>
                <w:szCs w:val="20"/>
                <w:rtl w:val="0"/>
              </w:rPr>
              <w:t xml:space="preserve">Se organiza la carpeta 'Datos' en el Drive del proyecto para almacenar los CSV de resultados de experimentos.</w:t>
            </w:r>
            <w:r w:rsidDel="00000000" w:rsidR="00000000" w:rsidRPr="00000000">
              <w:rPr>
                <w:rtl w:val="0"/>
              </w:rPr>
            </w:r>
          </w:p>
          <w:p w:rsidR="00000000" w:rsidDel="00000000" w:rsidP="00000000" w:rsidRDefault="00000000" w:rsidRPr="00000000" w14:paraId="000000C5">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21/05/2026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Inicio de la Bitácora en Google Docs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sz w:val="20"/>
                <w:szCs w:val="20"/>
                <w:rtl w:val="0"/>
              </w:rPr>
              <w:t xml:space="preserve">Se crea el documento 'Bitácora' en Google Drive. Se registran las actividades de formación previas y los recursos teóricos estudiados.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registra formación en fundamentos de IA: Perceptrón, MLP, Backpropagation.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registra formación en NLP: BERT, GPT, FAISS.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referencia el video 'Así se programa en 2026: IA, agentes y apps reales' como recurso clave.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documenta el paper MemAlign (Databricks) sobre sistemas de memoria dual para alinear criterios de corrección.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documenta el paper de AWS sobre evaluación de agentes de IA.</w:t>
            </w:r>
            <w:r w:rsidDel="00000000" w:rsidR="00000000" w:rsidRPr="00000000">
              <w:rPr>
                <w:rtl w:val="0"/>
              </w:rPr>
            </w:r>
          </w:p>
          <w:p w:rsidR="00000000" w:rsidDel="00000000" w:rsidP="00000000" w:rsidRDefault="00000000" w:rsidRPr="00000000" w14:paraId="000000D0">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Sosa</w:t>
            </w:r>
            <w:r w:rsidDel="00000000" w:rsidR="00000000" w:rsidRPr="00000000">
              <w:rPr>
                <w:rtl w:val="0"/>
              </w:rPr>
            </w:r>
          </w:p>
        </w:tc>
      </w:tr>
    </w:tbl>
    <w:p w:rsidR="00000000" w:rsidDel="00000000" w:rsidP="00000000" w:rsidRDefault="00000000" w:rsidRPr="00000000" w14:paraId="000000D2">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21/05/2026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Exploración del Agente Qwen3 — Refinamiento de prompts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sz w:val="20"/>
                <w:szCs w:val="20"/>
                <w:rtl w:val="0"/>
              </w:rPr>
              <w:t xml:space="preserve">Se continúa el desarrollo del notebook Agente_Qwen3. Se incorporan rúbricas estructuradas para la corrección y contexto estático con ejemplos de correcciones reales.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diseña el contexto estático: rol de profesor experto, escala 0-10, criterios (precisión conceptual, completitud, terminología, claridad).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incorporan ejemplos de corrección (few-shot): 3 ejemplos con notas 9, 6 y 2 con justificación detallada.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dataset se procesa en batches, flush cada 20 resultados.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incorpora un contexto dinámico adicional (respuestaIdeal) para el ítem 142 del dataset.</w:t>
            </w:r>
            <w:r w:rsidDel="00000000" w:rsidR="00000000" w:rsidRPr="00000000">
              <w:rPr>
                <w:rtl w:val="0"/>
              </w:rPr>
            </w:r>
          </w:p>
          <w:p w:rsidR="00000000" w:rsidDel="00000000" w:rsidP="00000000" w:rsidRDefault="00000000" w:rsidRPr="00000000" w14:paraId="000000DA">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w:t>
            </w:r>
            <w:r w:rsidDel="00000000" w:rsidR="00000000" w:rsidRPr="00000000">
              <w:rPr>
                <w:rtl w:val="0"/>
              </w:rPr>
            </w:r>
          </w:p>
        </w:tc>
      </w:tr>
    </w:tbl>
    <w:p w:rsidR="00000000" w:rsidDel="00000000" w:rsidP="00000000" w:rsidRDefault="00000000" w:rsidRPr="00000000" w14:paraId="000000DC">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26/05/2026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Creación del Informe de Experimentos (Hoja de Cálculo)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sz w:val="20"/>
                <w:szCs w:val="20"/>
                <w:rtl w:val="0"/>
              </w:rPr>
              <w:t xml:space="preserve">Se crea el archivo 'Informe experimentos' en Drive para registrar los resultados numéricos de las correcciones de cada modelo comparados con la nota del docente.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Hoja 1: estructura de referencia de preguntas.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Hoja 2: diferencias por ítem entre notas de modelos (columnas 1-6) y nota del docente.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Hoja 3: diferencias extendidas con indicador de consenso entre modelos.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Aproximadamente 70 preguntas evaluadas con hasta 6 modelos distintos.</w:t>
            </w:r>
            <w:r w:rsidDel="00000000" w:rsidR="00000000" w:rsidRPr="00000000">
              <w:rPr>
                <w:rtl w:val="0"/>
              </w:rPr>
            </w:r>
          </w:p>
          <w:p w:rsidR="00000000" w:rsidDel="00000000" w:rsidP="00000000" w:rsidRDefault="00000000" w:rsidRPr="00000000" w14:paraId="000000E4">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 Sosa</w:t>
            </w:r>
            <w:r w:rsidDel="00000000" w:rsidR="00000000" w:rsidRPr="00000000">
              <w:rPr>
                <w:rtl w:val="0"/>
              </w:rPr>
            </w:r>
          </w:p>
        </w:tc>
      </w:tr>
    </w:tbl>
    <w:p w:rsidR="00000000" w:rsidDel="00000000" w:rsidP="00000000" w:rsidRDefault="00000000" w:rsidRPr="00000000" w14:paraId="000000E6">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28/05/2026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Iteraciones del Agente Qwen3 — Última versión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sz w:val="20"/>
                <w:szCs w:val="20"/>
                <w:rtl w:val="0"/>
              </w:rPr>
              <w:t xml:space="preserve">Se finalizan las iteraciones del notebook Agente_Qwen3. Versión estable con prompt completo, contexto estático + dinámico y sistema de evaluación por rúbricas.</w:t>
            </w:r>
            <w:r w:rsidDel="00000000" w:rsidR="00000000" w:rsidRPr="00000000">
              <w:rPr>
                <w:rtl w:val="0"/>
              </w:rPr>
            </w:r>
          </w:p>
          <w:p w:rsidR="00000000" w:rsidDel="00000000" w:rsidP="00000000" w:rsidRDefault="00000000" w:rsidRPr="00000000" w14:paraId="000000EA">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w:t>
            </w:r>
            <w:r w:rsidDel="00000000" w:rsidR="00000000" w:rsidRPr="00000000">
              <w:rPr>
                <w:rtl w:val="0"/>
              </w:rPr>
            </w:r>
          </w:p>
        </w:tc>
      </w:tr>
    </w:tbl>
    <w:p w:rsidR="00000000" w:rsidDel="00000000" w:rsidP="00000000" w:rsidRDefault="00000000" w:rsidRPr="00000000" w14:paraId="000000EC">
      <w:pPr>
        <w:spacing w:after="0" w:before="200" w:lineRule="auto"/>
        <w:rPr/>
      </w:pPr>
      <w:r w:rsidDel="00000000" w:rsidR="00000000" w:rsidRPr="00000000">
        <w:rPr>
          <w:rtl w:val="0"/>
        </w:rPr>
      </w:r>
    </w:p>
    <w:p w:rsidR="00000000" w:rsidDel="00000000" w:rsidP="00000000" w:rsidRDefault="00000000" w:rsidRPr="00000000" w14:paraId="000000ED">
      <w:pPr>
        <w:pStyle w:val="Heading2"/>
        <w:spacing w:after="80" w:before="280" w:lineRule="auto"/>
        <w:rPr/>
      </w:pPr>
      <w:r w:rsidDel="00000000" w:rsidR="00000000" w:rsidRPr="00000000">
        <w:rPr>
          <w:rFonts w:ascii="Arial" w:cs="Arial" w:eastAsia="Arial" w:hAnsi="Arial"/>
          <w:b w:val="1"/>
          <w:bCs w:val="1"/>
          <w:color w:val="2e75b6"/>
          <w:sz w:val="26"/>
          <w:szCs w:val="26"/>
          <w:rtl w:val="0"/>
        </w:rPr>
        <w:t xml:space="preserve">Junio 2026</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03/06/2026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Incorporación de Datos Gemma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sz w:val="20"/>
                <w:szCs w:val="20"/>
                <w:rtl w:val="0"/>
              </w:rPr>
              <w:t xml:space="preserve">Se crea la carpeta 'Datos gemma' en el Drive del proyecto para registrar resultados de experimentos con el modelo Gemma de Google.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ejecutan experimentos con modelo Gemma como candidato adicional.</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resultados se almacenan en la carpeta Datos gemma.</w:t>
            </w:r>
            <w:r w:rsidDel="00000000" w:rsidR="00000000" w:rsidRPr="00000000">
              <w:rPr>
                <w:rtl w:val="0"/>
              </w:rPr>
            </w:r>
          </w:p>
          <w:p w:rsidR="00000000" w:rsidDel="00000000" w:rsidP="00000000" w:rsidRDefault="00000000" w:rsidRPr="00000000" w14:paraId="000000F3">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Sosa, Liendo</w:t>
            </w:r>
            <w:r w:rsidDel="00000000" w:rsidR="00000000" w:rsidRPr="00000000">
              <w:rPr>
                <w:rtl w:val="0"/>
              </w:rPr>
            </w:r>
          </w:p>
        </w:tc>
      </w:tr>
    </w:tbl>
    <w:p w:rsidR="00000000" w:rsidDel="00000000" w:rsidP="00000000" w:rsidRDefault="00000000" w:rsidRPr="00000000" w14:paraId="000000F5">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04/06/2026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Incorporación de Ollama — Experimentos con modelos locales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sz w:val="20"/>
                <w:szCs w:val="20"/>
                <w:rtl w:val="0"/>
              </w:rPr>
              <w:t xml:space="preserve">Se crea la carpeta 'Datos Ollama' y se desarrolla el notebook agente-ollama-11b.ipynb para experimentar con modelos ejecutados localmente via Ollama.</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evalúa el uso de Ollama como alternativa a la API de HuggingFace para ejecutar modelos localmente.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probado: variante de 11B parámetros.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registran resultados en la carpeta Datos Ollama.</w:t>
            </w:r>
            <w:r w:rsidDel="00000000" w:rsidR="00000000" w:rsidRPr="00000000">
              <w:rPr>
                <w:rtl w:val="0"/>
              </w:rPr>
            </w:r>
          </w:p>
          <w:p w:rsidR="00000000" w:rsidDel="00000000" w:rsidP="00000000" w:rsidRDefault="00000000" w:rsidRPr="00000000" w14:paraId="000000FC">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 Liendo</w:t>
            </w:r>
            <w:r w:rsidDel="00000000" w:rsidR="00000000" w:rsidRPr="00000000">
              <w:rPr>
                <w:rtl w:val="0"/>
              </w:rPr>
            </w:r>
          </w:p>
        </w:tc>
      </w:tr>
    </w:tbl>
    <w:p w:rsidR="00000000" w:rsidDel="00000000" w:rsidP="00000000" w:rsidRDefault="00000000" w:rsidRPr="00000000" w14:paraId="000000FE">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04/06/2026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Actualización del Informe de Experimentos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sz w:val="20"/>
                <w:szCs w:val="20"/>
                <w:rtl w:val="0"/>
              </w:rPr>
              <w:t xml:space="preserve">Se actualiza la hoja de cálculo Informe Experimentos con los resultados más recientes de todos los modelos evaluados.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consolidan resultados de Qwen, DeepSeek, Gemini, Gemma y Ollama.</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calculan las diferencias de puntaje por ítem respecto a la nota del docente.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identifica el teléfono de contacto del equipo (9718309859) in la hoja de metadatos.</w:t>
            </w:r>
            <w:r w:rsidDel="00000000" w:rsidR="00000000" w:rsidRPr="00000000">
              <w:rPr>
                <w:rtl w:val="0"/>
              </w:rPr>
            </w:r>
          </w:p>
          <w:p w:rsidR="00000000" w:rsidDel="00000000" w:rsidP="00000000" w:rsidRDefault="00000000" w:rsidRPr="00000000" w14:paraId="00000105">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Montivero</w:t>
            </w:r>
            <w:r w:rsidDel="00000000" w:rsidR="00000000" w:rsidRPr="00000000">
              <w:rPr>
                <w:rtl w:val="0"/>
              </w:rPr>
            </w:r>
          </w:p>
        </w:tc>
      </w:tr>
    </w:tbl>
    <w:p w:rsidR="00000000" w:rsidDel="00000000" w:rsidP="00000000" w:rsidRDefault="00000000" w:rsidRPr="00000000" w14:paraId="00000107">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05/06/2026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Actualización de la Bitácora — Recursos teóricos avanzados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sz w:val="20"/>
                <w:szCs w:val="20"/>
                <w:rtl w:val="0"/>
              </w:rPr>
              <w:t xml:space="preserve">Se incorporan nuevas entradas teóricas a la Bitácora en Google Docs sobre evaluación de agentes y alineación de criterios.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MemAlign (Databricks): análisis detallado del sistema de memoria dual (semántica + episódica) para alinear criterios de corrección.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 — Agent Evaluation: framework de evaluación de 3 capas para agentes probabilísticos.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Técnicas identificadas para experimentos futuros: CoT (Chain of Thought), trazado de ejecución, LLM como juez, escalado por rúbricas.</w:t>
            </w:r>
            <w:r w:rsidDel="00000000" w:rsidR="00000000" w:rsidRPr="00000000">
              <w:rPr>
                <w:rtl w:val="0"/>
              </w:rPr>
            </w:r>
          </w:p>
          <w:p w:rsidR="00000000" w:rsidDel="00000000" w:rsidP="00000000" w:rsidRDefault="00000000" w:rsidRPr="00000000" w14:paraId="0000010E">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Sosa</w:t>
            </w:r>
            <w:r w:rsidDel="00000000" w:rsidR="00000000" w:rsidRPr="00000000">
              <w:rPr>
                <w:rtl w:val="0"/>
              </w:rPr>
            </w:r>
          </w:p>
        </w:tc>
      </w:tr>
    </w:tbl>
    <w:p w:rsidR="00000000" w:rsidDel="00000000" w:rsidP="00000000" w:rsidRDefault="00000000" w:rsidRPr="00000000" w14:paraId="00000110">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06/06/2026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Generación de Bitácora Actualizada (Fecha actual)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sz w:val="20"/>
                <w:szCs w:val="20"/>
                <w:rtl w:val="0"/>
              </w:rPr>
              <w:t xml:space="preserve">Se genera esta bitácora completa y actualizada integrando toda la información del Drive y el repositorio GitHub, ordenada cronológicamente.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Fuentes consultadas: Drive del proyecto, repositorio GitHub UTN-LIS/correccionExamenes.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2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analizados: Bitácora.gdoc, 01 Documento base, 02 Tareas a realizar, Informe experimentos, dataset_es, Agente_Qwen3.ipynb, agente-ollama-11b.ipynb, experimento.py, cliente_llm.py.</w:t>
            </w:r>
            <w:r w:rsidDel="00000000" w:rsidR="00000000" w:rsidRPr="00000000">
              <w:rPr>
                <w:rtl w:val="0"/>
              </w:rPr>
            </w:r>
          </w:p>
          <w:p w:rsidR="00000000" w:rsidDel="00000000" w:rsidP="00000000" w:rsidRDefault="00000000" w:rsidRPr="00000000" w14:paraId="00000116">
            <w:pPr>
              <w:spacing w:after="20" w:before="60" w:lineRule="auto"/>
              <w:rPr/>
            </w:pPr>
            <w:r w:rsidDel="00000000" w:rsidR="00000000" w:rsidRPr="00000000">
              <w:rPr>
                <w:rFonts w:ascii="Arial" w:cs="Arial" w:eastAsia="Arial" w:hAnsi="Arial"/>
                <w:i w:val="1"/>
                <w:iCs w:val="1"/>
                <w:color w:val="555555"/>
                <w:sz w:val="18"/>
                <w:szCs w:val="18"/>
                <w:rtl w:val="0"/>
              </w:rPr>
              <w:t xml:space="preserve">Responsable: Generado con asistencia de Claude (Anthropic)</w:t>
            </w:r>
            <w:r w:rsidDel="00000000" w:rsidR="00000000" w:rsidRPr="00000000">
              <w:rPr>
                <w:rtl w:val="0"/>
              </w:rPr>
            </w:r>
          </w:p>
        </w:tc>
      </w:tr>
    </w:tbl>
    <w:p w:rsidR="00000000" w:rsidDel="00000000" w:rsidP="00000000" w:rsidRDefault="00000000" w:rsidRPr="00000000" w14:paraId="00000118">
      <w:pPr>
        <w:spacing w:after="0" w:before="400" w:lineRule="auto"/>
        <w:rPr/>
      </w:pPr>
      <w:r w:rsidDel="00000000" w:rsidR="00000000" w:rsidRPr="00000000">
        <w:rPr>
          <w:rtl w:val="0"/>
        </w:rPr>
      </w:r>
    </w:p>
    <w:p w:rsidR="00000000" w:rsidDel="00000000" w:rsidP="00000000" w:rsidRDefault="00000000" w:rsidRPr="00000000" w14:paraId="00000119">
      <w:pPr>
        <w:pBdr>
          <w:top w:color="1f4e79" w:space="1" w:sz="4" w:val="single"/>
        </w:pBdr>
        <w:spacing w:after="60" w:before="120" w:lineRule="auto"/>
        <w:jc w:val="center"/>
        <w:rPr/>
      </w:pPr>
      <w:r w:rsidDel="00000000" w:rsidR="00000000" w:rsidRPr="00000000">
        <w:rPr>
          <w:rFonts w:ascii="Arial" w:cs="Arial" w:eastAsia="Arial" w:hAnsi="Arial"/>
          <w:i w:val="1"/>
          <w:iCs w:val="1"/>
          <w:color w:val="888888"/>
          <w:sz w:val="18"/>
          <w:szCs w:val="18"/>
          <w:rtl w:val="0"/>
        </w:rPr>
        <w:t xml:space="preserve">Bitácora generada el 06/06/2026 — Proyecto Corrección de Exámenes con IA — UTN-LIS</w:t>
      </w: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to Santino Montivero Miotto" w:id="0" w:date="2026-06-07T23:24:39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no las tengo yo por las dudas, si vos las tenes las dejemos como conocimiento</w:t>
      </w:r>
    </w:p>
  </w:comment>
  <w:comment w:author="Tito Santino Montivero Miotto" w:id="1" w:date="2026-06-07T23:24:39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no las tengo yo por las dudas, si vos las tenes las dejemos como conocimiento</w:t>
      </w:r>
    </w:p>
  </w:comment>
  <w:comment w:author="Tito Santino Montivero Miotto" w:id="2" w:date="2026-06-07T23:28:27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lo hicimos todavia</w:t>
      </w:r>
    </w:p>
  </w:comment>
  <w:comment w:author="Tito Santino Montivero Miotto" w:id="3" w:date="2026-06-07T23:28:46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tampoco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C" w15:done="0"/>
  <w15:commentEx w15:paraId="0000011D" w15:done="0"/>
  <w15:commentEx w15:paraId="0000011E" w15:done="0"/>
  <w15:commentEx w15:paraId="000001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color="cccccc" w:space="1" w:sz="4" w:val="single"/>
      </w:pBdr>
      <w:jc w:val="right"/>
      <w:rPr/>
    </w:pPr>
    <w:r w:rsidDel="00000000" w:rsidR="00000000" w:rsidRPr="00000000">
      <w:rPr>
        <w:rFonts w:ascii="Arial" w:cs="Arial" w:eastAsia="Arial" w:hAnsi="Arial"/>
        <w:color w:val="888888"/>
        <w:sz w:val="18"/>
        <w:szCs w:val="18"/>
        <w:rtl w:val="0"/>
      </w:rPr>
      <w:t xml:space="preserve">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de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bottom w:color="1f4e79" w:space="1" w:sz="4" w:val="single"/>
      </w:pBdr>
      <w:rPr/>
    </w:pPr>
    <w:r w:rsidDel="00000000" w:rsidR="00000000" w:rsidRPr="00000000">
      <w:rPr>
        <w:rFonts w:ascii="Arial" w:cs="Arial" w:eastAsia="Arial" w:hAnsi="Arial"/>
        <w:color w:val="1f4e79"/>
        <w:sz w:val="18"/>
        <w:szCs w:val="18"/>
        <w:rtl w:val="0"/>
      </w:rPr>
      <w:t xml:space="preserve">BITÁCORA — Proyecto: Corrección de Exámenes con Agentes de IA  |  UTN-LIS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2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160.0" w:type="dxa"/>
        <w:right w:w="115.0" w:type="dxa"/>
      </w:tblCellMar>
    </w:tblPr>
  </w:style>
  <w:style w:type="table" w:styleId="Table4">
    <w:basedOn w:val="TableNormal"/>
    <w:tblPr>
      <w:tblStyleRowBandSize w:val="1"/>
      <w:tblStyleColBandSize w:val="1"/>
      <w:tblCellMar>
        <w:top w:w="0.0" w:type="dxa"/>
        <w:left w:w="115.0" w:type="dxa"/>
        <w:bottom w:w="160.0" w:type="dxa"/>
        <w:right w:w="115.0" w:type="dxa"/>
      </w:tblCellMar>
    </w:tblPr>
  </w:style>
  <w:style w:type="table" w:styleId="Table5">
    <w:basedOn w:val="TableNormal"/>
    <w:tblPr>
      <w:tblStyleRowBandSize w:val="1"/>
      <w:tblStyleColBandSize w:val="1"/>
      <w:tblCellMar>
        <w:top w:w="0.0" w:type="dxa"/>
        <w:left w:w="115.0" w:type="dxa"/>
        <w:bottom w:w="160.0" w:type="dxa"/>
        <w:right w:w="115.0" w:type="dxa"/>
      </w:tblCellMar>
    </w:tblPr>
  </w:style>
  <w:style w:type="table" w:styleId="Table6">
    <w:basedOn w:val="TableNormal"/>
    <w:tblPr>
      <w:tblStyleRowBandSize w:val="1"/>
      <w:tblStyleColBandSize w:val="1"/>
      <w:tblCellMar>
        <w:top w:w="0.0" w:type="dxa"/>
        <w:left w:w="115.0" w:type="dxa"/>
        <w:bottom w:w="160.0" w:type="dxa"/>
        <w:right w:w="115.0" w:type="dxa"/>
      </w:tblCellMar>
    </w:tblPr>
  </w:style>
  <w:style w:type="table" w:styleId="Table7">
    <w:basedOn w:val="TableNormal"/>
    <w:tblPr>
      <w:tblStyleRowBandSize w:val="1"/>
      <w:tblStyleColBandSize w:val="1"/>
      <w:tblCellMar>
        <w:top w:w="0.0" w:type="dxa"/>
        <w:left w:w="115.0" w:type="dxa"/>
        <w:bottom w:w="160.0" w:type="dxa"/>
        <w:right w:w="115.0" w:type="dxa"/>
      </w:tblCellMar>
    </w:tblPr>
  </w:style>
  <w:style w:type="table" w:styleId="Table8">
    <w:basedOn w:val="TableNormal"/>
    <w:tblPr>
      <w:tblStyleRowBandSize w:val="1"/>
      <w:tblStyleColBandSize w:val="1"/>
      <w:tblCellMar>
        <w:top w:w="0.0" w:type="dxa"/>
        <w:left w:w="115.0" w:type="dxa"/>
        <w:bottom w:w="160.0" w:type="dxa"/>
        <w:right w:w="115.0" w:type="dxa"/>
      </w:tblCellMar>
    </w:tblPr>
  </w:style>
  <w:style w:type="table" w:styleId="Table9">
    <w:basedOn w:val="TableNormal"/>
    <w:tblPr>
      <w:tblStyleRowBandSize w:val="1"/>
      <w:tblStyleColBandSize w:val="1"/>
      <w:tblCellMar>
        <w:top w:w="0.0" w:type="dxa"/>
        <w:left w:w="115.0" w:type="dxa"/>
        <w:bottom w:w="160.0" w:type="dxa"/>
        <w:right w:w="115.0" w:type="dxa"/>
      </w:tblCellMar>
    </w:tblPr>
  </w:style>
  <w:style w:type="table" w:styleId="Table10">
    <w:basedOn w:val="TableNormal"/>
    <w:tblPr>
      <w:tblStyleRowBandSize w:val="1"/>
      <w:tblStyleColBandSize w:val="1"/>
      <w:tblCellMar>
        <w:top w:w="0.0" w:type="dxa"/>
        <w:left w:w="115.0" w:type="dxa"/>
        <w:bottom w:w="160.0" w:type="dxa"/>
        <w:right w:w="115.0" w:type="dxa"/>
      </w:tblCellMar>
    </w:tblPr>
  </w:style>
  <w:style w:type="table" w:styleId="Table11">
    <w:basedOn w:val="TableNormal"/>
    <w:tblPr>
      <w:tblStyleRowBandSize w:val="1"/>
      <w:tblStyleColBandSize w:val="1"/>
      <w:tblCellMar>
        <w:top w:w="0.0" w:type="dxa"/>
        <w:left w:w="115.0" w:type="dxa"/>
        <w:bottom w:w="160.0" w:type="dxa"/>
        <w:right w:w="115.0" w:type="dxa"/>
      </w:tblCellMar>
    </w:tblPr>
  </w:style>
  <w:style w:type="table" w:styleId="Table12">
    <w:basedOn w:val="TableNormal"/>
    <w:tblPr>
      <w:tblStyleRowBandSize w:val="1"/>
      <w:tblStyleColBandSize w:val="1"/>
      <w:tblCellMar>
        <w:top w:w="0.0" w:type="dxa"/>
        <w:left w:w="115.0" w:type="dxa"/>
        <w:bottom w:w="160.0" w:type="dxa"/>
        <w:right w:w="115.0" w:type="dxa"/>
      </w:tblCellMar>
    </w:tblPr>
  </w:style>
  <w:style w:type="table" w:styleId="Table13">
    <w:basedOn w:val="TableNormal"/>
    <w:tblPr>
      <w:tblStyleRowBandSize w:val="1"/>
      <w:tblStyleColBandSize w:val="1"/>
      <w:tblCellMar>
        <w:top w:w="0.0" w:type="dxa"/>
        <w:left w:w="115.0" w:type="dxa"/>
        <w:bottom w:w="160.0" w:type="dxa"/>
        <w:right w:w="115.0" w:type="dxa"/>
      </w:tblCellMar>
    </w:tblPr>
  </w:style>
  <w:style w:type="table" w:styleId="Table14">
    <w:basedOn w:val="TableNormal"/>
    <w:tblPr>
      <w:tblStyleRowBandSize w:val="1"/>
      <w:tblStyleColBandSize w:val="1"/>
      <w:tblCellMar>
        <w:top w:w="0.0" w:type="dxa"/>
        <w:left w:w="115.0" w:type="dxa"/>
        <w:bottom w:w="160.0" w:type="dxa"/>
        <w:right w:w="115.0" w:type="dxa"/>
      </w:tblCellMar>
    </w:tblPr>
  </w:style>
  <w:style w:type="table" w:styleId="Table15">
    <w:basedOn w:val="TableNormal"/>
    <w:tblPr>
      <w:tblStyleRowBandSize w:val="1"/>
      <w:tblStyleColBandSize w:val="1"/>
      <w:tblCellMar>
        <w:top w:w="0.0" w:type="dxa"/>
        <w:left w:w="115.0" w:type="dxa"/>
        <w:bottom w:w="160.0" w:type="dxa"/>
        <w:right w:w="115.0" w:type="dxa"/>
      </w:tblCellMar>
    </w:tblPr>
  </w:style>
  <w:style w:type="table" w:styleId="Table16">
    <w:basedOn w:val="TableNormal"/>
    <w:tblPr>
      <w:tblStyleRowBandSize w:val="1"/>
      <w:tblStyleColBandSize w:val="1"/>
      <w:tblCellMar>
        <w:top w:w="0.0" w:type="dxa"/>
        <w:left w:w="115.0" w:type="dxa"/>
        <w:bottom w:w="160.0" w:type="dxa"/>
        <w:right w:w="115.0" w:type="dxa"/>
      </w:tblCellMar>
    </w:tblPr>
  </w:style>
  <w:style w:type="table" w:styleId="Table17">
    <w:basedOn w:val="TableNormal"/>
    <w:tblPr>
      <w:tblStyleRowBandSize w:val="1"/>
      <w:tblStyleColBandSize w:val="1"/>
      <w:tblCellMar>
        <w:top w:w="0.0" w:type="dxa"/>
        <w:left w:w="115.0" w:type="dxa"/>
        <w:bottom w:w="160.0" w:type="dxa"/>
        <w:right w:w="115.0" w:type="dxa"/>
      </w:tblCellMar>
    </w:tblPr>
  </w:style>
  <w:style w:type="table" w:styleId="Table18">
    <w:basedOn w:val="TableNormal"/>
    <w:tblPr>
      <w:tblStyleRowBandSize w:val="1"/>
      <w:tblStyleColBandSize w:val="1"/>
      <w:tblCellMar>
        <w:top w:w="0.0" w:type="dxa"/>
        <w:left w:w="115.0" w:type="dxa"/>
        <w:bottom w:w="160.0" w:type="dxa"/>
        <w:right w:w="115.0" w:type="dxa"/>
      </w:tblCellMar>
    </w:tblPr>
  </w:style>
  <w:style w:type="table" w:styleId="Table19">
    <w:basedOn w:val="TableNormal"/>
    <w:tblPr>
      <w:tblStyleRowBandSize w:val="1"/>
      <w:tblStyleColBandSize w:val="1"/>
      <w:tblCellMar>
        <w:top w:w="0.0" w:type="dxa"/>
        <w:left w:w="115.0" w:type="dxa"/>
        <w:bottom w:w="16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y01Axl7eAfvvPQ7gqFpPQbsA==">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