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947" w:rsidRPr="00C5476B" w:rsidRDefault="004D2947" w:rsidP="006F2653">
      <w:pPr>
        <w:rPr>
          <w:rFonts w:ascii="Arial" w:hAnsi="Arial" w:cs="Arial"/>
          <w:sz w:val="20"/>
          <w:szCs w:val="20"/>
        </w:rPr>
      </w:pPr>
      <w:r w:rsidRPr="00C5476B">
        <w:rPr>
          <w:rFonts w:ascii="Arial" w:hAnsi="Arial" w:cs="Arial"/>
          <w:sz w:val="20"/>
          <w:szCs w:val="20"/>
        </w:rPr>
        <w:t xml:space="preserve">Date: </w:t>
      </w:r>
      <w:r w:rsidR="00E43146" w:rsidRPr="00C5476B">
        <w:rPr>
          <w:rFonts w:ascii="Arial" w:hAnsi="Arial" w:cs="Arial"/>
          <w:sz w:val="20"/>
          <w:szCs w:val="20"/>
        </w:rPr>
        <w:tab/>
      </w:r>
      <w:r w:rsidRPr="00C5476B">
        <w:rPr>
          <w:rFonts w:ascii="Arial" w:hAnsi="Arial" w:cs="Arial"/>
          <w:sz w:val="20"/>
          <w:szCs w:val="20"/>
        </w:rPr>
        <w:t>October 15, 2008</w:t>
      </w:r>
    </w:p>
    <w:p w:rsidR="004D2947" w:rsidRDefault="00E43146" w:rsidP="006F2653">
      <w:pPr>
        <w:rPr>
          <w:rFonts w:ascii="Arial" w:hAnsi="Arial" w:cs="Arial"/>
          <w:sz w:val="20"/>
          <w:szCs w:val="20"/>
        </w:rPr>
      </w:pPr>
      <w:r w:rsidRPr="00C5476B">
        <w:rPr>
          <w:rFonts w:ascii="Arial" w:hAnsi="Arial" w:cs="Arial"/>
          <w:sz w:val="20"/>
          <w:szCs w:val="20"/>
        </w:rPr>
        <w:t>Topic:</w:t>
      </w:r>
      <w:r w:rsidRPr="00C5476B">
        <w:rPr>
          <w:rFonts w:ascii="Arial" w:hAnsi="Arial" w:cs="Arial"/>
          <w:sz w:val="20"/>
          <w:szCs w:val="20"/>
        </w:rPr>
        <w:tab/>
        <w:t>CTCAE v3.0 Help Desk Tickets SOC</w:t>
      </w:r>
      <w:r w:rsidR="004D2947" w:rsidRPr="00C5476B">
        <w:rPr>
          <w:rFonts w:ascii="Arial" w:hAnsi="Arial" w:cs="Arial"/>
          <w:sz w:val="20"/>
          <w:szCs w:val="20"/>
        </w:rPr>
        <w:t xml:space="preserve"> Nervous system disorders</w:t>
      </w:r>
    </w:p>
    <w:p w:rsidR="005C1A70" w:rsidRPr="00C5476B" w:rsidRDefault="005C1A70" w:rsidP="006F26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Working Group # 4:  Psychiatric disorders; Nervous system disorders</w:t>
      </w:r>
    </w:p>
    <w:p w:rsidR="00E43146" w:rsidRPr="00C5476B" w:rsidRDefault="00E43146" w:rsidP="006F2653">
      <w:pPr>
        <w:rPr>
          <w:rFonts w:ascii="Arial" w:hAnsi="Arial" w:cs="Arial"/>
          <w:sz w:val="20"/>
          <w:szCs w:val="20"/>
        </w:rPr>
      </w:pPr>
      <w:r w:rsidRPr="00C5476B">
        <w:rPr>
          <w:rFonts w:ascii="Arial" w:hAnsi="Arial" w:cs="Arial"/>
          <w:sz w:val="20"/>
          <w:szCs w:val="20"/>
        </w:rPr>
        <w:t>From:</w:t>
      </w:r>
      <w:r w:rsidRPr="00C5476B">
        <w:rPr>
          <w:rFonts w:ascii="Arial" w:hAnsi="Arial" w:cs="Arial"/>
          <w:sz w:val="20"/>
          <w:szCs w:val="20"/>
        </w:rPr>
        <w:tab/>
        <w:t>Ann Setser</w:t>
      </w:r>
    </w:p>
    <w:p w:rsidR="004D2947" w:rsidRPr="00C5476B" w:rsidRDefault="004D2947" w:rsidP="006F2653">
      <w:pPr>
        <w:rPr>
          <w:rFonts w:ascii="Arial" w:hAnsi="Arial" w:cs="Arial"/>
          <w:sz w:val="20"/>
          <w:szCs w:val="20"/>
        </w:rPr>
      </w:pPr>
    </w:p>
    <w:p w:rsidR="004D2947" w:rsidRPr="00C5476B" w:rsidRDefault="004D2947" w:rsidP="006F2653">
      <w:pPr>
        <w:rPr>
          <w:rFonts w:ascii="Arial" w:hAnsi="Arial" w:cs="Arial"/>
          <w:sz w:val="20"/>
          <w:szCs w:val="20"/>
        </w:rPr>
      </w:pPr>
    </w:p>
    <w:p w:rsidR="004D2947" w:rsidRPr="00C5476B" w:rsidRDefault="004D2947" w:rsidP="006F2653">
      <w:pPr>
        <w:rPr>
          <w:rFonts w:ascii="Arial" w:hAnsi="Arial" w:cs="Arial"/>
          <w:sz w:val="20"/>
          <w:szCs w:val="20"/>
        </w:rPr>
      </w:pPr>
      <w:r w:rsidRPr="00C5476B">
        <w:rPr>
          <w:rFonts w:ascii="Arial" w:hAnsi="Arial" w:cs="Arial"/>
          <w:sz w:val="20"/>
          <w:szCs w:val="20"/>
        </w:rPr>
        <w:t xml:space="preserve">Issue: </w:t>
      </w:r>
      <w:r w:rsidRPr="00C5476B">
        <w:rPr>
          <w:rFonts w:ascii="Arial" w:hAnsi="Arial" w:cs="Arial"/>
          <w:b/>
          <w:sz w:val="20"/>
          <w:szCs w:val="20"/>
        </w:rPr>
        <w:t>Cerebral edema</w:t>
      </w:r>
    </w:p>
    <w:p w:rsidR="004D2947" w:rsidRPr="00C5476B" w:rsidRDefault="004D2947" w:rsidP="006F2653">
      <w:pPr>
        <w:rPr>
          <w:rFonts w:ascii="Arial" w:hAnsi="Arial" w:cs="Arial"/>
          <w:sz w:val="20"/>
          <w:szCs w:val="20"/>
        </w:rPr>
      </w:pPr>
    </w:p>
    <w:p w:rsidR="006F2653" w:rsidRPr="00C5476B" w:rsidRDefault="004D2947" w:rsidP="006F2653">
      <w:pPr>
        <w:rPr>
          <w:rFonts w:ascii="Arial" w:hAnsi="Arial" w:cs="Arial"/>
          <w:sz w:val="20"/>
          <w:szCs w:val="20"/>
        </w:rPr>
      </w:pPr>
      <w:r w:rsidRPr="00C5476B">
        <w:rPr>
          <w:rFonts w:ascii="Arial" w:hAnsi="Arial" w:cs="Arial"/>
          <w:sz w:val="20"/>
          <w:szCs w:val="20"/>
        </w:rPr>
        <w:t>Not listed in CTCAE v3.0. Consider addition in CTCAE v4.0</w:t>
      </w:r>
      <w:r w:rsidR="006F2653" w:rsidRPr="00C5476B">
        <w:rPr>
          <w:rFonts w:ascii="Arial" w:hAnsi="Arial" w:cs="Arial"/>
          <w:sz w:val="20"/>
          <w:szCs w:val="20"/>
        </w:rPr>
        <w:t> </w:t>
      </w:r>
    </w:p>
    <w:p w:rsidR="004D2947" w:rsidRPr="00C5476B" w:rsidRDefault="004D2947" w:rsidP="006F2653">
      <w:pPr>
        <w:rPr>
          <w:rFonts w:ascii="Arial" w:hAnsi="Arial" w:cs="Arial"/>
          <w:sz w:val="20"/>
          <w:szCs w:val="20"/>
        </w:rPr>
      </w:pPr>
    </w:p>
    <w:p w:rsidR="004D2947" w:rsidRPr="00C5476B" w:rsidRDefault="004D2947" w:rsidP="006F2653">
      <w:pPr>
        <w:rPr>
          <w:rFonts w:ascii="Arial" w:hAnsi="Arial" w:cs="Arial"/>
          <w:sz w:val="20"/>
          <w:szCs w:val="20"/>
        </w:rPr>
      </w:pPr>
      <w:r w:rsidRPr="00C5476B">
        <w:rPr>
          <w:rFonts w:ascii="Arial" w:hAnsi="Arial" w:cs="Arial"/>
          <w:sz w:val="20"/>
          <w:szCs w:val="20"/>
        </w:rPr>
        <w:t xml:space="preserve">However, one might report the symptom and not the diagnosis.  So if someone has cerebral edema, how did it present?  </w:t>
      </w:r>
    </w:p>
    <w:p w:rsidR="006F2653" w:rsidRPr="00C5476B" w:rsidRDefault="006F2653" w:rsidP="006F2653">
      <w:pPr>
        <w:rPr>
          <w:rFonts w:ascii="Arial" w:hAnsi="Arial" w:cs="Arial"/>
          <w:sz w:val="20"/>
          <w:szCs w:val="20"/>
        </w:rPr>
      </w:pPr>
      <w:r w:rsidRPr="00C5476B">
        <w:rPr>
          <w:rFonts w:ascii="Arial" w:hAnsi="Arial" w:cs="Arial"/>
          <w:sz w:val="20"/>
          <w:szCs w:val="20"/>
        </w:rPr>
        <w:t xml:space="preserve">Tough one, not well covered. </w:t>
      </w:r>
      <w:proofErr w:type="gramStart"/>
      <w:r w:rsidRPr="00C5476B">
        <w:rPr>
          <w:rFonts w:ascii="Arial" w:hAnsi="Arial" w:cs="Arial"/>
          <w:sz w:val="20"/>
          <w:szCs w:val="20"/>
        </w:rPr>
        <w:t>unless</w:t>
      </w:r>
      <w:proofErr w:type="gramEnd"/>
      <w:r w:rsidRPr="00C5476B">
        <w:rPr>
          <w:rFonts w:ascii="Arial" w:hAnsi="Arial" w:cs="Arial"/>
          <w:sz w:val="20"/>
          <w:szCs w:val="20"/>
        </w:rPr>
        <w:t xml:space="preserve"> it is related to lymphatic issues, I would put it in neurology.</w:t>
      </w:r>
    </w:p>
    <w:p w:rsidR="006F2653" w:rsidRPr="00C5476B" w:rsidRDefault="006F2653" w:rsidP="006F2653">
      <w:pPr>
        <w:rPr>
          <w:rFonts w:ascii="Arial" w:hAnsi="Arial" w:cs="Arial"/>
          <w:sz w:val="20"/>
          <w:szCs w:val="20"/>
        </w:rPr>
      </w:pPr>
      <w:r w:rsidRPr="00C5476B">
        <w:rPr>
          <w:rFonts w:ascii="Arial" w:hAnsi="Arial" w:cs="Arial"/>
          <w:sz w:val="20"/>
          <w:szCs w:val="20"/>
        </w:rPr>
        <w:t> </w:t>
      </w:r>
    </w:p>
    <w:p w:rsidR="006F2653" w:rsidRPr="00C5476B" w:rsidRDefault="006F2653" w:rsidP="006F2653">
      <w:pPr>
        <w:rPr>
          <w:rFonts w:ascii="Arial" w:hAnsi="Arial" w:cs="Arial"/>
          <w:sz w:val="20"/>
          <w:szCs w:val="20"/>
        </w:rPr>
      </w:pPr>
      <w:r w:rsidRPr="00C5476B">
        <w:rPr>
          <w:rFonts w:ascii="Arial" w:hAnsi="Arial" w:cs="Arial"/>
          <w:sz w:val="20"/>
          <w:szCs w:val="20"/>
        </w:rPr>
        <w:t>I handle these generally by the symptom, and not the DX, so if someone has cerebral edema, how did it present? If it is just an imaging finding without symptoms</w:t>
      </w:r>
      <w:r w:rsidR="004D2947" w:rsidRPr="00C5476B">
        <w:rPr>
          <w:rFonts w:ascii="Arial" w:hAnsi="Arial" w:cs="Arial"/>
          <w:sz w:val="20"/>
          <w:szCs w:val="20"/>
        </w:rPr>
        <w:t xml:space="preserve">, </w:t>
      </w:r>
      <w:r w:rsidR="00CF4856" w:rsidRPr="00C5476B">
        <w:rPr>
          <w:rFonts w:ascii="Arial" w:hAnsi="Arial" w:cs="Arial"/>
          <w:sz w:val="20"/>
          <w:szCs w:val="20"/>
        </w:rPr>
        <w:t>perhaps grade</w:t>
      </w:r>
      <w:r w:rsidR="004D2947" w:rsidRPr="00C5476B">
        <w:rPr>
          <w:rFonts w:ascii="Arial" w:hAnsi="Arial" w:cs="Arial"/>
          <w:sz w:val="20"/>
          <w:szCs w:val="20"/>
        </w:rPr>
        <w:t xml:space="preserve"> it as</w:t>
      </w:r>
      <w:r w:rsidRPr="00C5476B">
        <w:rPr>
          <w:rFonts w:ascii="Arial" w:hAnsi="Arial" w:cs="Arial"/>
          <w:sz w:val="20"/>
          <w:szCs w:val="20"/>
        </w:rPr>
        <w:t xml:space="preserve"> cerebral edema. </w:t>
      </w:r>
      <w:r w:rsidR="004D2947" w:rsidRPr="00C5476B">
        <w:rPr>
          <w:rFonts w:ascii="Arial" w:hAnsi="Arial" w:cs="Arial"/>
          <w:sz w:val="20"/>
          <w:szCs w:val="20"/>
        </w:rPr>
        <w:t xml:space="preserve"> But if presentation is with symptoms, perhaps report the symptoms </w:t>
      </w:r>
      <w:r w:rsidRPr="00C5476B">
        <w:rPr>
          <w:rFonts w:ascii="Arial" w:hAnsi="Arial" w:cs="Arial"/>
          <w:sz w:val="20"/>
          <w:szCs w:val="20"/>
        </w:rPr>
        <w:t>such as somnolence, seizures, encephalop</w:t>
      </w:r>
      <w:r w:rsidR="00CF4856" w:rsidRPr="00C5476B">
        <w:rPr>
          <w:rFonts w:ascii="Arial" w:hAnsi="Arial" w:cs="Arial"/>
          <w:sz w:val="20"/>
          <w:szCs w:val="20"/>
        </w:rPr>
        <w:t>athy, etc) to determine the AE and then</w:t>
      </w:r>
      <w:r w:rsidRPr="00C5476B">
        <w:rPr>
          <w:rFonts w:ascii="Arial" w:hAnsi="Arial" w:cs="Arial"/>
          <w:sz w:val="20"/>
          <w:szCs w:val="20"/>
        </w:rPr>
        <w:t xml:space="preserve"> use cerebral edema as the attribution.</w:t>
      </w:r>
    </w:p>
    <w:p w:rsidR="006F2653" w:rsidRPr="00C5476B" w:rsidRDefault="006F2653" w:rsidP="006F2653">
      <w:pPr>
        <w:rPr>
          <w:rFonts w:ascii="Arial" w:hAnsi="Arial" w:cs="Arial"/>
          <w:sz w:val="20"/>
          <w:szCs w:val="20"/>
        </w:rPr>
      </w:pPr>
      <w:r w:rsidRPr="00C5476B">
        <w:rPr>
          <w:rFonts w:ascii="Arial" w:hAnsi="Arial" w:cs="Arial"/>
          <w:sz w:val="20"/>
          <w:szCs w:val="20"/>
        </w:rPr>
        <w:t> </w:t>
      </w:r>
    </w:p>
    <w:p w:rsidR="00384F24" w:rsidRPr="00C5476B" w:rsidRDefault="006F2653" w:rsidP="004D2947">
      <w:pPr>
        <w:rPr>
          <w:rFonts w:ascii="Arial" w:hAnsi="Arial" w:cs="Arial"/>
          <w:sz w:val="20"/>
          <w:szCs w:val="20"/>
        </w:rPr>
      </w:pPr>
      <w:r w:rsidRPr="00C5476B">
        <w:rPr>
          <w:rFonts w:ascii="Arial" w:hAnsi="Arial" w:cs="Arial"/>
          <w:sz w:val="20"/>
          <w:szCs w:val="20"/>
        </w:rPr>
        <w:t> </w:t>
      </w:r>
      <w:r w:rsidR="00BB542A" w:rsidRPr="00C5476B">
        <w:rPr>
          <w:rFonts w:ascii="Arial" w:hAnsi="Arial" w:cs="Arial"/>
          <w:sz w:val="20"/>
          <w:szCs w:val="20"/>
        </w:rPr>
        <w:t>---------------------------------------------------</w:t>
      </w:r>
    </w:p>
    <w:p w:rsidR="00BB542A" w:rsidRPr="00C5476B" w:rsidRDefault="00BB542A" w:rsidP="00BB54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5476B">
        <w:rPr>
          <w:rFonts w:ascii="Arial" w:hAnsi="Arial" w:cs="Arial"/>
          <w:sz w:val="20"/>
          <w:szCs w:val="20"/>
        </w:rPr>
        <w:t xml:space="preserve">Hemorrhage/Bleeding - CNS Hemorrhage </w:t>
      </w:r>
      <w:r w:rsidR="00570855" w:rsidRPr="00C5476B">
        <w:rPr>
          <w:rFonts w:ascii="Arial" w:hAnsi="Arial" w:cs="Arial"/>
          <w:sz w:val="20"/>
          <w:szCs w:val="20"/>
        </w:rPr>
        <w:t>- Grade</w:t>
      </w:r>
      <w:r w:rsidRPr="00C5476B">
        <w:rPr>
          <w:rFonts w:ascii="Arial" w:hAnsi="Arial" w:cs="Arial"/>
          <w:sz w:val="20"/>
          <w:szCs w:val="20"/>
        </w:rPr>
        <w:t xml:space="preserve"> 3 misspelling '</w:t>
      </w:r>
      <w:proofErr w:type="spellStart"/>
      <w:r w:rsidRPr="00C5476B">
        <w:rPr>
          <w:rFonts w:ascii="Arial" w:hAnsi="Arial" w:cs="Arial"/>
          <w:sz w:val="20"/>
          <w:szCs w:val="20"/>
        </w:rPr>
        <w:t>thombolysis</w:t>
      </w:r>
      <w:proofErr w:type="spellEnd"/>
      <w:r w:rsidRPr="00C5476B">
        <w:rPr>
          <w:rFonts w:ascii="Arial" w:hAnsi="Arial" w:cs="Arial"/>
          <w:sz w:val="20"/>
          <w:szCs w:val="20"/>
        </w:rPr>
        <w:t>' should be changed to '</w:t>
      </w:r>
      <w:proofErr w:type="spellStart"/>
      <w:r w:rsidRPr="00C5476B">
        <w:rPr>
          <w:rFonts w:ascii="Arial" w:hAnsi="Arial" w:cs="Arial"/>
          <w:sz w:val="20"/>
          <w:szCs w:val="20"/>
        </w:rPr>
        <w:t>thrombolysis</w:t>
      </w:r>
      <w:proofErr w:type="spellEnd"/>
      <w:r w:rsidRPr="00C5476B">
        <w:rPr>
          <w:rFonts w:ascii="Arial" w:hAnsi="Arial" w:cs="Arial"/>
          <w:sz w:val="20"/>
          <w:szCs w:val="20"/>
        </w:rPr>
        <w:t>'</w:t>
      </w:r>
    </w:p>
    <w:p w:rsidR="00BB542A" w:rsidRPr="00C5476B" w:rsidRDefault="00BB542A" w:rsidP="00BB54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5476B">
        <w:rPr>
          <w:rFonts w:ascii="Arial" w:hAnsi="Arial" w:cs="Arial"/>
          <w:sz w:val="20"/>
          <w:szCs w:val="20"/>
        </w:rPr>
        <w:t>CTEP Response: YES THIS IS A TYPO AND SHOULD BE THROMBOLYSIS</w:t>
      </w:r>
    </w:p>
    <w:p w:rsidR="00911254" w:rsidRPr="00C5476B" w:rsidRDefault="00911254" w:rsidP="00BB542A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5476B">
        <w:rPr>
          <w:rFonts w:ascii="Arial" w:hAnsi="Arial" w:cs="Arial"/>
          <w:sz w:val="20"/>
          <w:szCs w:val="20"/>
        </w:rPr>
        <w:t xml:space="preserve">In the CTCAE version 3, "Depressed level of consciousness" was revised </w:t>
      </w:r>
      <w:r w:rsidR="00570855" w:rsidRPr="00C5476B">
        <w:rPr>
          <w:rFonts w:ascii="Arial" w:hAnsi="Arial" w:cs="Arial"/>
          <w:sz w:val="20"/>
          <w:szCs w:val="20"/>
        </w:rPr>
        <w:t>to Somnolence</w:t>
      </w:r>
      <w:r w:rsidRPr="00C5476B">
        <w:rPr>
          <w:rFonts w:ascii="Arial" w:hAnsi="Arial" w:cs="Arial"/>
          <w:sz w:val="20"/>
          <w:szCs w:val="20"/>
        </w:rPr>
        <w:t xml:space="preserve"> / depressed level of consciousness;" and Grade 1 was deleted. When a very mild sleepiness with the grade less than 2 is observed in a trial and the physician thinks it is caused by a study drug, how we should record it and what grade we should put on it?</w:t>
      </w:r>
    </w:p>
    <w:p w:rsidR="00723B9D" w:rsidRPr="00C5476B" w:rsidRDefault="00723B9D" w:rsidP="00723B9D">
      <w:pPr>
        <w:rPr>
          <w:rFonts w:ascii="Arial" w:hAnsi="Arial" w:cs="Arial"/>
          <w:sz w:val="20"/>
          <w:szCs w:val="20"/>
        </w:rPr>
      </w:pPr>
      <w:r w:rsidRPr="00C5476B">
        <w:rPr>
          <w:rFonts w:ascii="Arial" w:hAnsi="Arial" w:cs="Arial"/>
          <w:sz w:val="20"/>
          <w:szCs w:val="20"/>
        </w:rPr>
        <w:t>Suggestions for addition in CTCAE v4.0:  Oncologic emergencies:</w:t>
      </w:r>
    </w:p>
    <w:p w:rsidR="00723B9D" w:rsidRPr="00C5476B" w:rsidRDefault="00723B9D" w:rsidP="00723B9D">
      <w:pPr>
        <w:rPr>
          <w:rFonts w:ascii="Arial" w:hAnsi="Arial" w:cs="Arial"/>
          <w:sz w:val="20"/>
          <w:szCs w:val="20"/>
        </w:rPr>
      </w:pPr>
    </w:p>
    <w:p w:rsidR="00723B9D" w:rsidRPr="00C5476B" w:rsidRDefault="00723B9D" w:rsidP="00C547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C5476B">
        <w:rPr>
          <w:rFonts w:ascii="Arial" w:hAnsi="Arial" w:cs="Arial"/>
          <w:sz w:val="20"/>
          <w:szCs w:val="20"/>
        </w:rPr>
        <w:t>MedDRA</w:t>
      </w:r>
      <w:proofErr w:type="spellEnd"/>
      <w:r w:rsidRPr="00C5476B">
        <w:rPr>
          <w:rFonts w:ascii="Arial" w:hAnsi="Arial" w:cs="Arial"/>
          <w:sz w:val="20"/>
          <w:szCs w:val="20"/>
        </w:rPr>
        <w:t>: Hypertensive encephalopathy; SOC Nervous system disorders</w:t>
      </w:r>
    </w:p>
    <w:p w:rsidR="00723B9D" w:rsidRPr="00C5476B" w:rsidRDefault="00723B9D" w:rsidP="00723B9D">
      <w:pPr>
        <w:rPr>
          <w:rFonts w:ascii="Arial" w:hAnsi="Arial" w:cs="Arial"/>
          <w:sz w:val="20"/>
          <w:szCs w:val="20"/>
        </w:rPr>
      </w:pPr>
    </w:p>
    <w:p w:rsidR="00723B9D" w:rsidRPr="00C5476B" w:rsidRDefault="00723B9D" w:rsidP="00C547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C5476B">
        <w:rPr>
          <w:rFonts w:ascii="Arial" w:hAnsi="Arial" w:cs="Arial"/>
          <w:sz w:val="20"/>
          <w:szCs w:val="20"/>
        </w:rPr>
        <w:t>MedDRA:Spinal</w:t>
      </w:r>
      <w:proofErr w:type="spellEnd"/>
      <w:r w:rsidRPr="00C5476B">
        <w:rPr>
          <w:rFonts w:ascii="Arial" w:hAnsi="Arial" w:cs="Arial"/>
          <w:sz w:val="20"/>
          <w:szCs w:val="20"/>
        </w:rPr>
        <w:t xml:space="preserve"> cord compression SOC Nervous system disorders</w:t>
      </w:r>
    </w:p>
    <w:p w:rsidR="00723B9D" w:rsidRPr="00C5476B" w:rsidRDefault="00723B9D" w:rsidP="00723B9D">
      <w:pPr>
        <w:rPr>
          <w:rFonts w:ascii="Arial" w:hAnsi="Arial" w:cs="Arial"/>
          <w:sz w:val="20"/>
          <w:szCs w:val="20"/>
        </w:rPr>
      </w:pPr>
    </w:p>
    <w:p w:rsidR="00723B9D" w:rsidRDefault="00723B9D" w:rsidP="00C547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C5476B">
        <w:rPr>
          <w:rFonts w:ascii="Arial" w:hAnsi="Arial" w:cs="Arial"/>
          <w:sz w:val="20"/>
          <w:szCs w:val="20"/>
        </w:rPr>
        <w:t>MedDRA</w:t>
      </w:r>
      <w:proofErr w:type="spellEnd"/>
      <w:r w:rsidRPr="00C5476B">
        <w:rPr>
          <w:rFonts w:ascii="Arial" w:hAnsi="Arial" w:cs="Arial"/>
          <w:sz w:val="20"/>
          <w:szCs w:val="20"/>
        </w:rPr>
        <w:t>: Increased intracranial pressure SOC Nervous system disorders</w:t>
      </w:r>
    </w:p>
    <w:p w:rsidR="002C4B3A" w:rsidRPr="002C4B3A" w:rsidRDefault="002C4B3A" w:rsidP="002C4B3A">
      <w:pPr>
        <w:pStyle w:val="ListParagraph"/>
        <w:rPr>
          <w:rFonts w:ascii="Arial" w:hAnsi="Arial" w:cs="Arial"/>
          <w:sz w:val="20"/>
          <w:szCs w:val="20"/>
        </w:rPr>
      </w:pPr>
    </w:p>
    <w:p w:rsidR="002C4B3A" w:rsidRDefault="002C4B3A" w:rsidP="00C547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MedDRA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C4B3A">
        <w:rPr>
          <w:rFonts w:ascii="Arial" w:hAnsi="Arial" w:cs="Arial"/>
          <w:sz w:val="20"/>
          <w:szCs w:val="20"/>
        </w:rPr>
        <w:t>Hemiparesis</w:t>
      </w:r>
      <w:proofErr w:type="spellEnd"/>
    </w:p>
    <w:p w:rsidR="00D04DFA" w:rsidRPr="00D04DFA" w:rsidRDefault="00D04DFA" w:rsidP="00D04DFA">
      <w:pPr>
        <w:pStyle w:val="ListParagraph"/>
        <w:rPr>
          <w:rFonts w:ascii="Arial" w:hAnsi="Arial" w:cs="Arial"/>
          <w:sz w:val="20"/>
          <w:szCs w:val="20"/>
        </w:rPr>
      </w:pPr>
    </w:p>
    <w:p w:rsidR="00D04DFA" w:rsidRDefault="00D04DFA" w:rsidP="00C547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MedDRA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Pr="00D04DFA">
        <w:rPr>
          <w:rFonts w:ascii="Arial" w:hAnsi="Arial" w:cs="Arial"/>
          <w:sz w:val="20"/>
          <w:szCs w:val="20"/>
        </w:rPr>
        <w:t>Migraine</w:t>
      </w:r>
    </w:p>
    <w:p w:rsidR="00D04DFA" w:rsidRPr="00D04DFA" w:rsidRDefault="00D04DFA" w:rsidP="00C365F9">
      <w:pPr>
        <w:pStyle w:val="ListParagraph"/>
        <w:rPr>
          <w:rFonts w:ascii="Arial" w:hAnsi="Arial" w:cs="Arial"/>
          <w:sz w:val="20"/>
          <w:szCs w:val="20"/>
        </w:rPr>
      </w:pPr>
    </w:p>
    <w:p w:rsidR="00D04DFA" w:rsidRPr="00C365F9" w:rsidRDefault="00D04DFA" w:rsidP="00C365F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04DFA">
        <w:rPr>
          <w:rFonts w:ascii="Arial" w:hAnsi="Arial" w:cs="Arial"/>
          <w:sz w:val="20"/>
          <w:szCs w:val="20"/>
        </w:rPr>
        <w:t>poor balance</w:t>
      </w:r>
      <w:r>
        <w:rPr>
          <w:rFonts w:ascii="Arial" w:hAnsi="Arial" w:cs="Arial"/>
          <w:sz w:val="20"/>
          <w:szCs w:val="20"/>
        </w:rPr>
        <w:t xml:space="preserve"> – Not in </w:t>
      </w:r>
      <w:proofErr w:type="spellStart"/>
      <w:r>
        <w:rPr>
          <w:rFonts w:ascii="Arial" w:hAnsi="Arial" w:cs="Arial"/>
          <w:sz w:val="20"/>
          <w:szCs w:val="20"/>
        </w:rPr>
        <w:t>MedDRA</w:t>
      </w:r>
      <w:proofErr w:type="spellEnd"/>
    </w:p>
    <w:p w:rsidR="00D04DFA" w:rsidRDefault="00D04DFA" w:rsidP="00C365F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D04DFA">
        <w:rPr>
          <w:rFonts w:ascii="Arial" w:hAnsi="Arial" w:cs="Arial"/>
          <w:sz w:val="20"/>
          <w:szCs w:val="20"/>
        </w:rPr>
        <w:t>MedDRA</w:t>
      </w:r>
      <w:proofErr w:type="spellEnd"/>
      <w:r w:rsidRPr="00D04DFA">
        <w:rPr>
          <w:rFonts w:ascii="Arial" w:hAnsi="Arial" w:cs="Arial"/>
          <w:sz w:val="20"/>
          <w:szCs w:val="20"/>
        </w:rPr>
        <w:t xml:space="preserve"> LLT Balance difficulty; PT Balance disorder</w:t>
      </w:r>
    </w:p>
    <w:p w:rsidR="00C365F9" w:rsidRDefault="00C365F9" w:rsidP="00C365F9">
      <w:pPr>
        <w:pStyle w:val="ListParagraph"/>
        <w:rPr>
          <w:rFonts w:ascii="Arial" w:hAnsi="Arial" w:cs="Arial"/>
          <w:sz w:val="20"/>
          <w:szCs w:val="20"/>
        </w:rPr>
      </w:pPr>
    </w:p>
    <w:p w:rsidR="00C365F9" w:rsidRDefault="00C365F9" w:rsidP="00C365F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365F9">
        <w:rPr>
          <w:rFonts w:ascii="Arial" w:hAnsi="Arial" w:cs="Arial"/>
          <w:sz w:val="20"/>
          <w:szCs w:val="20"/>
        </w:rPr>
        <w:t>smell hypersensitivity</w:t>
      </w:r>
      <w:r>
        <w:rPr>
          <w:rFonts w:ascii="Arial" w:hAnsi="Arial" w:cs="Arial"/>
          <w:sz w:val="20"/>
          <w:szCs w:val="20"/>
        </w:rPr>
        <w:t xml:space="preserve"> – Not in </w:t>
      </w:r>
      <w:proofErr w:type="spellStart"/>
      <w:r>
        <w:rPr>
          <w:rFonts w:ascii="Arial" w:hAnsi="Arial" w:cs="Arial"/>
          <w:sz w:val="20"/>
          <w:szCs w:val="20"/>
        </w:rPr>
        <w:t>MedDRA</w:t>
      </w:r>
      <w:proofErr w:type="spellEnd"/>
    </w:p>
    <w:p w:rsidR="00C365F9" w:rsidRPr="00C5476B" w:rsidRDefault="00C365F9" w:rsidP="00C365F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C365F9">
        <w:rPr>
          <w:rFonts w:ascii="Arial" w:hAnsi="Arial" w:cs="Arial"/>
          <w:sz w:val="20"/>
          <w:szCs w:val="20"/>
        </w:rPr>
        <w:t>MedDRA</w:t>
      </w:r>
      <w:proofErr w:type="spellEnd"/>
      <w:r w:rsidRPr="00C365F9">
        <w:rPr>
          <w:rFonts w:ascii="Arial" w:hAnsi="Arial" w:cs="Arial"/>
          <w:sz w:val="20"/>
          <w:szCs w:val="20"/>
        </w:rPr>
        <w:t xml:space="preserve"> options:  LLT Smell alteration; Smell perversion; Strange smell sensation; all LLTs for PT </w:t>
      </w:r>
      <w:proofErr w:type="spellStart"/>
      <w:r w:rsidRPr="00C365F9">
        <w:rPr>
          <w:rFonts w:ascii="Arial" w:hAnsi="Arial" w:cs="Arial"/>
          <w:sz w:val="20"/>
          <w:szCs w:val="20"/>
        </w:rPr>
        <w:t>Parosmia</w:t>
      </w:r>
      <w:proofErr w:type="spellEnd"/>
    </w:p>
    <w:p w:rsidR="00723B9D" w:rsidRPr="00C5476B" w:rsidRDefault="00723B9D" w:rsidP="00BB54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B542A" w:rsidRPr="00C5476B" w:rsidRDefault="00BB542A" w:rsidP="004D2947">
      <w:pPr>
        <w:rPr>
          <w:rFonts w:ascii="Arial" w:hAnsi="Arial" w:cs="Arial"/>
          <w:sz w:val="20"/>
          <w:szCs w:val="20"/>
        </w:rPr>
      </w:pPr>
    </w:p>
    <w:sectPr w:rsidR="00BB542A" w:rsidRPr="00C5476B" w:rsidSect="0006044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1E40"/>
    <w:multiLevelType w:val="hybridMultilevel"/>
    <w:tmpl w:val="BA9A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DB6940"/>
    <w:rsid w:val="0006044A"/>
    <w:rsid w:val="002C4B3A"/>
    <w:rsid w:val="00384F24"/>
    <w:rsid w:val="004D2947"/>
    <w:rsid w:val="005666E8"/>
    <w:rsid w:val="00570855"/>
    <w:rsid w:val="005C1A70"/>
    <w:rsid w:val="00681EED"/>
    <w:rsid w:val="006D600A"/>
    <w:rsid w:val="006F2653"/>
    <w:rsid w:val="00723B9D"/>
    <w:rsid w:val="0082166A"/>
    <w:rsid w:val="008D5998"/>
    <w:rsid w:val="00911254"/>
    <w:rsid w:val="00923E85"/>
    <w:rsid w:val="009A2EE7"/>
    <w:rsid w:val="009E3EFF"/>
    <w:rsid w:val="00A82453"/>
    <w:rsid w:val="00BB542A"/>
    <w:rsid w:val="00C365F9"/>
    <w:rsid w:val="00C5476B"/>
    <w:rsid w:val="00CF4856"/>
    <w:rsid w:val="00D04DFA"/>
    <w:rsid w:val="00DB6940"/>
    <w:rsid w:val="00E43146"/>
    <w:rsid w:val="00F06BBC"/>
    <w:rsid w:val="00F50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-mailSignature">
    <w:name w:val="E-mail Signature"/>
    <w:basedOn w:val="Normal"/>
    <w:rsid w:val="006F2653"/>
  </w:style>
  <w:style w:type="paragraph" w:styleId="ListParagraph">
    <w:name w:val="List Paragraph"/>
    <w:basedOn w:val="Normal"/>
    <w:uiPriority w:val="34"/>
    <w:qFormat/>
    <w:rsid w:val="00C547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4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Marie,</vt:lpstr>
    </vt:vector>
  </TitlesOfParts>
  <Company>CIT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Marie,</dc:title>
  <dc:subject/>
  <dc:creator>JMCNULTY</dc:creator>
  <cp:keywords/>
  <dc:description/>
  <cp:lastModifiedBy> </cp:lastModifiedBy>
  <cp:revision>2</cp:revision>
  <dcterms:created xsi:type="dcterms:W3CDTF">2008-11-04T15:38:00Z</dcterms:created>
  <dcterms:modified xsi:type="dcterms:W3CDTF">2008-11-04T15:38:00Z</dcterms:modified>
</cp:coreProperties>
</file>