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3C7" w:rsidRPr="003053C7" w:rsidRDefault="003053C7" w:rsidP="003053C7">
      <w:pPr>
        <w:rPr>
          <w:rFonts w:ascii="Arial" w:hAnsi="Arial" w:cs="Arial"/>
          <w:sz w:val="20"/>
          <w:szCs w:val="20"/>
        </w:rPr>
      </w:pPr>
    </w:p>
    <w:p w:rsidR="003053C7" w:rsidRPr="003053C7" w:rsidRDefault="003053C7" w:rsidP="003053C7">
      <w:pPr>
        <w:rPr>
          <w:rFonts w:ascii="Arial" w:hAnsi="Arial" w:cs="Arial"/>
          <w:sz w:val="20"/>
          <w:szCs w:val="20"/>
        </w:rPr>
      </w:pPr>
      <w:r w:rsidRPr="003053C7">
        <w:rPr>
          <w:rFonts w:ascii="Arial" w:hAnsi="Arial" w:cs="Arial"/>
          <w:sz w:val="20"/>
          <w:szCs w:val="20"/>
        </w:rPr>
        <w:t xml:space="preserve">Date: </w:t>
      </w:r>
      <w:r w:rsidR="0048394C">
        <w:rPr>
          <w:rFonts w:ascii="Arial" w:hAnsi="Arial" w:cs="Arial"/>
          <w:sz w:val="20"/>
          <w:szCs w:val="20"/>
        </w:rPr>
        <w:tab/>
      </w:r>
      <w:r w:rsidRPr="003053C7">
        <w:rPr>
          <w:rFonts w:ascii="Arial" w:hAnsi="Arial" w:cs="Arial"/>
          <w:sz w:val="20"/>
          <w:szCs w:val="20"/>
        </w:rPr>
        <w:t>October 15, 2008</w:t>
      </w:r>
    </w:p>
    <w:p w:rsidR="003053C7" w:rsidRPr="003053C7" w:rsidRDefault="00A63905" w:rsidP="003053C7">
      <w:pPr>
        <w:rPr>
          <w:rFonts w:ascii="Arial" w:hAnsi="Arial" w:cs="Arial"/>
          <w:sz w:val="20"/>
          <w:szCs w:val="20"/>
        </w:rPr>
      </w:pPr>
      <w:r>
        <w:rPr>
          <w:rFonts w:ascii="Arial" w:hAnsi="Arial" w:cs="Arial"/>
          <w:sz w:val="20"/>
          <w:szCs w:val="20"/>
        </w:rPr>
        <w:t xml:space="preserve">Topic: </w:t>
      </w:r>
      <w:r w:rsidR="0048394C">
        <w:rPr>
          <w:rFonts w:ascii="Arial" w:hAnsi="Arial" w:cs="Arial"/>
          <w:sz w:val="20"/>
          <w:szCs w:val="20"/>
        </w:rPr>
        <w:tab/>
      </w:r>
      <w:r>
        <w:rPr>
          <w:rFonts w:ascii="Arial" w:hAnsi="Arial" w:cs="Arial"/>
          <w:sz w:val="20"/>
          <w:szCs w:val="20"/>
        </w:rPr>
        <w:t xml:space="preserve">CTCAE v3.0 Help Desk Tickets </w:t>
      </w:r>
      <w:r w:rsidR="00A3146F">
        <w:rPr>
          <w:rFonts w:ascii="Arial" w:hAnsi="Arial" w:cs="Arial"/>
          <w:sz w:val="20"/>
          <w:szCs w:val="20"/>
        </w:rPr>
        <w:t xml:space="preserve">WG #5 </w:t>
      </w:r>
      <w:r w:rsidR="003053C7" w:rsidRPr="003053C7">
        <w:rPr>
          <w:rFonts w:ascii="Arial" w:hAnsi="Arial" w:cs="Arial"/>
          <w:sz w:val="20"/>
          <w:szCs w:val="20"/>
        </w:rPr>
        <w:t>SOC: Gastrointestinal</w:t>
      </w:r>
    </w:p>
    <w:p w:rsidR="0048394C" w:rsidRDefault="0048394C" w:rsidP="003053C7">
      <w:pPr>
        <w:rPr>
          <w:rFonts w:ascii="Arial" w:hAnsi="Arial" w:cs="Arial"/>
          <w:sz w:val="20"/>
          <w:szCs w:val="20"/>
        </w:rPr>
      </w:pPr>
      <w:r>
        <w:rPr>
          <w:rFonts w:ascii="Arial" w:hAnsi="Arial" w:cs="Arial"/>
          <w:sz w:val="20"/>
          <w:szCs w:val="20"/>
        </w:rPr>
        <w:t>From:</w:t>
      </w:r>
      <w:r>
        <w:rPr>
          <w:rFonts w:ascii="Arial" w:hAnsi="Arial" w:cs="Arial"/>
          <w:sz w:val="20"/>
          <w:szCs w:val="20"/>
        </w:rPr>
        <w:tab/>
        <w:t>Ann Setser</w:t>
      </w:r>
    </w:p>
    <w:p w:rsidR="0048394C" w:rsidRDefault="0048394C" w:rsidP="003053C7">
      <w:pPr>
        <w:rPr>
          <w:rFonts w:ascii="Arial" w:hAnsi="Arial" w:cs="Arial"/>
          <w:sz w:val="20"/>
          <w:szCs w:val="20"/>
        </w:rPr>
      </w:pPr>
    </w:p>
    <w:p w:rsidR="0048394C" w:rsidRDefault="0048394C" w:rsidP="003053C7">
      <w:pPr>
        <w:rPr>
          <w:rFonts w:ascii="Arial" w:hAnsi="Arial" w:cs="Arial"/>
          <w:sz w:val="20"/>
          <w:szCs w:val="20"/>
        </w:rPr>
      </w:pPr>
    </w:p>
    <w:p w:rsidR="0048394C" w:rsidRDefault="0048394C" w:rsidP="003053C7">
      <w:pPr>
        <w:rPr>
          <w:rFonts w:ascii="Arial" w:hAnsi="Arial" w:cs="Arial"/>
          <w:sz w:val="20"/>
          <w:szCs w:val="20"/>
        </w:rPr>
      </w:pPr>
    </w:p>
    <w:p w:rsidR="003053C7" w:rsidRPr="003053C7" w:rsidRDefault="003053C7" w:rsidP="003053C7">
      <w:pPr>
        <w:rPr>
          <w:rFonts w:ascii="Arial" w:hAnsi="Arial" w:cs="Arial"/>
          <w:sz w:val="20"/>
          <w:szCs w:val="20"/>
        </w:rPr>
      </w:pPr>
      <w:r w:rsidRPr="003053C7">
        <w:rPr>
          <w:rFonts w:ascii="Arial" w:hAnsi="Arial" w:cs="Arial"/>
          <w:sz w:val="20"/>
          <w:szCs w:val="20"/>
        </w:rPr>
        <w:t>Issue: AE Term - Constipation</w:t>
      </w:r>
    </w:p>
    <w:p w:rsidR="003053C7" w:rsidRPr="003053C7" w:rsidRDefault="003053C7" w:rsidP="003053C7">
      <w:pPr>
        <w:rPr>
          <w:rFonts w:ascii="Arial" w:hAnsi="Arial" w:cs="Arial"/>
          <w:sz w:val="20"/>
          <w:szCs w:val="20"/>
        </w:rPr>
      </w:pPr>
    </w:p>
    <w:p w:rsidR="003053C7" w:rsidRPr="003053C7" w:rsidRDefault="003053C7" w:rsidP="003053C7">
      <w:pPr>
        <w:rPr>
          <w:rFonts w:ascii="Arial" w:hAnsi="Arial" w:cs="Arial"/>
          <w:sz w:val="20"/>
          <w:szCs w:val="20"/>
        </w:rPr>
      </w:pPr>
      <w:r w:rsidRPr="003053C7">
        <w:rPr>
          <w:rFonts w:ascii="Arial" w:hAnsi="Arial" w:cs="Arial"/>
          <w:sz w:val="20"/>
          <w:szCs w:val="20"/>
        </w:rPr>
        <w:t> Comment: I would like to make a suggestion regarding CTCAE Version 3.0.  When looking up constipation, I noticed that the grading is based on interventions.  To stay consistent with flow of CTCAE I would suggest changing the grading to be based on symptoms.  I have attached a document which outlines my idea for grading constipation based on symptoms.</w:t>
      </w:r>
    </w:p>
    <w:p w:rsidR="003053C7" w:rsidRPr="003053C7" w:rsidRDefault="003053C7" w:rsidP="003053C7">
      <w:pPr>
        <w:rPr>
          <w:rFonts w:ascii="Arial" w:hAnsi="Arial" w:cs="Arial"/>
          <w:sz w:val="20"/>
          <w:szCs w:val="20"/>
        </w:rPr>
      </w:pPr>
    </w:p>
    <w:p w:rsidR="003053C7" w:rsidRPr="003053C7" w:rsidRDefault="003053C7" w:rsidP="003053C7">
      <w:r w:rsidRPr="003053C7">
        <w:rPr>
          <w:rFonts w:ascii="Arial" w:hAnsi="Arial" w:cs="Arial"/>
          <w:sz w:val="20"/>
          <w:szCs w:val="20"/>
        </w:rPr>
        <w:t>CTEP Response: Thank you for your thoughtful comments.  We are adding your suggestions to the file we are compiling that includes comments from many other CTCAE users.  When CTEP begins working on the next revision of CTCAE v3.0 (as yet unscheduled for at least 1 year), we will review your suggestions.  We are also keeping a list of health care professionals who might be interested in helping with that next revision and will add your name if you like.</w:t>
      </w:r>
    </w:p>
    <w:p w:rsidR="003053C7" w:rsidRDefault="003053C7" w:rsidP="003053C7">
      <w:pPr>
        <w:pBdr>
          <w:bottom w:val="single" w:sz="6" w:space="1" w:color="auto"/>
        </w:pBdr>
        <w:rPr>
          <w:rFonts w:ascii="Arial" w:hAnsi="Arial" w:cs="Arial"/>
          <w:sz w:val="20"/>
          <w:szCs w:val="20"/>
        </w:rPr>
      </w:pPr>
    </w:p>
    <w:p w:rsidR="00CF7337" w:rsidRDefault="00CF7337" w:rsidP="00CF7337">
      <w:pPr>
        <w:pStyle w:val="whs3"/>
      </w:pPr>
      <w:r>
        <w:t xml:space="preserve">The Remark listed with </w:t>
      </w:r>
      <w:proofErr w:type="spellStart"/>
      <w:r w:rsidRPr="00CF7337">
        <w:rPr>
          <w:b/>
        </w:rPr>
        <w:t>Mucositis</w:t>
      </w:r>
      <w:proofErr w:type="spellEnd"/>
      <w:r w:rsidRPr="00CF7337">
        <w:rPr>
          <w:b/>
        </w:rPr>
        <w:t>/</w:t>
      </w:r>
      <w:proofErr w:type="spellStart"/>
      <w:r w:rsidRPr="00CF7337">
        <w:rPr>
          <w:b/>
        </w:rPr>
        <w:t>stomatitis</w:t>
      </w:r>
      <w:proofErr w:type="spellEnd"/>
      <w:r>
        <w:t xml:space="preserve"> (functional/symptomatic) needs to be added to </w:t>
      </w:r>
      <w:proofErr w:type="spellStart"/>
      <w:r>
        <w:t>Mucositis</w:t>
      </w:r>
      <w:proofErr w:type="spellEnd"/>
      <w:r>
        <w:t>/</w:t>
      </w:r>
      <w:proofErr w:type="spellStart"/>
      <w:r>
        <w:t>stomatitis</w:t>
      </w:r>
      <w:proofErr w:type="spellEnd"/>
      <w:r>
        <w:t xml:space="preserve"> (clinical exam) </w:t>
      </w:r>
    </w:p>
    <w:p w:rsidR="00CF7337" w:rsidRDefault="00CF7337" w:rsidP="00CF7337">
      <w:pPr>
        <w:pStyle w:val="whs3"/>
        <w:ind w:left="0"/>
      </w:pPr>
      <w:r>
        <w:t xml:space="preserve">V3.0 </w:t>
      </w:r>
      <w:proofErr w:type="spellStart"/>
      <w:r>
        <w:t>Mucositis</w:t>
      </w:r>
      <w:proofErr w:type="spellEnd"/>
      <w:r>
        <w:t>/</w:t>
      </w:r>
      <w:proofErr w:type="spellStart"/>
      <w:r>
        <w:t>stomatitis</w:t>
      </w:r>
      <w:proofErr w:type="spellEnd"/>
      <w:r>
        <w:t xml:space="preserve"> (clinical exam) grade descriptions are based on the clinical assessment made by what the clinician observes when examining a patient. They closely resemble the grade descriptions in the CTC v2.0 AE '</w:t>
      </w:r>
      <w:proofErr w:type="spellStart"/>
      <w:r>
        <w:t>Muscositis</w:t>
      </w:r>
      <w:proofErr w:type="spellEnd"/>
      <w:r>
        <w:t xml:space="preserve"> due to radiation.'</w:t>
      </w:r>
    </w:p>
    <w:p w:rsidR="00CF7337" w:rsidRDefault="00CF7337" w:rsidP="00CF7337">
      <w:pPr>
        <w:pStyle w:val="whs3"/>
      </w:pPr>
      <w:proofErr w:type="gramStart"/>
      <w:r>
        <w:t xml:space="preserve">V3.0 </w:t>
      </w:r>
      <w:proofErr w:type="spellStart"/>
      <w:r>
        <w:t>Mucositis</w:t>
      </w:r>
      <w:proofErr w:type="spellEnd"/>
      <w:r>
        <w:t>/</w:t>
      </w:r>
      <w:proofErr w:type="spellStart"/>
      <w:r>
        <w:t>stomatitis</w:t>
      </w:r>
      <w:proofErr w:type="spellEnd"/>
      <w:r>
        <w:t xml:space="preserve"> (functional/symptomatic) grade descriptions are based on what the clinician learns when the patient is asked how the AE has influenced his/her ability to function (e.g., eat, drink, swallow, etc.).</w:t>
      </w:r>
      <w:proofErr w:type="gramEnd"/>
      <w:r>
        <w:t xml:space="preserve"> Grading </w:t>
      </w:r>
      <w:proofErr w:type="spellStart"/>
      <w:r>
        <w:t>Mucositis</w:t>
      </w:r>
      <w:proofErr w:type="spellEnd"/>
      <w:r>
        <w:t>/</w:t>
      </w:r>
      <w:proofErr w:type="spellStart"/>
      <w:r>
        <w:t>stomatitis</w:t>
      </w:r>
      <w:proofErr w:type="spellEnd"/>
      <w:r>
        <w:t xml:space="preserve"> (functional/symptomatic) </w:t>
      </w:r>
      <w:proofErr w:type="gramStart"/>
      <w:r>
        <w:t>is  determined</w:t>
      </w:r>
      <w:proofErr w:type="gramEnd"/>
      <w:r>
        <w:t xml:space="preserve"> by obtaining medical history and eliciting symptoms described by the patient, not by clinician physical examination.</w:t>
      </w:r>
    </w:p>
    <w:p w:rsidR="00CF7337" w:rsidRDefault="00CF7337" w:rsidP="00CF7337">
      <w:pPr>
        <w:pStyle w:val="whs3"/>
      </w:pPr>
      <w:r>
        <w:t xml:space="preserve">V3.0 </w:t>
      </w:r>
      <w:proofErr w:type="spellStart"/>
      <w:r>
        <w:t>Mucositis</w:t>
      </w:r>
      <w:proofErr w:type="spellEnd"/>
      <w:r>
        <w:t>/</w:t>
      </w:r>
      <w:proofErr w:type="spellStart"/>
      <w:r>
        <w:t>stomatitis</w:t>
      </w:r>
      <w:proofErr w:type="spellEnd"/>
      <w:r>
        <w:t xml:space="preserve"> (functional/symptomatic) is accompanied by the R</w:t>
      </w:r>
      <w:r>
        <w:rPr>
          <w:smallCaps/>
          <w:sz w:val="14"/>
          <w:szCs w:val="14"/>
        </w:rPr>
        <w:t>EMARK</w:t>
      </w:r>
      <w:r>
        <w:t xml:space="preserve">: </w:t>
      </w:r>
    </w:p>
    <w:p w:rsidR="00CF7337" w:rsidRDefault="00CF7337" w:rsidP="00CF7337">
      <w:pPr>
        <w:pStyle w:val="whs4"/>
      </w:pPr>
      <w:r>
        <w:rPr>
          <w:i/>
          <w:iCs/>
        </w:rPr>
        <w:t>'</w:t>
      </w:r>
      <w:proofErr w:type="spellStart"/>
      <w:r>
        <w:rPr>
          <w:i/>
          <w:iCs/>
        </w:rPr>
        <w:t>Mucositis</w:t>
      </w:r>
      <w:proofErr w:type="spellEnd"/>
      <w:r>
        <w:rPr>
          <w:i/>
          <w:iCs/>
        </w:rPr>
        <w:t>/</w:t>
      </w:r>
      <w:proofErr w:type="spellStart"/>
      <w:r>
        <w:rPr>
          <w:i/>
          <w:iCs/>
        </w:rPr>
        <w:t>stomatitis</w:t>
      </w:r>
      <w:proofErr w:type="spellEnd"/>
      <w:r>
        <w:rPr>
          <w:i/>
          <w:iCs/>
        </w:rPr>
        <w:t xml:space="preserve"> (functional/symptomatic) may be used for </w:t>
      </w:r>
      <w:proofErr w:type="spellStart"/>
      <w:r>
        <w:rPr>
          <w:i/>
          <w:iCs/>
        </w:rPr>
        <w:t>mucositis</w:t>
      </w:r>
      <w:proofErr w:type="spellEnd"/>
      <w:r>
        <w:rPr>
          <w:i/>
          <w:iCs/>
        </w:rPr>
        <w:t xml:space="preserve"> of the upper aero-digestive tract caused by radiation, agents, or GVHD.</w:t>
      </w:r>
      <w:r>
        <w:t xml:space="preserve">  </w:t>
      </w:r>
    </w:p>
    <w:p w:rsidR="00F50F43" w:rsidRDefault="00CF7337" w:rsidP="00F50F43">
      <w:pPr>
        <w:pStyle w:val="whs5"/>
        <w:rPr>
          <w:b/>
          <w:bCs/>
        </w:rPr>
      </w:pPr>
      <w:r>
        <w:rPr>
          <w:b/>
          <w:bCs/>
        </w:rPr>
        <w:t xml:space="preserve">However, </w:t>
      </w:r>
      <w:r>
        <w:rPr>
          <w:b/>
          <w:bCs/>
          <w:u w:val="single"/>
        </w:rPr>
        <w:t>either</w:t>
      </w:r>
      <w:r>
        <w:rPr>
          <w:b/>
          <w:bCs/>
        </w:rPr>
        <w:t xml:space="preserve"> </w:t>
      </w:r>
      <w:proofErr w:type="spellStart"/>
      <w:r>
        <w:rPr>
          <w:b/>
          <w:bCs/>
        </w:rPr>
        <w:t>Mucositis</w:t>
      </w:r>
      <w:proofErr w:type="spellEnd"/>
      <w:r>
        <w:rPr>
          <w:b/>
          <w:bCs/>
        </w:rPr>
        <w:t>/</w:t>
      </w:r>
      <w:proofErr w:type="spellStart"/>
      <w:r>
        <w:rPr>
          <w:b/>
          <w:bCs/>
        </w:rPr>
        <w:t>stomatitis</w:t>
      </w:r>
      <w:proofErr w:type="spellEnd"/>
      <w:r>
        <w:rPr>
          <w:b/>
          <w:bCs/>
        </w:rPr>
        <w:t xml:space="preserve"> can be used for the AE caused by radiation, agents, or GVHD.</w:t>
      </w:r>
    </w:p>
    <w:p w:rsidR="00F50F43" w:rsidRDefault="00F50F43" w:rsidP="00F50F43">
      <w:pPr>
        <w:pStyle w:val="whs5"/>
        <w:rPr>
          <w:b/>
          <w:bCs/>
        </w:rPr>
      </w:pPr>
      <w:r>
        <w:rPr>
          <w:b/>
          <w:bCs/>
        </w:rPr>
        <w:t>----------------------------------------------------------------------------------------------------------------</w:t>
      </w:r>
    </w:p>
    <w:p w:rsidR="00F50F43" w:rsidRPr="00AE2240" w:rsidRDefault="00F50F43" w:rsidP="00F50F43">
      <w:pPr>
        <w:autoSpaceDE w:val="0"/>
        <w:autoSpaceDN w:val="0"/>
        <w:adjustRightInd w:val="0"/>
        <w:rPr>
          <w:rFonts w:ascii="Arial" w:hAnsi="Arial" w:cs="Arial"/>
          <w:sz w:val="20"/>
          <w:szCs w:val="20"/>
        </w:rPr>
      </w:pPr>
      <w:r w:rsidRPr="00AE2240">
        <w:rPr>
          <w:rFonts w:ascii="Arial" w:hAnsi="Arial" w:cs="Arial"/>
          <w:sz w:val="20"/>
          <w:szCs w:val="20"/>
        </w:rPr>
        <w:t>Dermatology/Skin - '</w:t>
      </w:r>
      <w:proofErr w:type="spellStart"/>
      <w:r w:rsidRPr="00AE2240">
        <w:rPr>
          <w:rFonts w:ascii="Arial" w:hAnsi="Arial" w:cs="Arial"/>
          <w:sz w:val="20"/>
          <w:szCs w:val="20"/>
        </w:rPr>
        <w:t>Chelitis</w:t>
      </w:r>
      <w:proofErr w:type="spellEnd"/>
      <w:r w:rsidRPr="00AE2240">
        <w:rPr>
          <w:rFonts w:ascii="Arial" w:hAnsi="Arial" w:cs="Arial"/>
          <w:sz w:val="20"/>
          <w:szCs w:val="20"/>
        </w:rPr>
        <w:t xml:space="preserve">' should this be </w:t>
      </w:r>
      <w:proofErr w:type="spellStart"/>
      <w:r w:rsidRPr="00F50F43">
        <w:rPr>
          <w:rFonts w:ascii="Arial" w:hAnsi="Arial" w:cs="Arial"/>
          <w:b/>
          <w:sz w:val="20"/>
          <w:szCs w:val="20"/>
        </w:rPr>
        <w:t>Cheilitis</w:t>
      </w:r>
      <w:proofErr w:type="spellEnd"/>
      <w:r w:rsidRPr="00AE2240">
        <w:rPr>
          <w:rFonts w:ascii="Arial" w:hAnsi="Arial" w:cs="Arial"/>
          <w:sz w:val="20"/>
          <w:szCs w:val="20"/>
        </w:rPr>
        <w:t>?</w:t>
      </w:r>
    </w:p>
    <w:p w:rsidR="00F50F43" w:rsidRDefault="00F50F43" w:rsidP="00F50F43">
      <w:pPr>
        <w:pBdr>
          <w:bottom w:val="single" w:sz="6" w:space="1" w:color="auto"/>
        </w:pBdr>
        <w:autoSpaceDE w:val="0"/>
        <w:autoSpaceDN w:val="0"/>
        <w:adjustRightInd w:val="0"/>
        <w:rPr>
          <w:rFonts w:ascii="Arial" w:hAnsi="Arial" w:cs="Arial"/>
          <w:sz w:val="20"/>
          <w:szCs w:val="20"/>
        </w:rPr>
      </w:pPr>
      <w:r>
        <w:rPr>
          <w:rFonts w:ascii="Arial" w:hAnsi="Arial" w:cs="Arial"/>
          <w:sz w:val="20"/>
          <w:szCs w:val="20"/>
        </w:rPr>
        <w:t xml:space="preserve">CTEP Response: </w:t>
      </w:r>
      <w:r w:rsidRPr="00AE2240">
        <w:rPr>
          <w:rFonts w:ascii="Arial" w:hAnsi="Arial" w:cs="Arial"/>
          <w:sz w:val="20"/>
          <w:szCs w:val="20"/>
        </w:rPr>
        <w:t xml:space="preserve"> YES, THIS IS A TYPO AND SHOULD BE CHEILITIS.</w:t>
      </w:r>
    </w:p>
    <w:p w:rsidR="000738C8" w:rsidRPr="000738C8" w:rsidRDefault="000738C8" w:rsidP="000738C8">
      <w:pPr>
        <w:pStyle w:val="whs5"/>
        <w:rPr>
          <w:b/>
          <w:bCs/>
        </w:rPr>
      </w:pPr>
      <w:r w:rsidRPr="00AE2240">
        <w:t xml:space="preserve"> </w:t>
      </w:r>
      <w:proofErr w:type="spellStart"/>
      <w:r w:rsidRPr="00AE2240">
        <w:t>Mucositis</w:t>
      </w:r>
      <w:proofErr w:type="spellEnd"/>
      <w:r w:rsidRPr="00AE2240">
        <w:t xml:space="preserve"> (functional/symptomatic) - </w:t>
      </w:r>
      <w:proofErr w:type="gramStart"/>
      <w:r w:rsidRPr="00AE2240">
        <w:t>Select  Grade</w:t>
      </w:r>
      <w:proofErr w:type="gramEnd"/>
      <w:r w:rsidRPr="00AE2240">
        <w:t xml:space="preserve"> 2 - Lower GI Sites '</w:t>
      </w:r>
      <w:proofErr w:type="spellStart"/>
      <w:r w:rsidRPr="00AE2240">
        <w:t>inicated</w:t>
      </w:r>
      <w:proofErr w:type="spellEnd"/>
      <w:r w:rsidRPr="00AE2240">
        <w:t>', should this be 'indicated'?</w:t>
      </w:r>
    </w:p>
    <w:p w:rsidR="000738C8" w:rsidRDefault="000738C8" w:rsidP="000738C8">
      <w:pPr>
        <w:pBdr>
          <w:bottom w:val="single" w:sz="6" w:space="1" w:color="auto"/>
        </w:pBdr>
        <w:autoSpaceDE w:val="0"/>
        <w:autoSpaceDN w:val="0"/>
        <w:adjustRightInd w:val="0"/>
        <w:rPr>
          <w:rFonts w:ascii="Arial" w:hAnsi="Arial" w:cs="Arial"/>
          <w:sz w:val="20"/>
          <w:szCs w:val="20"/>
        </w:rPr>
      </w:pPr>
      <w:r>
        <w:rPr>
          <w:rFonts w:ascii="Arial" w:hAnsi="Arial" w:cs="Arial"/>
          <w:sz w:val="20"/>
          <w:szCs w:val="20"/>
        </w:rPr>
        <w:t>CTEP Response:</w:t>
      </w:r>
      <w:r w:rsidRPr="00AE2240">
        <w:rPr>
          <w:rFonts w:ascii="Arial" w:hAnsi="Arial" w:cs="Arial"/>
          <w:sz w:val="20"/>
          <w:szCs w:val="20"/>
        </w:rPr>
        <w:t xml:space="preserve"> YES THIS IS A TYPO AND SHOULD BE INDICATED</w:t>
      </w:r>
    </w:p>
    <w:p w:rsidR="00B24DF8" w:rsidRDefault="00B24DF8" w:rsidP="00B24DF8">
      <w:pPr>
        <w:rPr>
          <w:rFonts w:ascii="Arial" w:hAnsi="Arial" w:cs="Arial"/>
          <w:sz w:val="20"/>
          <w:szCs w:val="20"/>
        </w:rPr>
      </w:pPr>
      <w:r>
        <w:rPr>
          <w:rFonts w:ascii="Arial" w:hAnsi="Arial" w:cs="Arial"/>
          <w:sz w:val="20"/>
          <w:szCs w:val="20"/>
        </w:rPr>
        <w:t>Dear CTEP,</w:t>
      </w:r>
    </w:p>
    <w:p w:rsidR="00B24DF8" w:rsidRDefault="00B24DF8" w:rsidP="00B24DF8">
      <w:pPr>
        <w:rPr>
          <w:rFonts w:ascii="Arial" w:hAnsi="Arial" w:cs="Arial"/>
          <w:sz w:val="20"/>
          <w:szCs w:val="20"/>
        </w:rPr>
      </w:pPr>
      <w:r>
        <w:rPr>
          <w:rFonts w:ascii="Arial" w:hAnsi="Arial" w:cs="Arial"/>
          <w:sz w:val="20"/>
          <w:szCs w:val="20"/>
        </w:rPr>
        <w:t>NCI CTC is a great grading tool for cancer treatment related toxicities.  It is important to promote its use in all clinical studies for accurate reporting of safety profiles and the comparability among publications.  We observed inconsistencies of reporting among international investigators.  To better follow CTCAE, I would like to confirm with you several common AE reporting practices and post some questions.</w:t>
      </w:r>
    </w:p>
    <w:p w:rsidR="00B24DF8" w:rsidRDefault="00B24DF8" w:rsidP="00B24DF8">
      <w:pPr>
        <w:numPr>
          <w:ilvl w:val="0"/>
          <w:numId w:val="1"/>
        </w:numPr>
        <w:rPr>
          <w:rFonts w:ascii="Arial" w:hAnsi="Arial" w:cs="Arial"/>
          <w:sz w:val="20"/>
          <w:szCs w:val="20"/>
        </w:rPr>
      </w:pPr>
      <w:r>
        <w:rPr>
          <w:rFonts w:ascii="Arial" w:hAnsi="Arial" w:cs="Arial"/>
          <w:sz w:val="20"/>
          <w:szCs w:val="20"/>
        </w:rPr>
        <w:t xml:space="preserve">Subsequent events or complications of the initial event should be collected if they are not typically associated the event.  For example, dehydration, hypotension, acidosis, renal failure, etc. result from diarrhea.  Question: Can diarrhea Grade 4 cover these complications in reporting?  In case </w:t>
      </w:r>
      <w:r>
        <w:rPr>
          <w:rFonts w:ascii="Arial" w:hAnsi="Arial" w:cs="Arial"/>
          <w:sz w:val="20"/>
          <w:szCs w:val="20"/>
        </w:rPr>
        <w:lastRenderedPageBreak/>
        <w:t>of G4 diarrhea, should all events (dehydration, acidosis, hypotension, renal failure (if exist)) be reported and graded OR covered by one or two terms (G4 diarrhea and dehydration)?  It seems overlapping in event terms and grade system which may affect the AE counts.</w:t>
      </w:r>
    </w:p>
    <w:p w:rsidR="00B24DF8" w:rsidRDefault="00B24DF8" w:rsidP="00B24DF8">
      <w:pPr>
        <w:rPr>
          <w:rFonts w:ascii="Arial" w:eastAsiaTheme="minorHAnsi" w:hAnsi="Arial" w:cs="Arial"/>
          <w:sz w:val="20"/>
          <w:szCs w:val="20"/>
        </w:rPr>
      </w:pPr>
    </w:p>
    <w:p w:rsidR="00B24DF8" w:rsidRDefault="00B24DF8" w:rsidP="00B24DF8">
      <w:pPr>
        <w:rPr>
          <w:rFonts w:ascii="Arial" w:hAnsi="Arial" w:cs="Arial"/>
          <w:sz w:val="20"/>
          <w:szCs w:val="20"/>
        </w:rPr>
      </w:pPr>
      <w:r>
        <w:rPr>
          <w:rFonts w:ascii="Arial" w:hAnsi="Arial" w:cs="Arial"/>
          <w:sz w:val="20"/>
          <w:szCs w:val="20"/>
        </w:rPr>
        <w:t xml:space="preserve">In my view, CTC is grading system, but not a dictionary.  CTC should be carefully followed when reporting cancer-treatment related toxicities.  Other events should be reported and coded by </w:t>
      </w:r>
      <w:proofErr w:type="spellStart"/>
      <w:r>
        <w:rPr>
          <w:rFonts w:ascii="Arial" w:hAnsi="Arial" w:cs="Arial"/>
          <w:sz w:val="20"/>
          <w:szCs w:val="20"/>
        </w:rPr>
        <w:t>MedDra</w:t>
      </w:r>
      <w:proofErr w:type="spellEnd"/>
      <w:r>
        <w:rPr>
          <w:rFonts w:ascii="Arial" w:hAnsi="Arial" w:cs="Arial"/>
          <w:sz w:val="20"/>
          <w:szCs w:val="20"/>
        </w:rPr>
        <w:t>.  Training on CTC should be given to promote good reporting</w:t>
      </w:r>
    </w:p>
    <w:p w:rsidR="00E545D0" w:rsidRDefault="00E545D0" w:rsidP="00B24DF8">
      <w:pPr>
        <w:pBdr>
          <w:bottom w:val="single" w:sz="6" w:space="1" w:color="auto"/>
        </w:pBdr>
        <w:rPr>
          <w:rFonts w:ascii="Arial" w:hAnsi="Arial" w:cs="Arial"/>
          <w:sz w:val="20"/>
          <w:szCs w:val="20"/>
        </w:rPr>
      </w:pPr>
    </w:p>
    <w:p w:rsidR="00E545D0" w:rsidRDefault="00E545D0" w:rsidP="00B24DF8">
      <w:pPr>
        <w:rPr>
          <w:rFonts w:ascii="Arial" w:hAnsi="Arial" w:cs="Arial"/>
          <w:sz w:val="20"/>
          <w:szCs w:val="20"/>
        </w:rPr>
      </w:pPr>
      <w:r>
        <w:rPr>
          <w:rFonts w:ascii="Arial" w:hAnsi="Arial" w:cs="Arial"/>
          <w:sz w:val="20"/>
          <w:szCs w:val="20"/>
        </w:rPr>
        <w:t>Requests for inclusion in CTCAE v4.0:</w:t>
      </w:r>
    </w:p>
    <w:p w:rsidR="00E545D0" w:rsidRDefault="00E545D0" w:rsidP="00A95BBC">
      <w:pPr>
        <w:pStyle w:val="ListParagraph"/>
        <w:numPr>
          <w:ilvl w:val="0"/>
          <w:numId w:val="3"/>
        </w:numPr>
        <w:rPr>
          <w:rFonts w:ascii="Arial" w:hAnsi="Arial" w:cs="Arial"/>
          <w:sz w:val="20"/>
          <w:szCs w:val="20"/>
        </w:rPr>
      </w:pPr>
      <w:r w:rsidRPr="00A95BBC">
        <w:rPr>
          <w:rFonts w:ascii="Arial" w:hAnsi="Arial" w:cs="Arial"/>
          <w:sz w:val="20"/>
          <w:szCs w:val="20"/>
        </w:rPr>
        <w:t>Anal fissure</w:t>
      </w:r>
      <w:r w:rsidR="00A95BBC">
        <w:rPr>
          <w:rFonts w:ascii="Arial" w:hAnsi="Arial" w:cs="Arial"/>
          <w:sz w:val="20"/>
          <w:szCs w:val="20"/>
        </w:rPr>
        <w:t xml:space="preserve"> - </w:t>
      </w:r>
      <w:proofErr w:type="spellStart"/>
      <w:r w:rsidR="00A95BBC" w:rsidRPr="00A95BBC">
        <w:rPr>
          <w:rFonts w:ascii="Arial" w:hAnsi="Arial" w:cs="Arial"/>
          <w:sz w:val="20"/>
          <w:szCs w:val="20"/>
        </w:rPr>
        <w:t>MedDRA</w:t>
      </w:r>
      <w:proofErr w:type="spellEnd"/>
      <w:r w:rsidR="00A95BBC" w:rsidRPr="00A95BBC">
        <w:rPr>
          <w:rFonts w:ascii="Arial" w:hAnsi="Arial" w:cs="Arial"/>
          <w:sz w:val="20"/>
          <w:szCs w:val="20"/>
        </w:rPr>
        <w:t xml:space="preserve"> LLT</w:t>
      </w:r>
    </w:p>
    <w:p w:rsidR="00A95BBC" w:rsidRDefault="00A95BBC" w:rsidP="00B24DF8">
      <w:pPr>
        <w:pStyle w:val="ListParagraph"/>
        <w:numPr>
          <w:ilvl w:val="0"/>
          <w:numId w:val="3"/>
        </w:numPr>
        <w:rPr>
          <w:rFonts w:ascii="Arial" w:hAnsi="Arial" w:cs="Arial"/>
          <w:sz w:val="20"/>
          <w:szCs w:val="20"/>
        </w:rPr>
      </w:pPr>
      <w:r w:rsidRPr="00A95BBC">
        <w:rPr>
          <w:rFonts w:ascii="Arial" w:hAnsi="Arial" w:cs="Arial"/>
          <w:sz w:val="20"/>
          <w:szCs w:val="20"/>
        </w:rPr>
        <w:t>GI perforation</w:t>
      </w:r>
      <w:r>
        <w:rPr>
          <w:rFonts w:ascii="Arial" w:hAnsi="Arial" w:cs="Arial"/>
          <w:sz w:val="20"/>
          <w:szCs w:val="20"/>
        </w:rPr>
        <w:t xml:space="preserve"> – not a </w:t>
      </w:r>
      <w:proofErr w:type="spellStart"/>
      <w:r>
        <w:rPr>
          <w:rFonts w:ascii="Arial" w:hAnsi="Arial" w:cs="Arial"/>
          <w:sz w:val="20"/>
          <w:szCs w:val="20"/>
        </w:rPr>
        <w:t>MedDRA</w:t>
      </w:r>
      <w:proofErr w:type="spellEnd"/>
      <w:r>
        <w:rPr>
          <w:rFonts w:ascii="Arial" w:hAnsi="Arial" w:cs="Arial"/>
          <w:sz w:val="20"/>
          <w:szCs w:val="20"/>
        </w:rPr>
        <w:t xml:space="preserve"> term.  Option: </w:t>
      </w:r>
      <w:proofErr w:type="spellStart"/>
      <w:r>
        <w:rPr>
          <w:rFonts w:ascii="Arial" w:hAnsi="Arial" w:cs="Arial"/>
          <w:sz w:val="20"/>
          <w:szCs w:val="20"/>
        </w:rPr>
        <w:t>MedDRA</w:t>
      </w:r>
      <w:proofErr w:type="spellEnd"/>
      <w:r>
        <w:rPr>
          <w:rFonts w:ascii="Arial" w:hAnsi="Arial" w:cs="Arial"/>
          <w:sz w:val="20"/>
          <w:szCs w:val="20"/>
        </w:rPr>
        <w:t xml:space="preserve"> LLT &amp; PT </w:t>
      </w:r>
      <w:r w:rsidRPr="00A95BBC">
        <w:rPr>
          <w:rFonts w:ascii="Arial" w:hAnsi="Arial" w:cs="Arial"/>
          <w:sz w:val="20"/>
          <w:szCs w:val="20"/>
        </w:rPr>
        <w:t>Gastrointestinal perforation</w:t>
      </w:r>
    </w:p>
    <w:p w:rsidR="00565D70" w:rsidRDefault="00565D70" w:rsidP="00B24DF8">
      <w:pPr>
        <w:pStyle w:val="ListParagraph"/>
        <w:numPr>
          <w:ilvl w:val="0"/>
          <w:numId w:val="3"/>
        </w:numPr>
        <w:rPr>
          <w:rFonts w:ascii="Arial" w:hAnsi="Arial" w:cs="Arial"/>
          <w:sz w:val="20"/>
          <w:szCs w:val="20"/>
        </w:rPr>
      </w:pPr>
      <w:r w:rsidRPr="00565D70">
        <w:rPr>
          <w:rFonts w:ascii="Arial" w:hAnsi="Arial" w:cs="Arial"/>
          <w:sz w:val="20"/>
          <w:szCs w:val="20"/>
        </w:rPr>
        <w:t>Intestinal necrosis</w:t>
      </w:r>
      <w:r>
        <w:rPr>
          <w:rFonts w:ascii="Arial" w:hAnsi="Arial" w:cs="Arial"/>
          <w:sz w:val="20"/>
          <w:szCs w:val="20"/>
        </w:rPr>
        <w:t xml:space="preserve"> </w:t>
      </w:r>
      <w:r w:rsidR="00A42421">
        <w:rPr>
          <w:rFonts w:ascii="Arial" w:hAnsi="Arial" w:cs="Arial"/>
          <w:sz w:val="20"/>
          <w:szCs w:val="20"/>
        </w:rPr>
        <w:t xml:space="preserve">– </w:t>
      </w:r>
      <w:proofErr w:type="spellStart"/>
      <w:r w:rsidR="00A42421">
        <w:rPr>
          <w:rFonts w:ascii="Arial" w:hAnsi="Arial" w:cs="Arial"/>
          <w:sz w:val="20"/>
          <w:szCs w:val="20"/>
        </w:rPr>
        <w:t>MedDRA</w:t>
      </w:r>
      <w:proofErr w:type="spellEnd"/>
      <w:r w:rsidR="00A42421">
        <w:rPr>
          <w:rFonts w:ascii="Arial" w:hAnsi="Arial" w:cs="Arial"/>
          <w:sz w:val="20"/>
          <w:szCs w:val="20"/>
        </w:rPr>
        <w:t xml:space="preserve"> </w:t>
      </w:r>
      <w:r>
        <w:rPr>
          <w:rFonts w:ascii="Arial" w:hAnsi="Arial" w:cs="Arial"/>
          <w:sz w:val="20"/>
          <w:szCs w:val="20"/>
        </w:rPr>
        <w:t xml:space="preserve">LLT for PT </w:t>
      </w:r>
      <w:r w:rsidRPr="00565D70">
        <w:rPr>
          <w:rFonts w:ascii="Arial" w:hAnsi="Arial" w:cs="Arial"/>
          <w:sz w:val="20"/>
          <w:szCs w:val="20"/>
        </w:rPr>
        <w:t>Gastrointestinal necrosis</w:t>
      </w:r>
    </w:p>
    <w:p w:rsidR="00D0203D" w:rsidRDefault="00D0203D" w:rsidP="00B24DF8">
      <w:pPr>
        <w:pStyle w:val="ListParagraph"/>
        <w:numPr>
          <w:ilvl w:val="0"/>
          <w:numId w:val="3"/>
        </w:numPr>
        <w:rPr>
          <w:rFonts w:ascii="Arial" w:hAnsi="Arial" w:cs="Arial"/>
          <w:sz w:val="20"/>
          <w:szCs w:val="20"/>
        </w:rPr>
      </w:pPr>
      <w:proofErr w:type="spellStart"/>
      <w:r w:rsidRPr="00D0203D">
        <w:rPr>
          <w:rFonts w:ascii="Arial" w:hAnsi="Arial" w:cs="Arial"/>
          <w:sz w:val="20"/>
          <w:szCs w:val="20"/>
        </w:rPr>
        <w:t>Caecitis</w:t>
      </w:r>
      <w:proofErr w:type="spellEnd"/>
      <w:r>
        <w:rPr>
          <w:rFonts w:ascii="Arial" w:hAnsi="Arial" w:cs="Arial"/>
          <w:sz w:val="20"/>
          <w:szCs w:val="20"/>
        </w:rPr>
        <w:t xml:space="preserve"> – </w:t>
      </w:r>
      <w:proofErr w:type="spellStart"/>
      <w:r>
        <w:rPr>
          <w:rFonts w:ascii="Arial" w:hAnsi="Arial" w:cs="Arial"/>
          <w:sz w:val="20"/>
          <w:szCs w:val="20"/>
        </w:rPr>
        <w:t>MedDRA</w:t>
      </w:r>
      <w:proofErr w:type="spellEnd"/>
      <w:r>
        <w:rPr>
          <w:rFonts w:ascii="Arial" w:hAnsi="Arial" w:cs="Arial"/>
          <w:sz w:val="20"/>
          <w:szCs w:val="20"/>
        </w:rPr>
        <w:t xml:space="preserve"> LLT &amp; PT</w:t>
      </w:r>
    </w:p>
    <w:p w:rsidR="00EB150B" w:rsidRDefault="00EB150B" w:rsidP="00B24DF8">
      <w:pPr>
        <w:pStyle w:val="ListParagraph"/>
        <w:numPr>
          <w:ilvl w:val="0"/>
          <w:numId w:val="3"/>
        </w:numPr>
        <w:rPr>
          <w:rFonts w:ascii="Arial" w:hAnsi="Arial" w:cs="Arial"/>
          <w:sz w:val="20"/>
          <w:szCs w:val="20"/>
        </w:rPr>
      </w:pPr>
      <w:proofErr w:type="spellStart"/>
      <w:r w:rsidRPr="00EB150B">
        <w:rPr>
          <w:rFonts w:ascii="Arial" w:hAnsi="Arial" w:cs="Arial"/>
          <w:sz w:val="20"/>
          <w:szCs w:val="20"/>
        </w:rPr>
        <w:t>Typhlitis</w:t>
      </w:r>
      <w:proofErr w:type="spellEnd"/>
      <w:r>
        <w:rPr>
          <w:rFonts w:ascii="Arial" w:hAnsi="Arial" w:cs="Arial"/>
          <w:sz w:val="20"/>
          <w:szCs w:val="20"/>
        </w:rPr>
        <w:t xml:space="preserve"> – </w:t>
      </w:r>
      <w:proofErr w:type="spellStart"/>
      <w:r>
        <w:rPr>
          <w:rFonts w:ascii="Arial" w:hAnsi="Arial" w:cs="Arial"/>
          <w:sz w:val="20"/>
          <w:szCs w:val="20"/>
        </w:rPr>
        <w:t>MedDRA</w:t>
      </w:r>
      <w:proofErr w:type="spellEnd"/>
      <w:r>
        <w:rPr>
          <w:rFonts w:ascii="Arial" w:hAnsi="Arial" w:cs="Arial"/>
          <w:sz w:val="20"/>
          <w:szCs w:val="20"/>
        </w:rPr>
        <w:t xml:space="preserve"> LLT for PT </w:t>
      </w:r>
      <w:proofErr w:type="spellStart"/>
      <w:r>
        <w:rPr>
          <w:rFonts w:ascii="Arial" w:hAnsi="Arial" w:cs="Arial"/>
          <w:sz w:val="20"/>
          <w:szCs w:val="20"/>
        </w:rPr>
        <w:t>Caecitis</w:t>
      </w:r>
      <w:proofErr w:type="spellEnd"/>
    </w:p>
    <w:p w:rsidR="00EB150B" w:rsidRDefault="00EB150B" w:rsidP="00EB150B">
      <w:pPr>
        <w:pStyle w:val="ListParagraph"/>
        <w:numPr>
          <w:ilvl w:val="0"/>
          <w:numId w:val="3"/>
        </w:numPr>
        <w:rPr>
          <w:rFonts w:ascii="Arial" w:hAnsi="Arial" w:cs="Arial"/>
          <w:sz w:val="20"/>
          <w:szCs w:val="20"/>
        </w:rPr>
      </w:pPr>
      <w:proofErr w:type="spellStart"/>
      <w:r>
        <w:rPr>
          <w:rFonts w:ascii="Arial" w:hAnsi="Arial" w:cs="Arial"/>
          <w:sz w:val="20"/>
          <w:szCs w:val="20"/>
        </w:rPr>
        <w:t>Proctitis</w:t>
      </w:r>
      <w:proofErr w:type="spellEnd"/>
      <w:r>
        <w:rPr>
          <w:rFonts w:ascii="Arial" w:hAnsi="Arial" w:cs="Arial"/>
          <w:sz w:val="20"/>
          <w:szCs w:val="20"/>
        </w:rPr>
        <w:t xml:space="preserve"> – </w:t>
      </w:r>
      <w:proofErr w:type="spellStart"/>
      <w:r>
        <w:rPr>
          <w:rFonts w:ascii="Arial" w:hAnsi="Arial" w:cs="Arial"/>
          <w:sz w:val="20"/>
          <w:szCs w:val="20"/>
        </w:rPr>
        <w:t>MedDRA</w:t>
      </w:r>
      <w:proofErr w:type="spellEnd"/>
      <w:r>
        <w:rPr>
          <w:rFonts w:ascii="Arial" w:hAnsi="Arial" w:cs="Arial"/>
          <w:sz w:val="20"/>
          <w:szCs w:val="20"/>
        </w:rPr>
        <w:t xml:space="preserve"> LLT &amp; PT</w:t>
      </w:r>
    </w:p>
    <w:p w:rsidR="006C7B99" w:rsidRDefault="006C7B99" w:rsidP="006C7B99">
      <w:pPr>
        <w:pStyle w:val="ListParagraph"/>
        <w:numPr>
          <w:ilvl w:val="0"/>
          <w:numId w:val="3"/>
        </w:numPr>
        <w:rPr>
          <w:rFonts w:ascii="Arial" w:hAnsi="Arial" w:cs="Arial"/>
          <w:sz w:val="20"/>
          <w:szCs w:val="20"/>
        </w:rPr>
      </w:pPr>
      <w:proofErr w:type="spellStart"/>
      <w:r w:rsidRPr="006C7B99">
        <w:rPr>
          <w:rFonts w:ascii="Arial" w:hAnsi="Arial" w:cs="Arial"/>
          <w:sz w:val="20"/>
          <w:szCs w:val="20"/>
        </w:rPr>
        <w:t>aphtoses</w:t>
      </w:r>
      <w:proofErr w:type="spellEnd"/>
      <w:r w:rsidRPr="006C7B99">
        <w:rPr>
          <w:rFonts w:ascii="Arial" w:hAnsi="Arial" w:cs="Arial"/>
          <w:sz w:val="20"/>
          <w:szCs w:val="20"/>
        </w:rPr>
        <w:t>/</w:t>
      </w:r>
      <w:proofErr w:type="spellStart"/>
      <w:r w:rsidRPr="006C7B99">
        <w:rPr>
          <w:rFonts w:ascii="Arial" w:hAnsi="Arial" w:cs="Arial"/>
          <w:sz w:val="20"/>
          <w:szCs w:val="20"/>
        </w:rPr>
        <w:t>aphtae</w:t>
      </w:r>
      <w:proofErr w:type="spellEnd"/>
    </w:p>
    <w:p w:rsidR="006C7B99" w:rsidRDefault="006C7B99" w:rsidP="006C7B99">
      <w:pPr>
        <w:pStyle w:val="ListParagraph"/>
        <w:numPr>
          <w:ilvl w:val="1"/>
          <w:numId w:val="3"/>
        </w:numPr>
        <w:rPr>
          <w:rFonts w:ascii="Arial" w:hAnsi="Arial" w:cs="Arial"/>
          <w:sz w:val="20"/>
          <w:szCs w:val="20"/>
        </w:rPr>
      </w:pPr>
      <w:r w:rsidRPr="006C7B99">
        <w:rPr>
          <w:rFonts w:ascii="Arial" w:hAnsi="Arial" w:cs="Arial"/>
          <w:sz w:val="20"/>
          <w:szCs w:val="20"/>
        </w:rPr>
        <w:t xml:space="preserve">Oral </w:t>
      </w:r>
      <w:proofErr w:type="spellStart"/>
      <w:r w:rsidRPr="006C7B99">
        <w:rPr>
          <w:rFonts w:ascii="Arial" w:hAnsi="Arial" w:cs="Arial"/>
          <w:sz w:val="20"/>
          <w:szCs w:val="20"/>
        </w:rPr>
        <w:t>aphthae</w:t>
      </w:r>
      <w:proofErr w:type="spellEnd"/>
      <w:r>
        <w:rPr>
          <w:rFonts w:ascii="Arial" w:hAnsi="Arial" w:cs="Arial"/>
          <w:sz w:val="20"/>
          <w:szCs w:val="20"/>
        </w:rPr>
        <w:t xml:space="preserve"> </w:t>
      </w:r>
      <w:proofErr w:type="spellStart"/>
      <w:r>
        <w:rPr>
          <w:rFonts w:ascii="Arial" w:hAnsi="Arial" w:cs="Arial"/>
          <w:sz w:val="20"/>
          <w:szCs w:val="20"/>
        </w:rPr>
        <w:t>MedDRA</w:t>
      </w:r>
      <w:proofErr w:type="spellEnd"/>
      <w:r>
        <w:rPr>
          <w:rFonts w:ascii="Arial" w:hAnsi="Arial" w:cs="Arial"/>
          <w:sz w:val="20"/>
          <w:szCs w:val="20"/>
        </w:rPr>
        <w:t xml:space="preserve"> LLT for PT </w:t>
      </w:r>
      <w:proofErr w:type="spellStart"/>
      <w:r w:rsidRPr="006C7B99">
        <w:rPr>
          <w:rFonts w:ascii="Arial" w:hAnsi="Arial" w:cs="Arial"/>
          <w:sz w:val="20"/>
          <w:szCs w:val="20"/>
        </w:rPr>
        <w:t>Aphthous</w:t>
      </w:r>
      <w:proofErr w:type="spellEnd"/>
      <w:r w:rsidRPr="006C7B99">
        <w:rPr>
          <w:rFonts w:ascii="Arial" w:hAnsi="Arial" w:cs="Arial"/>
          <w:sz w:val="20"/>
          <w:szCs w:val="20"/>
        </w:rPr>
        <w:t xml:space="preserve"> </w:t>
      </w:r>
      <w:proofErr w:type="spellStart"/>
      <w:r w:rsidRPr="006C7B99">
        <w:rPr>
          <w:rFonts w:ascii="Arial" w:hAnsi="Arial" w:cs="Arial"/>
          <w:sz w:val="20"/>
          <w:szCs w:val="20"/>
        </w:rPr>
        <w:t>stomatitis</w:t>
      </w:r>
      <w:proofErr w:type="spellEnd"/>
    </w:p>
    <w:p w:rsidR="006C7B99" w:rsidRDefault="006C7B99" w:rsidP="006C7B99">
      <w:pPr>
        <w:pStyle w:val="ListParagraph"/>
        <w:numPr>
          <w:ilvl w:val="0"/>
          <w:numId w:val="3"/>
        </w:numPr>
        <w:rPr>
          <w:rFonts w:ascii="Arial" w:hAnsi="Arial" w:cs="Arial"/>
          <w:sz w:val="20"/>
          <w:szCs w:val="20"/>
        </w:rPr>
      </w:pPr>
      <w:proofErr w:type="spellStart"/>
      <w:r w:rsidRPr="006C7B99">
        <w:rPr>
          <w:rFonts w:ascii="Arial" w:hAnsi="Arial" w:cs="Arial"/>
          <w:sz w:val="20"/>
          <w:szCs w:val="20"/>
        </w:rPr>
        <w:t>Epigastralgia</w:t>
      </w:r>
      <w:proofErr w:type="spellEnd"/>
      <w:r w:rsidRPr="006C7B99">
        <w:rPr>
          <w:rFonts w:ascii="Arial" w:hAnsi="Arial" w:cs="Arial"/>
          <w:sz w:val="20"/>
          <w:szCs w:val="20"/>
        </w:rPr>
        <w:t xml:space="preserve"> </w:t>
      </w:r>
    </w:p>
    <w:p w:rsidR="006C7B99" w:rsidRDefault="006C7B99" w:rsidP="006C7B99">
      <w:pPr>
        <w:pStyle w:val="ListParagraph"/>
        <w:numPr>
          <w:ilvl w:val="1"/>
          <w:numId w:val="3"/>
        </w:numPr>
        <w:rPr>
          <w:rFonts w:ascii="Arial" w:hAnsi="Arial" w:cs="Arial"/>
          <w:sz w:val="20"/>
          <w:szCs w:val="20"/>
        </w:rPr>
      </w:pPr>
      <w:proofErr w:type="spellStart"/>
      <w:r>
        <w:rPr>
          <w:rFonts w:ascii="Arial" w:hAnsi="Arial" w:cs="Arial"/>
          <w:sz w:val="20"/>
          <w:szCs w:val="20"/>
        </w:rPr>
        <w:t>Epigastralgia</w:t>
      </w:r>
      <w:proofErr w:type="spellEnd"/>
      <w:r>
        <w:rPr>
          <w:rFonts w:ascii="Arial" w:hAnsi="Arial" w:cs="Arial"/>
          <w:sz w:val="20"/>
          <w:szCs w:val="20"/>
        </w:rPr>
        <w:t xml:space="preserve"> is LLT for PT </w:t>
      </w:r>
      <w:r w:rsidRPr="006C7B99">
        <w:rPr>
          <w:rFonts w:ascii="Arial" w:hAnsi="Arial" w:cs="Arial"/>
          <w:sz w:val="20"/>
          <w:szCs w:val="20"/>
        </w:rPr>
        <w:t>Abdominal pain upper</w:t>
      </w:r>
    </w:p>
    <w:p w:rsidR="00613FB5" w:rsidRDefault="00613FB5" w:rsidP="00613FB5">
      <w:pPr>
        <w:pStyle w:val="ListParagraph"/>
        <w:numPr>
          <w:ilvl w:val="0"/>
          <w:numId w:val="3"/>
        </w:numPr>
        <w:rPr>
          <w:rFonts w:ascii="Arial" w:hAnsi="Arial" w:cs="Arial"/>
          <w:sz w:val="20"/>
          <w:szCs w:val="20"/>
        </w:rPr>
      </w:pPr>
      <w:proofErr w:type="spellStart"/>
      <w:r w:rsidRPr="00613FB5">
        <w:rPr>
          <w:rFonts w:ascii="Arial" w:hAnsi="Arial" w:cs="Arial"/>
          <w:sz w:val="20"/>
          <w:szCs w:val="20"/>
        </w:rPr>
        <w:t>Hepatalgia</w:t>
      </w:r>
      <w:proofErr w:type="spellEnd"/>
      <w:r>
        <w:rPr>
          <w:rFonts w:ascii="Arial" w:hAnsi="Arial" w:cs="Arial"/>
          <w:sz w:val="20"/>
          <w:szCs w:val="20"/>
        </w:rPr>
        <w:t xml:space="preserve"> – not in </w:t>
      </w:r>
      <w:proofErr w:type="spellStart"/>
      <w:r>
        <w:rPr>
          <w:rFonts w:ascii="Arial" w:hAnsi="Arial" w:cs="Arial"/>
          <w:sz w:val="20"/>
          <w:szCs w:val="20"/>
        </w:rPr>
        <w:t>MedDRA</w:t>
      </w:r>
      <w:proofErr w:type="spellEnd"/>
    </w:p>
    <w:p w:rsidR="00613FB5" w:rsidRDefault="00613FB5" w:rsidP="00613FB5">
      <w:pPr>
        <w:pStyle w:val="ListParagraph"/>
        <w:numPr>
          <w:ilvl w:val="1"/>
          <w:numId w:val="3"/>
        </w:numPr>
        <w:pBdr>
          <w:bottom w:val="single" w:sz="6" w:space="1" w:color="auto"/>
        </w:pBdr>
        <w:rPr>
          <w:rFonts w:ascii="Arial" w:hAnsi="Arial" w:cs="Arial"/>
          <w:sz w:val="20"/>
          <w:szCs w:val="20"/>
        </w:rPr>
      </w:pPr>
      <w:proofErr w:type="spellStart"/>
      <w:r>
        <w:rPr>
          <w:rFonts w:ascii="Arial" w:hAnsi="Arial" w:cs="Arial"/>
          <w:sz w:val="20"/>
          <w:szCs w:val="20"/>
        </w:rPr>
        <w:t>MedDRA</w:t>
      </w:r>
      <w:proofErr w:type="spellEnd"/>
      <w:r>
        <w:rPr>
          <w:rFonts w:ascii="Arial" w:hAnsi="Arial" w:cs="Arial"/>
          <w:sz w:val="20"/>
          <w:szCs w:val="20"/>
        </w:rPr>
        <w:t xml:space="preserve"> LLT Liver pain for PT Hepatic pain</w:t>
      </w:r>
    </w:p>
    <w:p w:rsidR="00654963" w:rsidRDefault="00654963" w:rsidP="00654963">
      <w:pPr>
        <w:autoSpaceDE w:val="0"/>
        <w:autoSpaceDN w:val="0"/>
        <w:adjustRightInd w:val="0"/>
        <w:rPr>
          <w:rFonts w:ascii="Arial" w:hAnsi="Arial" w:cs="Arial"/>
          <w:sz w:val="20"/>
          <w:szCs w:val="20"/>
        </w:rPr>
      </w:pPr>
    </w:p>
    <w:p w:rsidR="00654963" w:rsidRDefault="00654963" w:rsidP="00654963">
      <w:pPr>
        <w:autoSpaceDE w:val="0"/>
        <w:autoSpaceDN w:val="0"/>
        <w:adjustRightInd w:val="0"/>
        <w:rPr>
          <w:rFonts w:ascii="Arial" w:hAnsi="Arial" w:cs="Arial"/>
          <w:sz w:val="20"/>
          <w:szCs w:val="20"/>
        </w:rPr>
      </w:pPr>
    </w:p>
    <w:p w:rsidR="00654963" w:rsidRPr="00AF41CE" w:rsidRDefault="00654963" w:rsidP="00654963">
      <w:pPr>
        <w:autoSpaceDE w:val="0"/>
        <w:autoSpaceDN w:val="0"/>
        <w:adjustRightInd w:val="0"/>
        <w:rPr>
          <w:rFonts w:ascii="Arial" w:hAnsi="Arial" w:cs="Arial"/>
          <w:sz w:val="20"/>
          <w:szCs w:val="20"/>
        </w:rPr>
      </w:pPr>
      <w:r w:rsidRPr="00AF41CE">
        <w:rPr>
          <w:rFonts w:ascii="Arial" w:hAnsi="Arial" w:cs="Arial"/>
          <w:sz w:val="20"/>
          <w:szCs w:val="20"/>
        </w:rPr>
        <w:t xml:space="preserve">Date: </w:t>
      </w:r>
      <w:r>
        <w:rPr>
          <w:rFonts w:ascii="Arial" w:hAnsi="Arial" w:cs="Arial"/>
          <w:sz w:val="20"/>
          <w:szCs w:val="20"/>
        </w:rPr>
        <w:tab/>
      </w:r>
      <w:r w:rsidRPr="00AF41CE">
        <w:rPr>
          <w:rFonts w:ascii="Arial" w:hAnsi="Arial" w:cs="Arial"/>
          <w:sz w:val="20"/>
          <w:szCs w:val="20"/>
        </w:rPr>
        <w:t>October 15, 2008</w:t>
      </w:r>
    </w:p>
    <w:p w:rsidR="00654963" w:rsidRDefault="00654963" w:rsidP="00654963">
      <w:pPr>
        <w:autoSpaceDE w:val="0"/>
        <w:autoSpaceDN w:val="0"/>
        <w:adjustRightInd w:val="0"/>
        <w:rPr>
          <w:rFonts w:ascii="Arial" w:hAnsi="Arial" w:cs="Arial"/>
          <w:sz w:val="20"/>
          <w:szCs w:val="20"/>
        </w:rPr>
      </w:pPr>
      <w:r>
        <w:rPr>
          <w:rFonts w:ascii="Arial" w:hAnsi="Arial" w:cs="Arial"/>
          <w:sz w:val="20"/>
          <w:szCs w:val="20"/>
        </w:rPr>
        <w:t>Topic:</w:t>
      </w:r>
      <w:r>
        <w:rPr>
          <w:rFonts w:ascii="Arial" w:hAnsi="Arial" w:cs="Arial"/>
          <w:sz w:val="20"/>
          <w:szCs w:val="20"/>
        </w:rPr>
        <w:tab/>
        <w:t xml:space="preserve">CTEP Help Desk CTCAE Tickets -- </w:t>
      </w:r>
      <w:r w:rsidRPr="00AF41CE">
        <w:rPr>
          <w:rFonts w:ascii="Arial" w:hAnsi="Arial" w:cs="Arial"/>
          <w:sz w:val="20"/>
          <w:szCs w:val="20"/>
        </w:rPr>
        <w:t xml:space="preserve">SOC: </w:t>
      </w:r>
      <w:proofErr w:type="spellStart"/>
      <w:r>
        <w:rPr>
          <w:rFonts w:ascii="Arial" w:hAnsi="Arial" w:cs="Arial"/>
          <w:sz w:val="20"/>
          <w:szCs w:val="20"/>
        </w:rPr>
        <w:t>Hepatobiliary</w:t>
      </w:r>
      <w:proofErr w:type="spellEnd"/>
      <w:r>
        <w:rPr>
          <w:rFonts w:ascii="Arial" w:hAnsi="Arial" w:cs="Arial"/>
          <w:sz w:val="20"/>
          <w:szCs w:val="20"/>
        </w:rPr>
        <w:t xml:space="preserve"> disorders</w:t>
      </w:r>
    </w:p>
    <w:p w:rsidR="00654963" w:rsidRDefault="00654963" w:rsidP="00654963">
      <w:pPr>
        <w:autoSpaceDE w:val="0"/>
        <w:autoSpaceDN w:val="0"/>
        <w:adjustRightInd w:val="0"/>
        <w:rPr>
          <w:rFonts w:ascii="Arial" w:hAnsi="Arial" w:cs="Arial"/>
          <w:sz w:val="20"/>
          <w:szCs w:val="20"/>
        </w:rPr>
      </w:pPr>
      <w:r>
        <w:rPr>
          <w:rFonts w:ascii="Arial" w:hAnsi="Arial" w:cs="Arial"/>
          <w:sz w:val="20"/>
          <w:szCs w:val="20"/>
        </w:rPr>
        <w:t>From:</w:t>
      </w:r>
      <w:r>
        <w:rPr>
          <w:rFonts w:ascii="Arial" w:hAnsi="Arial" w:cs="Arial"/>
          <w:sz w:val="20"/>
          <w:szCs w:val="20"/>
        </w:rPr>
        <w:tab/>
        <w:t>Ann Setser</w:t>
      </w:r>
    </w:p>
    <w:p w:rsidR="00654963" w:rsidRDefault="00654963" w:rsidP="00654963">
      <w:pPr>
        <w:autoSpaceDE w:val="0"/>
        <w:autoSpaceDN w:val="0"/>
        <w:adjustRightInd w:val="0"/>
        <w:rPr>
          <w:rFonts w:ascii="Arial" w:hAnsi="Arial" w:cs="Arial"/>
          <w:sz w:val="20"/>
          <w:szCs w:val="20"/>
        </w:rPr>
      </w:pPr>
    </w:p>
    <w:p w:rsidR="00654963" w:rsidRDefault="00654963" w:rsidP="00654963">
      <w:pPr>
        <w:autoSpaceDE w:val="0"/>
        <w:autoSpaceDN w:val="0"/>
        <w:adjustRightInd w:val="0"/>
        <w:rPr>
          <w:rFonts w:ascii="Arial" w:hAnsi="Arial" w:cs="Arial"/>
          <w:sz w:val="20"/>
          <w:szCs w:val="20"/>
        </w:rPr>
      </w:pPr>
    </w:p>
    <w:p w:rsidR="00654963" w:rsidRDefault="00654963" w:rsidP="00654963">
      <w:pPr>
        <w:autoSpaceDE w:val="0"/>
        <w:autoSpaceDN w:val="0"/>
        <w:adjustRightInd w:val="0"/>
        <w:rPr>
          <w:rFonts w:ascii="Arial" w:hAnsi="Arial" w:cs="Arial"/>
          <w:sz w:val="20"/>
          <w:szCs w:val="20"/>
        </w:rPr>
      </w:pPr>
      <w:r>
        <w:rPr>
          <w:rFonts w:ascii="Arial" w:hAnsi="Arial" w:cs="Arial"/>
          <w:sz w:val="20"/>
          <w:szCs w:val="20"/>
        </w:rPr>
        <w:t>Consider for addition to CTCAE v4.0:</w:t>
      </w:r>
    </w:p>
    <w:p w:rsidR="00654963" w:rsidRDefault="00654963" w:rsidP="00654963">
      <w:pPr>
        <w:pStyle w:val="ListParagraph"/>
        <w:numPr>
          <w:ilvl w:val="0"/>
          <w:numId w:val="4"/>
        </w:numPr>
        <w:autoSpaceDE w:val="0"/>
        <w:autoSpaceDN w:val="0"/>
        <w:adjustRightInd w:val="0"/>
        <w:rPr>
          <w:rFonts w:ascii="Arial" w:hAnsi="Arial" w:cs="Arial"/>
          <w:sz w:val="20"/>
          <w:szCs w:val="20"/>
        </w:rPr>
      </w:pPr>
      <w:proofErr w:type="spellStart"/>
      <w:r>
        <w:rPr>
          <w:rFonts w:ascii="Arial" w:hAnsi="Arial" w:cs="Arial"/>
          <w:sz w:val="20"/>
          <w:szCs w:val="20"/>
        </w:rPr>
        <w:t>MedDRA</w:t>
      </w:r>
      <w:proofErr w:type="spellEnd"/>
      <w:r>
        <w:rPr>
          <w:rFonts w:ascii="Arial" w:hAnsi="Arial" w:cs="Arial"/>
          <w:sz w:val="20"/>
          <w:szCs w:val="20"/>
        </w:rPr>
        <w:t xml:space="preserve"> LLT &amp; PT J</w:t>
      </w:r>
      <w:r w:rsidRPr="00926289">
        <w:rPr>
          <w:rFonts w:ascii="Arial" w:hAnsi="Arial" w:cs="Arial"/>
          <w:sz w:val="20"/>
          <w:szCs w:val="20"/>
        </w:rPr>
        <w:t>aundice</w:t>
      </w:r>
    </w:p>
    <w:p w:rsidR="00654963" w:rsidRPr="00926289" w:rsidRDefault="00654963" w:rsidP="00654963">
      <w:pPr>
        <w:pStyle w:val="ListParagraph"/>
        <w:numPr>
          <w:ilvl w:val="0"/>
          <w:numId w:val="4"/>
        </w:numPr>
        <w:autoSpaceDE w:val="0"/>
        <w:autoSpaceDN w:val="0"/>
        <w:adjustRightInd w:val="0"/>
        <w:rPr>
          <w:rFonts w:ascii="Arial" w:hAnsi="Arial" w:cs="Arial"/>
          <w:sz w:val="20"/>
          <w:szCs w:val="20"/>
        </w:rPr>
      </w:pPr>
      <w:proofErr w:type="spellStart"/>
      <w:r>
        <w:rPr>
          <w:rFonts w:ascii="Arial" w:hAnsi="Arial" w:cs="Arial"/>
          <w:sz w:val="20"/>
          <w:szCs w:val="20"/>
        </w:rPr>
        <w:t>MedDRA</w:t>
      </w:r>
      <w:proofErr w:type="spellEnd"/>
      <w:r>
        <w:rPr>
          <w:rFonts w:ascii="Arial" w:hAnsi="Arial" w:cs="Arial"/>
          <w:sz w:val="20"/>
          <w:szCs w:val="20"/>
        </w:rPr>
        <w:t xml:space="preserve"> LLT &amp; PT </w:t>
      </w:r>
      <w:r w:rsidRPr="00977FB0">
        <w:rPr>
          <w:rFonts w:ascii="Arial" w:hAnsi="Arial" w:cs="Arial"/>
          <w:sz w:val="20"/>
          <w:szCs w:val="20"/>
        </w:rPr>
        <w:t>Hepatitis</w:t>
      </w:r>
    </w:p>
    <w:p w:rsidR="00654963" w:rsidRPr="00654963" w:rsidRDefault="00654963" w:rsidP="00654963">
      <w:pPr>
        <w:ind w:left="360"/>
        <w:rPr>
          <w:rFonts w:ascii="Arial" w:hAnsi="Arial" w:cs="Arial"/>
          <w:sz w:val="20"/>
          <w:szCs w:val="20"/>
        </w:rPr>
      </w:pPr>
    </w:p>
    <w:p w:rsidR="00EB150B" w:rsidRPr="00A95BBC" w:rsidRDefault="00EB150B" w:rsidP="00EB150B">
      <w:pPr>
        <w:pStyle w:val="ListParagraph"/>
        <w:rPr>
          <w:rFonts w:ascii="Arial" w:hAnsi="Arial" w:cs="Arial"/>
          <w:sz w:val="20"/>
          <w:szCs w:val="20"/>
        </w:rPr>
      </w:pPr>
    </w:p>
    <w:p w:rsidR="00B24DF8" w:rsidRPr="00AE2240" w:rsidRDefault="00B24DF8" w:rsidP="000738C8">
      <w:pPr>
        <w:autoSpaceDE w:val="0"/>
        <w:autoSpaceDN w:val="0"/>
        <w:adjustRightInd w:val="0"/>
        <w:rPr>
          <w:rFonts w:ascii="Arial" w:hAnsi="Arial" w:cs="Arial"/>
          <w:sz w:val="20"/>
          <w:szCs w:val="20"/>
        </w:rPr>
      </w:pPr>
    </w:p>
    <w:p w:rsidR="00F50F43" w:rsidRPr="00AE2240" w:rsidRDefault="00F50F43" w:rsidP="00F50F43">
      <w:pPr>
        <w:autoSpaceDE w:val="0"/>
        <w:autoSpaceDN w:val="0"/>
        <w:adjustRightInd w:val="0"/>
        <w:rPr>
          <w:rFonts w:ascii="Arial" w:hAnsi="Arial" w:cs="Arial"/>
          <w:sz w:val="20"/>
          <w:szCs w:val="20"/>
        </w:rPr>
      </w:pPr>
    </w:p>
    <w:p w:rsidR="00F50F43" w:rsidRDefault="00F50F43" w:rsidP="00CF7337">
      <w:pPr>
        <w:pStyle w:val="whs5"/>
        <w:rPr>
          <w:b/>
          <w:bCs/>
        </w:rPr>
      </w:pPr>
    </w:p>
    <w:p w:rsidR="00CF7337" w:rsidRPr="003053C7" w:rsidRDefault="00CF7337" w:rsidP="003053C7"/>
    <w:p w:rsidR="003053C7" w:rsidRPr="003053C7" w:rsidRDefault="003053C7" w:rsidP="003053C7">
      <w:pPr>
        <w:rPr>
          <w:rFonts w:ascii="Arial" w:hAnsi="Arial" w:cs="Arial"/>
          <w:sz w:val="20"/>
          <w:szCs w:val="20"/>
        </w:rPr>
      </w:pPr>
    </w:p>
    <w:p w:rsidR="003042DE" w:rsidRPr="003053C7" w:rsidRDefault="003042DE">
      <w:pPr>
        <w:rPr>
          <w:rFonts w:ascii="Arial" w:hAnsi="Arial" w:cs="Arial"/>
          <w:sz w:val="20"/>
          <w:szCs w:val="20"/>
        </w:rPr>
      </w:pPr>
    </w:p>
    <w:sectPr w:rsidR="003042DE" w:rsidRPr="003053C7" w:rsidSect="003042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CF1276"/>
    <w:multiLevelType w:val="hybridMultilevel"/>
    <w:tmpl w:val="CBE6C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8437CA"/>
    <w:multiLevelType w:val="hybridMultilevel"/>
    <w:tmpl w:val="FD16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FF67BE"/>
    <w:multiLevelType w:val="hybridMultilevel"/>
    <w:tmpl w:val="B2FAA9B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53C7"/>
    <w:rsid w:val="000738C8"/>
    <w:rsid w:val="003042DE"/>
    <w:rsid w:val="003053C7"/>
    <w:rsid w:val="0048394C"/>
    <w:rsid w:val="00565D70"/>
    <w:rsid w:val="005A6FBB"/>
    <w:rsid w:val="005E031E"/>
    <w:rsid w:val="00613FB5"/>
    <w:rsid w:val="00654963"/>
    <w:rsid w:val="006B30FF"/>
    <w:rsid w:val="006C7B99"/>
    <w:rsid w:val="00735C9C"/>
    <w:rsid w:val="00A3146F"/>
    <w:rsid w:val="00A42421"/>
    <w:rsid w:val="00A63905"/>
    <w:rsid w:val="00A95BBC"/>
    <w:rsid w:val="00B24DF8"/>
    <w:rsid w:val="00CF7337"/>
    <w:rsid w:val="00D0203D"/>
    <w:rsid w:val="00DE7B3A"/>
    <w:rsid w:val="00E545D0"/>
    <w:rsid w:val="00EB150B"/>
    <w:rsid w:val="00F50F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3C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s3">
    <w:name w:val="whs3"/>
    <w:basedOn w:val="Normal"/>
    <w:rsid w:val="00CF7337"/>
    <w:pPr>
      <w:spacing w:before="160" w:after="160"/>
      <w:ind w:left="60"/>
    </w:pPr>
    <w:rPr>
      <w:rFonts w:ascii="Arial" w:eastAsia="Arial Unicode MS" w:hAnsi="Arial" w:cs="Arial"/>
      <w:color w:val="000000"/>
      <w:sz w:val="20"/>
      <w:szCs w:val="20"/>
    </w:rPr>
  </w:style>
  <w:style w:type="paragraph" w:customStyle="1" w:styleId="whs4">
    <w:name w:val="whs4"/>
    <w:basedOn w:val="Normal"/>
    <w:rsid w:val="00CF7337"/>
    <w:pPr>
      <w:spacing w:before="160" w:after="160"/>
      <w:ind w:left="720" w:right="555"/>
    </w:pPr>
    <w:rPr>
      <w:rFonts w:ascii="Arial" w:eastAsia="Arial Unicode MS" w:hAnsi="Arial" w:cs="Arial"/>
      <w:color w:val="000000"/>
      <w:sz w:val="20"/>
      <w:szCs w:val="20"/>
    </w:rPr>
  </w:style>
  <w:style w:type="paragraph" w:customStyle="1" w:styleId="whs5">
    <w:name w:val="whs5"/>
    <w:basedOn w:val="Normal"/>
    <w:rsid w:val="00CF7337"/>
    <w:pPr>
      <w:spacing w:before="160" w:after="160"/>
      <w:ind w:left="45" w:right="555"/>
    </w:pPr>
    <w:rPr>
      <w:rFonts w:ascii="Arial" w:eastAsia="Arial Unicode MS" w:hAnsi="Arial" w:cs="Arial"/>
      <w:color w:val="000000"/>
      <w:sz w:val="20"/>
      <w:szCs w:val="20"/>
    </w:rPr>
  </w:style>
  <w:style w:type="paragraph" w:styleId="ListParagraph">
    <w:name w:val="List Paragraph"/>
    <w:basedOn w:val="Normal"/>
    <w:uiPriority w:val="34"/>
    <w:qFormat/>
    <w:rsid w:val="00A95BB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4436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2008-11-04T15:47:00Z</dcterms:created>
  <dcterms:modified xsi:type="dcterms:W3CDTF">2008-11-04T15:47:00Z</dcterms:modified>
</cp:coreProperties>
</file>