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349" w:type="dxa"/>
        <w:tblInd w:w="43" w:type="dxa"/>
        <w:tblLayout w:type="fixed"/>
        <w:tblCellMar>
          <w:left w:w="43" w:type="dxa"/>
          <w:right w:w="43" w:type="dxa"/>
        </w:tblCellMar>
        <w:tblLook w:val="0000"/>
      </w:tblPr>
      <w:tblGrid>
        <w:gridCol w:w="265"/>
        <w:gridCol w:w="854"/>
        <w:gridCol w:w="593"/>
        <w:gridCol w:w="142"/>
        <w:gridCol w:w="205"/>
        <w:gridCol w:w="1055"/>
        <w:gridCol w:w="246"/>
        <w:gridCol w:w="114"/>
        <w:gridCol w:w="212"/>
        <w:gridCol w:w="270"/>
        <w:gridCol w:w="242"/>
        <w:gridCol w:w="450"/>
        <w:gridCol w:w="990"/>
        <w:gridCol w:w="756"/>
        <w:gridCol w:w="266"/>
        <w:gridCol w:w="109"/>
        <w:gridCol w:w="361"/>
        <w:gridCol w:w="259"/>
        <w:gridCol w:w="88"/>
        <w:gridCol w:w="326"/>
        <w:gridCol w:w="259"/>
        <w:gridCol w:w="852"/>
        <w:gridCol w:w="6"/>
        <w:gridCol w:w="264"/>
        <w:gridCol w:w="181"/>
        <w:gridCol w:w="233"/>
        <w:gridCol w:w="522"/>
        <w:gridCol w:w="54"/>
        <w:gridCol w:w="259"/>
        <w:gridCol w:w="879"/>
        <w:gridCol w:w="37"/>
      </w:tblGrid>
      <w:tr w:rsidR="007D0F96">
        <w:trPr>
          <w:cantSplit/>
          <w:trHeight w:hRule="exact" w:val="240"/>
        </w:trPr>
        <w:tc>
          <w:tcPr>
            <w:tcW w:w="6394" w:type="dxa"/>
            <w:gridSpan w:val="14"/>
            <w:vMerge w:val="restart"/>
            <w:tcBorders>
              <w:top w:val="single" w:sz="12" w:space="0" w:color="auto"/>
              <w:bottom w:val="single" w:sz="4" w:space="0" w:color="auto"/>
              <w:right w:val="single" w:sz="4" w:space="0" w:color="auto"/>
            </w:tcBorders>
            <w:vAlign w:val="center"/>
          </w:tcPr>
          <w:p w:rsidR="007D0F96" w:rsidRDefault="007D0F96" w:rsidP="00033547">
            <w:pPr>
              <w:pStyle w:val="Heading1"/>
              <w:rPr>
                <w:sz w:val="20"/>
              </w:rPr>
            </w:pPr>
            <w:r>
              <w:rPr>
                <w:sz w:val="20"/>
              </w:rPr>
              <w:t>SOLICITATION/CONTRACT/ORDER FOR COMMERCIAL ITEMS</w:t>
            </w:r>
          </w:p>
          <w:p w:rsidR="007D0F96" w:rsidRPr="00424F07" w:rsidRDefault="007D0F96" w:rsidP="00033547">
            <w:pPr>
              <w:pStyle w:val="Heading2"/>
              <w:rPr>
                <w:b w:val="0"/>
                <w:sz w:val="16"/>
              </w:rPr>
            </w:pPr>
            <w:r w:rsidRPr="00424F07">
              <w:rPr>
                <w:b w:val="0"/>
                <w:sz w:val="16"/>
              </w:rPr>
              <w:t>Offeror to Complete Blocks 12, 17, 23, 24, &amp; 30</w:t>
            </w:r>
          </w:p>
        </w:tc>
        <w:tc>
          <w:tcPr>
            <w:tcW w:w="2520" w:type="dxa"/>
            <w:gridSpan w:val="8"/>
            <w:tcBorders>
              <w:top w:val="single" w:sz="12" w:space="0" w:color="auto"/>
              <w:left w:val="single" w:sz="4" w:space="0" w:color="auto"/>
              <w:right w:val="single" w:sz="4" w:space="0" w:color="auto"/>
            </w:tcBorders>
            <w:vAlign w:val="center"/>
          </w:tcPr>
          <w:p w:rsidR="007D0F96" w:rsidRDefault="007D0F96" w:rsidP="00033547">
            <w:pPr>
              <w:rPr>
                <w:rFonts w:ascii="Arial" w:hAnsi="Arial"/>
                <w:sz w:val="14"/>
              </w:rPr>
            </w:pPr>
            <w:r>
              <w:rPr>
                <w:rFonts w:ascii="Arial" w:hAnsi="Arial"/>
                <w:sz w:val="14"/>
              </w:rPr>
              <w:t>1. Requisition Number</w:t>
            </w:r>
          </w:p>
        </w:tc>
        <w:tc>
          <w:tcPr>
            <w:tcW w:w="1206" w:type="dxa"/>
            <w:gridSpan w:val="5"/>
            <w:vMerge w:val="restart"/>
            <w:tcBorders>
              <w:top w:val="single" w:sz="12" w:space="0" w:color="auto"/>
              <w:left w:val="single" w:sz="4" w:space="0" w:color="auto"/>
              <w:bottom w:val="single" w:sz="4" w:space="0" w:color="auto"/>
            </w:tcBorders>
            <w:vAlign w:val="center"/>
          </w:tcPr>
          <w:p w:rsidR="007D0F96" w:rsidRDefault="007D0F96" w:rsidP="00033547">
            <w:pPr>
              <w:jc w:val="center"/>
              <w:rPr>
                <w:rFonts w:ascii="Arial" w:hAnsi="Arial"/>
                <w:sz w:val="14"/>
              </w:rPr>
            </w:pPr>
            <w:r>
              <w:rPr>
                <w:rFonts w:ascii="Arial" w:hAnsi="Arial"/>
                <w:sz w:val="14"/>
              </w:rPr>
              <w:t>PAGE</w:t>
            </w:r>
            <w:r>
              <w:rPr>
                <w:sz w:val="14"/>
              </w:rPr>
              <w:t xml:space="preserve">  1   </w:t>
            </w:r>
            <w:r>
              <w:rPr>
                <w:rFonts w:ascii="Arial" w:hAnsi="Arial"/>
                <w:sz w:val="14"/>
              </w:rPr>
              <w:t>OF</w:t>
            </w:r>
          </w:p>
        </w:tc>
        <w:tc>
          <w:tcPr>
            <w:tcW w:w="1229" w:type="dxa"/>
            <w:gridSpan w:val="4"/>
            <w:vMerge w:val="restart"/>
            <w:tcBorders>
              <w:top w:val="single" w:sz="12" w:space="0" w:color="auto"/>
              <w:left w:val="nil"/>
              <w:bottom w:val="nil"/>
            </w:tcBorders>
            <w:vAlign w:val="center"/>
          </w:tcPr>
          <w:p w:rsidR="007D0F96" w:rsidRDefault="00F473B8" w:rsidP="00A51947">
            <w:pPr>
              <w:rPr>
                <w:sz w:val="14"/>
              </w:rPr>
            </w:pPr>
            <w:r>
              <w:rPr>
                <w:sz w:val="14"/>
              </w:rPr>
              <w:t>2</w:t>
            </w:r>
            <w:r w:rsidR="00F70BC3">
              <w:rPr>
                <w:sz w:val="14"/>
              </w:rPr>
              <w:t>6</w:t>
            </w:r>
          </w:p>
        </w:tc>
      </w:tr>
      <w:tr w:rsidR="007D0F96">
        <w:trPr>
          <w:cantSplit/>
          <w:trHeight w:hRule="exact" w:val="240"/>
        </w:trPr>
        <w:tc>
          <w:tcPr>
            <w:tcW w:w="6394" w:type="dxa"/>
            <w:gridSpan w:val="14"/>
            <w:vMerge/>
            <w:tcBorders>
              <w:top w:val="single" w:sz="4" w:space="0" w:color="auto"/>
              <w:bottom w:val="single" w:sz="4" w:space="0" w:color="auto"/>
              <w:right w:val="single" w:sz="4" w:space="0" w:color="auto"/>
            </w:tcBorders>
            <w:vAlign w:val="center"/>
          </w:tcPr>
          <w:p w:rsidR="007D0F96" w:rsidRDefault="007D0F96" w:rsidP="00033547">
            <w:pPr>
              <w:rPr>
                <w:rFonts w:ascii="Arial" w:hAnsi="Arial"/>
                <w:sz w:val="16"/>
              </w:rPr>
            </w:pPr>
          </w:p>
        </w:tc>
        <w:tc>
          <w:tcPr>
            <w:tcW w:w="2520" w:type="dxa"/>
            <w:gridSpan w:val="8"/>
            <w:tcBorders>
              <w:left w:val="single" w:sz="4" w:space="0" w:color="auto"/>
              <w:bottom w:val="single" w:sz="4" w:space="0" w:color="auto"/>
              <w:right w:val="single" w:sz="4" w:space="0" w:color="auto"/>
            </w:tcBorders>
            <w:vAlign w:val="center"/>
          </w:tcPr>
          <w:p w:rsidR="007D0F96" w:rsidRDefault="00C90EF7" w:rsidP="00C90EF7">
            <w:pPr>
              <w:rPr>
                <w:sz w:val="14"/>
              </w:rPr>
            </w:pPr>
            <w:r>
              <w:rPr>
                <w:sz w:val="14"/>
              </w:rPr>
              <w:t>81</w:t>
            </w:r>
            <w:r w:rsidR="00EB7EB3">
              <w:rPr>
                <w:sz w:val="14"/>
              </w:rPr>
              <w:t>578</w:t>
            </w:r>
          </w:p>
        </w:tc>
        <w:tc>
          <w:tcPr>
            <w:tcW w:w="1206" w:type="dxa"/>
            <w:gridSpan w:val="5"/>
            <w:vMerge/>
            <w:tcBorders>
              <w:top w:val="single" w:sz="4" w:space="0" w:color="auto"/>
              <w:left w:val="single" w:sz="4" w:space="0" w:color="auto"/>
              <w:bottom w:val="single" w:sz="4" w:space="0" w:color="auto"/>
            </w:tcBorders>
            <w:vAlign w:val="center"/>
          </w:tcPr>
          <w:p w:rsidR="007D0F96" w:rsidRDefault="007D0F96" w:rsidP="00033547">
            <w:pPr>
              <w:rPr>
                <w:rFonts w:ascii="Arial" w:hAnsi="Arial"/>
                <w:sz w:val="14"/>
              </w:rPr>
            </w:pPr>
          </w:p>
        </w:tc>
        <w:tc>
          <w:tcPr>
            <w:tcW w:w="1229" w:type="dxa"/>
            <w:gridSpan w:val="4"/>
            <w:vMerge/>
            <w:tcBorders>
              <w:top w:val="nil"/>
              <w:left w:val="nil"/>
              <w:bottom w:val="single" w:sz="4" w:space="0" w:color="auto"/>
            </w:tcBorders>
            <w:vAlign w:val="center"/>
          </w:tcPr>
          <w:p w:rsidR="007D0F96" w:rsidRDefault="007D0F96" w:rsidP="00033547">
            <w:pPr>
              <w:rPr>
                <w:rFonts w:ascii="Arial" w:hAnsi="Arial"/>
                <w:sz w:val="14"/>
              </w:rPr>
            </w:pPr>
          </w:p>
        </w:tc>
      </w:tr>
      <w:tr w:rsidR="007D0F96">
        <w:trPr>
          <w:cantSplit/>
          <w:trHeight w:hRule="exact" w:val="240"/>
        </w:trPr>
        <w:tc>
          <w:tcPr>
            <w:tcW w:w="2059" w:type="dxa"/>
            <w:gridSpan w:val="5"/>
            <w:tcBorders>
              <w:top w:val="single" w:sz="4" w:space="0" w:color="auto"/>
              <w:right w:val="single" w:sz="4" w:space="0" w:color="auto"/>
            </w:tcBorders>
            <w:vAlign w:val="center"/>
          </w:tcPr>
          <w:p w:rsidR="007D0F96" w:rsidRDefault="007D0F96" w:rsidP="00033547">
            <w:pPr>
              <w:rPr>
                <w:rFonts w:ascii="Arial" w:hAnsi="Arial"/>
                <w:sz w:val="14"/>
              </w:rPr>
            </w:pPr>
            <w:r>
              <w:rPr>
                <w:rFonts w:ascii="Arial" w:hAnsi="Arial"/>
                <w:sz w:val="14"/>
              </w:rPr>
              <w:t>2. Contract No.</w:t>
            </w:r>
          </w:p>
        </w:tc>
        <w:tc>
          <w:tcPr>
            <w:tcW w:w="2139" w:type="dxa"/>
            <w:gridSpan w:val="6"/>
            <w:tcBorders>
              <w:top w:val="single" w:sz="4" w:space="0" w:color="auto"/>
              <w:left w:val="single" w:sz="4" w:space="0" w:color="auto"/>
              <w:right w:val="single" w:sz="4" w:space="0" w:color="auto"/>
            </w:tcBorders>
            <w:vAlign w:val="center"/>
          </w:tcPr>
          <w:p w:rsidR="007D0F96" w:rsidRDefault="007D0F96" w:rsidP="00033547">
            <w:pPr>
              <w:rPr>
                <w:rFonts w:ascii="Arial" w:hAnsi="Arial"/>
                <w:sz w:val="14"/>
              </w:rPr>
            </w:pPr>
            <w:r>
              <w:rPr>
                <w:rFonts w:ascii="Arial" w:hAnsi="Arial"/>
                <w:sz w:val="14"/>
              </w:rPr>
              <w:t>3. Award/Effective Date</w:t>
            </w:r>
          </w:p>
        </w:tc>
        <w:tc>
          <w:tcPr>
            <w:tcW w:w="2196" w:type="dxa"/>
            <w:gridSpan w:val="3"/>
            <w:tcBorders>
              <w:top w:val="single" w:sz="4" w:space="0" w:color="auto"/>
              <w:left w:val="single" w:sz="4" w:space="0" w:color="auto"/>
              <w:right w:val="single" w:sz="4" w:space="0" w:color="auto"/>
            </w:tcBorders>
            <w:vAlign w:val="center"/>
          </w:tcPr>
          <w:p w:rsidR="007D0F96" w:rsidRDefault="007D0F96" w:rsidP="00033547">
            <w:pPr>
              <w:rPr>
                <w:rFonts w:ascii="Arial" w:hAnsi="Arial"/>
                <w:sz w:val="14"/>
              </w:rPr>
            </w:pPr>
            <w:r>
              <w:rPr>
                <w:rFonts w:ascii="Arial" w:hAnsi="Arial"/>
                <w:sz w:val="14"/>
              </w:rPr>
              <w:t>4. Order Number</w:t>
            </w:r>
          </w:p>
        </w:tc>
        <w:tc>
          <w:tcPr>
            <w:tcW w:w="2520" w:type="dxa"/>
            <w:gridSpan w:val="8"/>
            <w:tcBorders>
              <w:top w:val="single" w:sz="4" w:space="0" w:color="auto"/>
              <w:left w:val="single" w:sz="4" w:space="0" w:color="auto"/>
              <w:right w:val="single" w:sz="4" w:space="0" w:color="auto"/>
            </w:tcBorders>
            <w:vAlign w:val="center"/>
          </w:tcPr>
          <w:p w:rsidR="007D0F96" w:rsidRDefault="007D0F96" w:rsidP="00033547">
            <w:pPr>
              <w:rPr>
                <w:rFonts w:ascii="Arial" w:hAnsi="Arial"/>
                <w:sz w:val="14"/>
              </w:rPr>
            </w:pPr>
            <w:r>
              <w:rPr>
                <w:rFonts w:ascii="Arial" w:hAnsi="Arial"/>
                <w:sz w:val="14"/>
              </w:rPr>
              <w:t>5. Solicitation Number</w:t>
            </w:r>
          </w:p>
        </w:tc>
        <w:tc>
          <w:tcPr>
            <w:tcW w:w="2435" w:type="dxa"/>
            <w:gridSpan w:val="9"/>
            <w:tcBorders>
              <w:top w:val="single" w:sz="4" w:space="0" w:color="auto"/>
              <w:left w:val="single" w:sz="4" w:space="0" w:color="auto"/>
            </w:tcBorders>
            <w:vAlign w:val="center"/>
          </w:tcPr>
          <w:p w:rsidR="007D0F96" w:rsidRDefault="007D0F96" w:rsidP="00033547">
            <w:pPr>
              <w:rPr>
                <w:rFonts w:ascii="Arial" w:hAnsi="Arial"/>
                <w:sz w:val="14"/>
              </w:rPr>
            </w:pPr>
            <w:r>
              <w:rPr>
                <w:rFonts w:ascii="Arial" w:hAnsi="Arial"/>
                <w:sz w:val="14"/>
              </w:rPr>
              <w:t>6. Solicitation Issue Date</w:t>
            </w:r>
          </w:p>
        </w:tc>
      </w:tr>
      <w:tr w:rsidR="007D0F96">
        <w:trPr>
          <w:cantSplit/>
          <w:trHeight w:hRule="exact" w:val="240"/>
        </w:trPr>
        <w:tc>
          <w:tcPr>
            <w:tcW w:w="2059" w:type="dxa"/>
            <w:gridSpan w:val="5"/>
            <w:tcBorders>
              <w:bottom w:val="single" w:sz="4" w:space="0" w:color="auto"/>
              <w:right w:val="single" w:sz="4" w:space="0" w:color="auto"/>
            </w:tcBorders>
            <w:vAlign w:val="center"/>
          </w:tcPr>
          <w:p w:rsidR="007D0F96" w:rsidRDefault="00A822CF" w:rsidP="00033547">
            <w:pPr>
              <w:rPr>
                <w:sz w:val="14"/>
              </w:rPr>
            </w:pPr>
            <w:r>
              <w:rPr>
                <w:sz w:val="14"/>
              </w:rPr>
              <w:fldChar w:fldCharType="begin">
                <w:ffData>
                  <w:name w:val="Text208"/>
                  <w:enabled/>
                  <w:calcOnExit w:val="0"/>
                  <w:textInput/>
                </w:ffData>
              </w:fldChar>
            </w:r>
            <w:bookmarkStart w:id="0" w:name="Text208"/>
            <w:r w:rsidR="007D0F96">
              <w:rPr>
                <w:sz w:val="14"/>
              </w:rPr>
              <w:instrText xml:space="preserve"> FORMTEXT </w:instrText>
            </w:r>
            <w:r>
              <w:rPr>
                <w:sz w:val="14"/>
              </w:rPr>
            </w:r>
            <w:r>
              <w:rPr>
                <w:sz w:val="14"/>
              </w:rPr>
              <w:fldChar w:fldCharType="separate"/>
            </w:r>
            <w:r w:rsidR="007D0F96">
              <w:rPr>
                <w:noProof/>
                <w:sz w:val="14"/>
              </w:rPr>
              <w:t> </w:t>
            </w:r>
            <w:r w:rsidR="007D0F96">
              <w:rPr>
                <w:noProof/>
                <w:sz w:val="14"/>
              </w:rPr>
              <w:t> </w:t>
            </w:r>
            <w:r w:rsidR="007D0F96">
              <w:rPr>
                <w:noProof/>
                <w:sz w:val="14"/>
              </w:rPr>
              <w:t> </w:t>
            </w:r>
            <w:r w:rsidR="007D0F96">
              <w:rPr>
                <w:noProof/>
                <w:sz w:val="14"/>
              </w:rPr>
              <w:t> </w:t>
            </w:r>
            <w:r w:rsidR="007D0F96">
              <w:rPr>
                <w:noProof/>
                <w:sz w:val="14"/>
              </w:rPr>
              <w:t> </w:t>
            </w:r>
            <w:r>
              <w:rPr>
                <w:sz w:val="14"/>
              </w:rPr>
              <w:fldChar w:fldCharType="end"/>
            </w:r>
            <w:bookmarkEnd w:id="0"/>
          </w:p>
        </w:tc>
        <w:tc>
          <w:tcPr>
            <w:tcW w:w="2139" w:type="dxa"/>
            <w:gridSpan w:val="6"/>
            <w:tcBorders>
              <w:left w:val="single" w:sz="4" w:space="0" w:color="auto"/>
              <w:bottom w:val="single" w:sz="4" w:space="0" w:color="auto"/>
              <w:right w:val="single" w:sz="4" w:space="0" w:color="auto"/>
            </w:tcBorders>
            <w:vAlign w:val="center"/>
          </w:tcPr>
          <w:p w:rsidR="007D0F96" w:rsidRDefault="00A822CF" w:rsidP="00033547">
            <w:pPr>
              <w:rPr>
                <w:sz w:val="14"/>
              </w:rPr>
            </w:pPr>
            <w:r>
              <w:rPr>
                <w:sz w:val="14"/>
              </w:rPr>
              <w:fldChar w:fldCharType="begin">
                <w:ffData>
                  <w:name w:val="Text209"/>
                  <w:enabled/>
                  <w:calcOnExit w:val="0"/>
                  <w:textInput/>
                </w:ffData>
              </w:fldChar>
            </w:r>
            <w:bookmarkStart w:id="1" w:name="Text209"/>
            <w:r w:rsidR="007D0F96">
              <w:rPr>
                <w:sz w:val="14"/>
              </w:rPr>
              <w:instrText xml:space="preserve"> FORMTEXT </w:instrText>
            </w:r>
            <w:r>
              <w:rPr>
                <w:sz w:val="14"/>
              </w:rPr>
            </w:r>
            <w:r>
              <w:rPr>
                <w:sz w:val="14"/>
              </w:rPr>
              <w:fldChar w:fldCharType="separate"/>
            </w:r>
            <w:r w:rsidR="007D0F96">
              <w:rPr>
                <w:noProof/>
                <w:sz w:val="14"/>
              </w:rPr>
              <w:t> </w:t>
            </w:r>
            <w:r w:rsidR="007D0F96">
              <w:rPr>
                <w:noProof/>
                <w:sz w:val="14"/>
              </w:rPr>
              <w:t> </w:t>
            </w:r>
            <w:r w:rsidR="007D0F96">
              <w:rPr>
                <w:noProof/>
                <w:sz w:val="14"/>
              </w:rPr>
              <w:t> </w:t>
            </w:r>
            <w:r w:rsidR="007D0F96">
              <w:rPr>
                <w:noProof/>
                <w:sz w:val="14"/>
              </w:rPr>
              <w:t> </w:t>
            </w:r>
            <w:r w:rsidR="007D0F96">
              <w:rPr>
                <w:noProof/>
                <w:sz w:val="14"/>
              </w:rPr>
              <w:t> </w:t>
            </w:r>
            <w:r>
              <w:rPr>
                <w:sz w:val="14"/>
              </w:rPr>
              <w:fldChar w:fldCharType="end"/>
            </w:r>
            <w:bookmarkEnd w:id="1"/>
          </w:p>
        </w:tc>
        <w:tc>
          <w:tcPr>
            <w:tcW w:w="2196" w:type="dxa"/>
            <w:gridSpan w:val="3"/>
            <w:tcBorders>
              <w:left w:val="single" w:sz="4" w:space="0" w:color="auto"/>
              <w:bottom w:val="single" w:sz="4" w:space="0" w:color="auto"/>
              <w:right w:val="single" w:sz="4" w:space="0" w:color="auto"/>
            </w:tcBorders>
            <w:vAlign w:val="center"/>
          </w:tcPr>
          <w:p w:rsidR="007D0F96" w:rsidRDefault="00A822CF" w:rsidP="00033547">
            <w:pPr>
              <w:rPr>
                <w:sz w:val="14"/>
              </w:rPr>
            </w:pPr>
            <w:r>
              <w:rPr>
                <w:sz w:val="14"/>
              </w:rPr>
              <w:fldChar w:fldCharType="begin">
                <w:ffData>
                  <w:name w:val="Text210"/>
                  <w:enabled/>
                  <w:calcOnExit w:val="0"/>
                  <w:textInput/>
                </w:ffData>
              </w:fldChar>
            </w:r>
            <w:bookmarkStart w:id="2" w:name="Text210"/>
            <w:r w:rsidR="007D0F96">
              <w:rPr>
                <w:sz w:val="14"/>
              </w:rPr>
              <w:instrText xml:space="preserve"> FORMTEXT </w:instrText>
            </w:r>
            <w:r>
              <w:rPr>
                <w:sz w:val="14"/>
              </w:rPr>
            </w:r>
            <w:r>
              <w:rPr>
                <w:sz w:val="14"/>
              </w:rPr>
              <w:fldChar w:fldCharType="separate"/>
            </w:r>
            <w:r w:rsidR="007D0F96">
              <w:rPr>
                <w:noProof/>
                <w:sz w:val="14"/>
              </w:rPr>
              <w:t> </w:t>
            </w:r>
            <w:r w:rsidR="007D0F96">
              <w:rPr>
                <w:noProof/>
                <w:sz w:val="14"/>
              </w:rPr>
              <w:t> </w:t>
            </w:r>
            <w:r w:rsidR="007D0F96">
              <w:rPr>
                <w:noProof/>
                <w:sz w:val="14"/>
              </w:rPr>
              <w:t> </w:t>
            </w:r>
            <w:r w:rsidR="007D0F96">
              <w:rPr>
                <w:noProof/>
                <w:sz w:val="14"/>
              </w:rPr>
              <w:t> </w:t>
            </w:r>
            <w:r w:rsidR="007D0F96">
              <w:rPr>
                <w:noProof/>
                <w:sz w:val="14"/>
              </w:rPr>
              <w:t> </w:t>
            </w:r>
            <w:r>
              <w:rPr>
                <w:sz w:val="14"/>
              </w:rPr>
              <w:fldChar w:fldCharType="end"/>
            </w:r>
            <w:bookmarkEnd w:id="2"/>
          </w:p>
        </w:tc>
        <w:tc>
          <w:tcPr>
            <w:tcW w:w="2520" w:type="dxa"/>
            <w:gridSpan w:val="8"/>
            <w:tcBorders>
              <w:left w:val="single" w:sz="4" w:space="0" w:color="auto"/>
              <w:bottom w:val="single" w:sz="4" w:space="0" w:color="auto"/>
              <w:right w:val="single" w:sz="4" w:space="0" w:color="auto"/>
            </w:tcBorders>
            <w:vAlign w:val="center"/>
          </w:tcPr>
          <w:p w:rsidR="007D0F96" w:rsidRDefault="00CE0D8A" w:rsidP="00EB7EB3">
            <w:pPr>
              <w:rPr>
                <w:sz w:val="14"/>
              </w:rPr>
            </w:pPr>
            <w:r>
              <w:rPr>
                <w:sz w:val="14"/>
              </w:rPr>
              <w:t>DE-RQ-65-0</w:t>
            </w:r>
            <w:r w:rsidR="00614CA4">
              <w:rPr>
                <w:sz w:val="14"/>
              </w:rPr>
              <w:t>9</w:t>
            </w:r>
            <w:r>
              <w:rPr>
                <w:sz w:val="14"/>
              </w:rPr>
              <w:t>-WJ-</w:t>
            </w:r>
            <w:r w:rsidR="00C86044">
              <w:rPr>
                <w:sz w:val="14"/>
              </w:rPr>
              <w:t>8</w:t>
            </w:r>
            <w:r w:rsidR="00C90EF7">
              <w:rPr>
                <w:sz w:val="14"/>
              </w:rPr>
              <w:t>1</w:t>
            </w:r>
            <w:r w:rsidR="00EB7EB3">
              <w:rPr>
                <w:sz w:val="14"/>
              </w:rPr>
              <w:t>578</w:t>
            </w:r>
          </w:p>
        </w:tc>
        <w:tc>
          <w:tcPr>
            <w:tcW w:w="2435" w:type="dxa"/>
            <w:gridSpan w:val="9"/>
            <w:tcBorders>
              <w:left w:val="single" w:sz="4" w:space="0" w:color="auto"/>
              <w:bottom w:val="single" w:sz="4" w:space="0" w:color="auto"/>
            </w:tcBorders>
            <w:vAlign w:val="center"/>
          </w:tcPr>
          <w:p w:rsidR="007D0F96" w:rsidRDefault="00F70BC3" w:rsidP="00F70BC3">
            <w:pPr>
              <w:rPr>
                <w:sz w:val="14"/>
              </w:rPr>
            </w:pPr>
            <w:r>
              <w:rPr>
                <w:sz w:val="14"/>
              </w:rPr>
              <w:t>1</w:t>
            </w:r>
            <w:r w:rsidR="002C6698">
              <w:rPr>
                <w:sz w:val="14"/>
              </w:rPr>
              <w:t>/</w:t>
            </w:r>
            <w:r>
              <w:rPr>
                <w:sz w:val="14"/>
              </w:rPr>
              <w:t>30</w:t>
            </w:r>
            <w:r w:rsidR="00CE0D8A">
              <w:rPr>
                <w:sz w:val="14"/>
              </w:rPr>
              <w:t>/200</w:t>
            </w:r>
            <w:r w:rsidR="00C90EF7">
              <w:rPr>
                <w:sz w:val="14"/>
              </w:rPr>
              <w:t>9</w:t>
            </w:r>
          </w:p>
        </w:tc>
      </w:tr>
      <w:tr w:rsidR="007D0F96">
        <w:trPr>
          <w:cantSplit/>
          <w:trHeight w:hRule="exact" w:val="240"/>
        </w:trPr>
        <w:tc>
          <w:tcPr>
            <w:tcW w:w="1712" w:type="dxa"/>
            <w:gridSpan w:val="3"/>
            <w:vMerge w:val="restart"/>
            <w:tcBorders>
              <w:top w:val="single" w:sz="4" w:space="0" w:color="auto"/>
              <w:bottom w:val="single" w:sz="4" w:space="0" w:color="auto"/>
              <w:right w:val="single" w:sz="4" w:space="0" w:color="auto"/>
            </w:tcBorders>
            <w:vAlign w:val="center"/>
          </w:tcPr>
          <w:p w:rsidR="007D0F96" w:rsidRDefault="007D0F96" w:rsidP="00033547">
            <w:pPr>
              <w:ind w:left="288" w:hanging="288"/>
              <w:rPr>
                <w:rFonts w:ascii="Arial" w:hAnsi="Arial"/>
                <w:sz w:val="14"/>
              </w:rPr>
            </w:pPr>
            <w:r>
              <w:rPr>
                <w:rFonts w:ascii="Arial" w:hAnsi="Arial"/>
                <w:sz w:val="14"/>
              </w:rPr>
              <w:t>7.</w:t>
            </w:r>
            <w:r>
              <w:rPr>
                <w:rFonts w:ascii="Arial" w:hAnsi="Arial"/>
                <w:sz w:val="14"/>
              </w:rPr>
              <w:tab/>
              <w:t>For Solicitation Information Call:</w:t>
            </w:r>
          </w:p>
        </w:tc>
        <w:tc>
          <w:tcPr>
            <w:tcW w:w="4682" w:type="dxa"/>
            <w:gridSpan w:val="11"/>
            <w:tcBorders>
              <w:top w:val="single" w:sz="4" w:space="0" w:color="auto"/>
              <w:left w:val="single" w:sz="4" w:space="0" w:color="auto"/>
              <w:right w:val="single" w:sz="4" w:space="0" w:color="auto"/>
            </w:tcBorders>
            <w:vAlign w:val="center"/>
          </w:tcPr>
          <w:p w:rsidR="007D0F96" w:rsidRDefault="007D0F96" w:rsidP="00033547">
            <w:pPr>
              <w:rPr>
                <w:sz w:val="14"/>
              </w:rPr>
            </w:pPr>
            <w:r>
              <w:rPr>
                <w:rFonts w:ascii="Arial" w:hAnsi="Arial"/>
                <w:sz w:val="14"/>
              </w:rPr>
              <w:t xml:space="preserve">a. Name   </w:t>
            </w:r>
            <w:r w:rsidR="00CE0D8A">
              <w:rPr>
                <w:sz w:val="14"/>
              </w:rPr>
              <w:t>EILEEN RAY               FAX:  970-240-6314</w:t>
            </w:r>
          </w:p>
        </w:tc>
        <w:tc>
          <w:tcPr>
            <w:tcW w:w="2520" w:type="dxa"/>
            <w:gridSpan w:val="8"/>
            <w:tcBorders>
              <w:top w:val="single" w:sz="4" w:space="0" w:color="auto"/>
              <w:left w:val="single" w:sz="4" w:space="0" w:color="auto"/>
              <w:right w:val="single" w:sz="4" w:space="0" w:color="auto"/>
            </w:tcBorders>
            <w:vAlign w:val="center"/>
          </w:tcPr>
          <w:p w:rsidR="007D0F96" w:rsidRDefault="007D0F96" w:rsidP="00033547">
            <w:pPr>
              <w:rPr>
                <w:rFonts w:ascii="Arial" w:hAnsi="Arial"/>
                <w:i/>
                <w:sz w:val="14"/>
              </w:rPr>
            </w:pPr>
            <w:r>
              <w:rPr>
                <w:rFonts w:ascii="Arial" w:hAnsi="Arial"/>
                <w:sz w:val="14"/>
              </w:rPr>
              <w:t xml:space="preserve">b. Telephone Number </w:t>
            </w:r>
            <w:r>
              <w:rPr>
                <w:rFonts w:ascii="Arial" w:hAnsi="Arial"/>
                <w:i/>
                <w:sz w:val="14"/>
              </w:rPr>
              <w:t>(No collect calls)</w:t>
            </w:r>
          </w:p>
        </w:tc>
        <w:tc>
          <w:tcPr>
            <w:tcW w:w="2435" w:type="dxa"/>
            <w:gridSpan w:val="9"/>
            <w:tcBorders>
              <w:top w:val="single" w:sz="4" w:space="0" w:color="auto"/>
              <w:left w:val="single" w:sz="4" w:space="0" w:color="auto"/>
            </w:tcBorders>
            <w:vAlign w:val="center"/>
          </w:tcPr>
          <w:p w:rsidR="007D0F96" w:rsidRDefault="007D0F96" w:rsidP="00033547">
            <w:pPr>
              <w:rPr>
                <w:rFonts w:ascii="Arial" w:hAnsi="Arial"/>
                <w:sz w:val="14"/>
              </w:rPr>
            </w:pPr>
            <w:r>
              <w:rPr>
                <w:rFonts w:ascii="Arial" w:hAnsi="Arial"/>
                <w:sz w:val="14"/>
              </w:rPr>
              <w:t>8. Offer Due Date/Local Time</w:t>
            </w:r>
          </w:p>
        </w:tc>
      </w:tr>
      <w:tr w:rsidR="007D0F96">
        <w:trPr>
          <w:cantSplit/>
          <w:trHeight w:hRule="exact" w:val="240"/>
        </w:trPr>
        <w:tc>
          <w:tcPr>
            <w:tcW w:w="1712" w:type="dxa"/>
            <w:gridSpan w:val="3"/>
            <w:vMerge/>
            <w:tcBorders>
              <w:top w:val="single" w:sz="4" w:space="0" w:color="auto"/>
              <w:right w:val="single" w:sz="4" w:space="0" w:color="auto"/>
            </w:tcBorders>
            <w:vAlign w:val="center"/>
          </w:tcPr>
          <w:p w:rsidR="007D0F96" w:rsidRDefault="007D0F96" w:rsidP="00033547">
            <w:pPr>
              <w:rPr>
                <w:rFonts w:ascii="Arial" w:hAnsi="Arial"/>
                <w:sz w:val="14"/>
              </w:rPr>
            </w:pPr>
          </w:p>
        </w:tc>
        <w:tc>
          <w:tcPr>
            <w:tcW w:w="4682" w:type="dxa"/>
            <w:gridSpan w:val="11"/>
            <w:tcBorders>
              <w:left w:val="single" w:sz="4" w:space="0" w:color="auto"/>
              <w:right w:val="single" w:sz="4" w:space="0" w:color="auto"/>
            </w:tcBorders>
            <w:vAlign w:val="center"/>
          </w:tcPr>
          <w:p w:rsidR="007D0F96" w:rsidRDefault="00CE0D8A" w:rsidP="00033547">
            <w:pPr>
              <w:rPr>
                <w:sz w:val="14"/>
              </w:rPr>
            </w:pPr>
            <w:r>
              <w:rPr>
                <w:sz w:val="14"/>
              </w:rPr>
              <w:t xml:space="preserve">                      ERAY@WAPA.GOV</w:t>
            </w:r>
          </w:p>
        </w:tc>
        <w:tc>
          <w:tcPr>
            <w:tcW w:w="2520" w:type="dxa"/>
            <w:gridSpan w:val="8"/>
            <w:tcBorders>
              <w:left w:val="single" w:sz="4" w:space="0" w:color="auto"/>
              <w:right w:val="single" w:sz="4" w:space="0" w:color="auto"/>
            </w:tcBorders>
            <w:vAlign w:val="center"/>
          </w:tcPr>
          <w:p w:rsidR="007D0F96" w:rsidRDefault="00CE0D8A" w:rsidP="00033547">
            <w:pPr>
              <w:rPr>
                <w:sz w:val="14"/>
              </w:rPr>
            </w:pPr>
            <w:r>
              <w:rPr>
                <w:sz w:val="14"/>
              </w:rPr>
              <w:t>970-240-6275</w:t>
            </w:r>
          </w:p>
        </w:tc>
        <w:tc>
          <w:tcPr>
            <w:tcW w:w="2435" w:type="dxa"/>
            <w:gridSpan w:val="9"/>
            <w:tcBorders>
              <w:left w:val="single" w:sz="4" w:space="0" w:color="auto"/>
            </w:tcBorders>
            <w:vAlign w:val="center"/>
          </w:tcPr>
          <w:p w:rsidR="007D0F96" w:rsidRDefault="00EB7EB3" w:rsidP="00F70BC3">
            <w:pPr>
              <w:rPr>
                <w:sz w:val="14"/>
              </w:rPr>
            </w:pPr>
            <w:r>
              <w:rPr>
                <w:sz w:val="14"/>
              </w:rPr>
              <w:t>2</w:t>
            </w:r>
            <w:r w:rsidR="00CE0D8A">
              <w:rPr>
                <w:sz w:val="14"/>
              </w:rPr>
              <w:t>/</w:t>
            </w:r>
            <w:r w:rsidR="00F70BC3">
              <w:rPr>
                <w:sz w:val="14"/>
              </w:rPr>
              <w:t>5</w:t>
            </w:r>
            <w:r w:rsidR="00CE0D8A">
              <w:rPr>
                <w:sz w:val="14"/>
              </w:rPr>
              <w:t>/200</w:t>
            </w:r>
            <w:r w:rsidR="00C90EF7">
              <w:rPr>
                <w:sz w:val="14"/>
              </w:rPr>
              <w:t>9</w:t>
            </w:r>
            <w:r w:rsidR="007D0F96">
              <w:rPr>
                <w:sz w:val="14"/>
              </w:rPr>
              <w:t xml:space="preserve">  /  </w:t>
            </w:r>
            <w:r w:rsidR="00CE0D8A">
              <w:rPr>
                <w:sz w:val="14"/>
              </w:rPr>
              <w:t>04:00 PM MDST</w:t>
            </w:r>
          </w:p>
        </w:tc>
      </w:tr>
      <w:tr w:rsidR="007D0F96">
        <w:trPr>
          <w:cantSplit/>
          <w:trHeight w:hRule="exact" w:val="325"/>
        </w:trPr>
        <w:tc>
          <w:tcPr>
            <w:tcW w:w="1854" w:type="dxa"/>
            <w:gridSpan w:val="4"/>
            <w:tcBorders>
              <w:top w:val="single" w:sz="4" w:space="0" w:color="auto"/>
            </w:tcBorders>
            <w:vAlign w:val="center"/>
          </w:tcPr>
          <w:p w:rsidR="007D0F96" w:rsidRDefault="007D0F96" w:rsidP="00033547">
            <w:pPr>
              <w:rPr>
                <w:rFonts w:ascii="Arial" w:hAnsi="Arial"/>
                <w:sz w:val="14"/>
              </w:rPr>
            </w:pPr>
            <w:r>
              <w:rPr>
                <w:rFonts w:ascii="Arial" w:hAnsi="Arial"/>
                <w:sz w:val="14"/>
              </w:rPr>
              <w:t>9. Issued By</w:t>
            </w:r>
          </w:p>
        </w:tc>
        <w:tc>
          <w:tcPr>
            <w:tcW w:w="1620" w:type="dxa"/>
            <w:gridSpan w:val="4"/>
            <w:tcBorders>
              <w:top w:val="single" w:sz="4" w:space="0" w:color="auto"/>
              <w:right w:val="single" w:sz="4" w:space="0" w:color="auto"/>
            </w:tcBorders>
            <w:vAlign w:val="center"/>
          </w:tcPr>
          <w:p w:rsidR="007D0F96" w:rsidRDefault="007D0F96" w:rsidP="00F15540">
            <w:pPr>
              <w:jc w:val="right"/>
              <w:rPr>
                <w:rFonts w:ascii="Arial" w:hAnsi="Arial"/>
                <w:sz w:val="14"/>
              </w:rPr>
            </w:pPr>
            <w:r>
              <w:rPr>
                <w:rFonts w:ascii="Arial" w:hAnsi="Arial"/>
                <w:sz w:val="14"/>
              </w:rPr>
              <w:t xml:space="preserve">Code  </w:t>
            </w:r>
          </w:p>
        </w:tc>
        <w:tc>
          <w:tcPr>
            <w:tcW w:w="2920" w:type="dxa"/>
            <w:gridSpan w:val="6"/>
            <w:tcBorders>
              <w:top w:val="single" w:sz="4" w:space="0" w:color="auto"/>
              <w:left w:val="nil"/>
              <w:right w:val="single" w:sz="4" w:space="0" w:color="auto"/>
            </w:tcBorders>
            <w:vAlign w:val="center"/>
          </w:tcPr>
          <w:p w:rsidR="007D0F96" w:rsidRDefault="007D0F96" w:rsidP="00033547">
            <w:pPr>
              <w:rPr>
                <w:rFonts w:ascii="Arial" w:hAnsi="Arial"/>
                <w:sz w:val="14"/>
              </w:rPr>
            </w:pPr>
            <w:r>
              <w:rPr>
                <w:rFonts w:ascii="Arial" w:hAnsi="Arial"/>
                <w:sz w:val="14"/>
              </w:rPr>
              <w:t xml:space="preserve">10. This Acquisition is </w:t>
            </w:r>
          </w:p>
        </w:tc>
        <w:tc>
          <w:tcPr>
            <w:tcW w:w="2790" w:type="dxa"/>
            <w:gridSpan w:val="10"/>
            <w:tcBorders>
              <w:top w:val="single" w:sz="4" w:space="0" w:color="auto"/>
              <w:left w:val="single" w:sz="4" w:space="0" w:color="auto"/>
              <w:right w:val="single" w:sz="4" w:space="0" w:color="auto"/>
            </w:tcBorders>
            <w:vAlign w:val="center"/>
          </w:tcPr>
          <w:p w:rsidR="007D0F96" w:rsidRDefault="007D0F96" w:rsidP="00033547">
            <w:pPr>
              <w:ind w:left="288" w:hanging="288"/>
              <w:rPr>
                <w:rFonts w:ascii="Arial" w:hAnsi="Arial"/>
                <w:sz w:val="14"/>
              </w:rPr>
            </w:pPr>
            <w:r>
              <w:rPr>
                <w:rFonts w:ascii="Arial" w:hAnsi="Arial"/>
                <w:sz w:val="14"/>
              </w:rPr>
              <w:t>11.</w:t>
            </w:r>
            <w:r>
              <w:rPr>
                <w:rFonts w:ascii="Arial" w:hAnsi="Arial"/>
                <w:sz w:val="14"/>
              </w:rPr>
              <w:tab/>
              <w:t>Delivery for FOB Destination Unless Block is Marked.</w:t>
            </w:r>
          </w:p>
        </w:tc>
        <w:tc>
          <w:tcPr>
            <w:tcW w:w="2165" w:type="dxa"/>
            <w:gridSpan w:val="7"/>
            <w:tcBorders>
              <w:top w:val="single" w:sz="4" w:space="0" w:color="auto"/>
              <w:left w:val="single" w:sz="4" w:space="0" w:color="auto"/>
            </w:tcBorders>
            <w:vAlign w:val="center"/>
          </w:tcPr>
          <w:p w:rsidR="007D0F96" w:rsidRDefault="007D0F96" w:rsidP="00033547">
            <w:pPr>
              <w:rPr>
                <w:rFonts w:ascii="Arial" w:hAnsi="Arial"/>
                <w:sz w:val="14"/>
              </w:rPr>
            </w:pPr>
            <w:r>
              <w:rPr>
                <w:rFonts w:ascii="Arial" w:hAnsi="Arial"/>
                <w:sz w:val="14"/>
              </w:rPr>
              <w:t>12. Discount Terms</w:t>
            </w:r>
          </w:p>
        </w:tc>
      </w:tr>
      <w:tr w:rsidR="007D0F96">
        <w:trPr>
          <w:cantSplit/>
          <w:trHeight w:hRule="exact" w:val="216"/>
        </w:trPr>
        <w:tc>
          <w:tcPr>
            <w:tcW w:w="3474" w:type="dxa"/>
            <w:gridSpan w:val="8"/>
            <w:vMerge w:val="restart"/>
            <w:tcBorders>
              <w:right w:val="single" w:sz="4" w:space="0" w:color="auto"/>
            </w:tcBorders>
            <w:vAlign w:val="center"/>
          </w:tcPr>
          <w:p w:rsidR="007D0F96" w:rsidRPr="007D0F96" w:rsidRDefault="00A822CF" w:rsidP="007D0F96">
            <w:pPr>
              <w:rPr>
                <w:noProof/>
                <w:sz w:val="14"/>
              </w:rPr>
            </w:pPr>
            <w:r>
              <w:rPr>
                <w:sz w:val="14"/>
              </w:rPr>
              <w:fldChar w:fldCharType="begin">
                <w:ffData>
                  <w:name w:val="Text219"/>
                  <w:enabled/>
                  <w:calcOnExit w:val="0"/>
                  <w:textInput/>
                </w:ffData>
              </w:fldChar>
            </w:r>
            <w:bookmarkStart w:id="3" w:name="Text219"/>
            <w:r w:rsidR="007D0F96">
              <w:rPr>
                <w:sz w:val="14"/>
              </w:rPr>
              <w:instrText xml:space="preserve"> FORMTEXT </w:instrText>
            </w:r>
            <w:r>
              <w:rPr>
                <w:sz w:val="14"/>
              </w:rPr>
            </w:r>
            <w:r>
              <w:rPr>
                <w:sz w:val="14"/>
              </w:rPr>
              <w:fldChar w:fldCharType="separate"/>
            </w:r>
            <w:r w:rsidR="007D0F96" w:rsidRPr="007D0F96">
              <w:rPr>
                <w:noProof/>
                <w:sz w:val="14"/>
              </w:rPr>
              <w:t>U.S. DEPT OF ENERGY</w:t>
            </w:r>
          </w:p>
          <w:p w:rsidR="007D0F96" w:rsidRPr="007D0F96" w:rsidRDefault="007D0F96" w:rsidP="007D0F96">
            <w:pPr>
              <w:rPr>
                <w:noProof/>
                <w:sz w:val="14"/>
              </w:rPr>
            </w:pPr>
            <w:r w:rsidRPr="007D0F96">
              <w:rPr>
                <w:noProof/>
                <w:sz w:val="14"/>
              </w:rPr>
              <w:t>WESTERN AREA POWER ADMIN</w:t>
            </w:r>
          </w:p>
          <w:p w:rsidR="007D0F96" w:rsidRPr="007D0F96" w:rsidRDefault="00A0223B" w:rsidP="007D0F96">
            <w:pPr>
              <w:rPr>
                <w:noProof/>
                <w:sz w:val="14"/>
              </w:rPr>
            </w:pPr>
            <w:r>
              <w:rPr>
                <w:noProof/>
                <w:sz w:val="14"/>
              </w:rPr>
              <w:t>1800 S RIO GRANDE AVENUE</w:t>
            </w:r>
          </w:p>
          <w:p w:rsidR="007D0F96" w:rsidRDefault="00A0223B" w:rsidP="007D0F96">
            <w:pPr>
              <w:rPr>
                <w:sz w:val="14"/>
              </w:rPr>
            </w:pPr>
            <w:r>
              <w:rPr>
                <w:noProof/>
                <w:sz w:val="14"/>
              </w:rPr>
              <w:t>MONTROSE, CO  81401</w:t>
            </w:r>
            <w:r w:rsidR="00A822CF">
              <w:rPr>
                <w:sz w:val="14"/>
              </w:rPr>
              <w:fldChar w:fldCharType="end"/>
            </w:r>
            <w:bookmarkEnd w:id="3"/>
          </w:p>
          <w:p w:rsidR="007D0F96" w:rsidRDefault="007D0F96" w:rsidP="00033547">
            <w:pPr>
              <w:rPr>
                <w:sz w:val="14"/>
              </w:rPr>
            </w:pPr>
          </w:p>
          <w:p w:rsidR="007D0F96" w:rsidRDefault="007D0F96" w:rsidP="00033547">
            <w:pPr>
              <w:rPr>
                <w:sz w:val="14"/>
              </w:rPr>
            </w:pPr>
          </w:p>
        </w:tc>
        <w:tc>
          <w:tcPr>
            <w:tcW w:w="212" w:type="dxa"/>
            <w:tcBorders>
              <w:left w:val="nil"/>
              <w:right w:val="single" w:sz="4" w:space="0" w:color="auto"/>
            </w:tcBorders>
            <w:vAlign w:val="center"/>
          </w:tcPr>
          <w:p w:rsidR="007D0F96" w:rsidRDefault="007D0F96" w:rsidP="00033547">
            <w:pPr>
              <w:jc w:val="center"/>
              <w:rPr>
                <w:rFonts w:ascii="Arial" w:hAnsi="Arial"/>
                <w:sz w:val="14"/>
              </w:rPr>
            </w:pPr>
          </w:p>
        </w:tc>
        <w:bookmarkStart w:id="4" w:name="Check35"/>
        <w:tc>
          <w:tcPr>
            <w:tcW w:w="270" w:type="dxa"/>
            <w:tcBorders>
              <w:top w:val="single" w:sz="4" w:space="0" w:color="auto"/>
              <w:left w:val="nil"/>
              <w:bottom w:val="single" w:sz="4" w:space="0" w:color="auto"/>
              <w:right w:val="single" w:sz="4" w:space="0" w:color="auto"/>
            </w:tcBorders>
            <w:vAlign w:val="center"/>
          </w:tcPr>
          <w:p w:rsidR="007D0F96" w:rsidRDefault="00A822CF" w:rsidP="00033547">
            <w:pPr>
              <w:rPr>
                <w:rFonts w:ascii="Arial" w:hAnsi="Arial"/>
                <w:sz w:val="14"/>
              </w:rPr>
            </w:pPr>
            <w:r>
              <w:rPr>
                <w:sz w:val="14"/>
              </w:rPr>
              <w:fldChar w:fldCharType="begin">
                <w:ffData>
                  <w:name w:val="Check35"/>
                  <w:enabled/>
                  <w:calcOnExit w:val="0"/>
                  <w:checkBox>
                    <w:sizeAuto/>
                    <w:default w:val="0"/>
                  </w:checkBox>
                </w:ffData>
              </w:fldChar>
            </w:r>
            <w:r w:rsidR="00013C38">
              <w:rPr>
                <w:sz w:val="14"/>
              </w:rPr>
              <w:instrText xml:space="preserve"> FORMCHECKBOX </w:instrText>
            </w:r>
            <w:r>
              <w:rPr>
                <w:sz w:val="14"/>
              </w:rPr>
            </w:r>
            <w:r>
              <w:rPr>
                <w:sz w:val="14"/>
              </w:rPr>
              <w:fldChar w:fldCharType="end"/>
            </w:r>
            <w:bookmarkEnd w:id="4"/>
          </w:p>
        </w:tc>
        <w:tc>
          <w:tcPr>
            <w:tcW w:w="2438" w:type="dxa"/>
            <w:gridSpan w:val="4"/>
            <w:tcBorders>
              <w:left w:val="nil"/>
              <w:right w:val="single" w:sz="4" w:space="0" w:color="auto"/>
            </w:tcBorders>
            <w:vAlign w:val="center"/>
          </w:tcPr>
          <w:p w:rsidR="007D0F96" w:rsidRDefault="007D0F96" w:rsidP="00033547">
            <w:pPr>
              <w:rPr>
                <w:rFonts w:ascii="Arial" w:hAnsi="Arial"/>
                <w:sz w:val="14"/>
              </w:rPr>
            </w:pPr>
            <w:r>
              <w:rPr>
                <w:rFonts w:ascii="Arial" w:hAnsi="Arial"/>
                <w:sz w:val="14"/>
              </w:rPr>
              <w:t>Unrestricted</w:t>
            </w:r>
          </w:p>
        </w:tc>
        <w:tc>
          <w:tcPr>
            <w:tcW w:w="2790" w:type="dxa"/>
            <w:gridSpan w:val="10"/>
            <w:tcBorders>
              <w:left w:val="single" w:sz="4" w:space="0" w:color="auto"/>
              <w:right w:val="single" w:sz="4" w:space="0" w:color="auto"/>
            </w:tcBorders>
            <w:vAlign w:val="center"/>
          </w:tcPr>
          <w:p w:rsidR="007D0F96" w:rsidRDefault="007D0F96" w:rsidP="00033547">
            <w:pPr>
              <w:rPr>
                <w:rFonts w:ascii="Arial" w:hAnsi="Arial"/>
                <w:sz w:val="14"/>
              </w:rPr>
            </w:pPr>
          </w:p>
        </w:tc>
        <w:tc>
          <w:tcPr>
            <w:tcW w:w="2165" w:type="dxa"/>
            <w:gridSpan w:val="7"/>
            <w:tcBorders>
              <w:left w:val="single" w:sz="4" w:space="0" w:color="auto"/>
            </w:tcBorders>
            <w:vAlign w:val="center"/>
          </w:tcPr>
          <w:p w:rsidR="007D0F96" w:rsidRDefault="00A822CF" w:rsidP="00033547">
            <w:pPr>
              <w:rPr>
                <w:rFonts w:ascii="Arial" w:hAnsi="Arial"/>
                <w:sz w:val="14"/>
              </w:rPr>
            </w:pPr>
            <w:r>
              <w:rPr>
                <w:sz w:val="14"/>
              </w:rPr>
              <w:fldChar w:fldCharType="begin">
                <w:ffData>
                  <w:name w:val="Text220"/>
                  <w:enabled/>
                  <w:calcOnExit w:val="0"/>
                  <w:textInput/>
                </w:ffData>
              </w:fldChar>
            </w:r>
            <w:bookmarkStart w:id="5" w:name="Text220"/>
            <w:r w:rsidR="007D0F96">
              <w:rPr>
                <w:sz w:val="14"/>
              </w:rPr>
              <w:instrText xml:space="preserve"> FORMTEXT </w:instrText>
            </w:r>
            <w:r>
              <w:rPr>
                <w:sz w:val="14"/>
              </w:rPr>
            </w:r>
            <w:r>
              <w:rPr>
                <w:sz w:val="14"/>
              </w:rPr>
              <w:fldChar w:fldCharType="separate"/>
            </w:r>
            <w:r w:rsidR="007D0F96">
              <w:rPr>
                <w:noProof/>
                <w:sz w:val="14"/>
              </w:rPr>
              <w:t> </w:t>
            </w:r>
            <w:r w:rsidR="007D0F96">
              <w:rPr>
                <w:noProof/>
                <w:sz w:val="14"/>
              </w:rPr>
              <w:t> </w:t>
            </w:r>
            <w:r w:rsidR="007D0F96">
              <w:rPr>
                <w:noProof/>
                <w:sz w:val="14"/>
              </w:rPr>
              <w:t> </w:t>
            </w:r>
            <w:r w:rsidR="007D0F96">
              <w:rPr>
                <w:noProof/>
                <w:sz w:val="14"/>
              </w:rPr>
              <w:t> </w:t>
            </w:r>
            <w:r w:rsidR="007D0F96">
              <w:rPr>
                <w:noProof/>
                <w:sz w:val="14"/>
              </w:rPr>
              <w:t> </w:t>
            </w:r>
            <w:r>
              <w:rPr>
                <w:sz w:val="14"/>
              </w:rPr>
              <w:fldChar w:fldCharType="end"/>
            </w:r>
            <w:bookmarkEnd w:id="5"/>
          </w:p>
        </w:tc>
      </w:tr>
      <w:tr w:rsidR="007D0F96">
        <w:trPr>
          <w:cantSplit/>
          <w:trHeight w:hRule="exact" w:val="216"/>
        </w:trPr>
        <w:tc>
          <w:tcPr>
            <w:tcW w:w="3474" w:type="dxa"/>
            <w:gridSpan w:val="8"/>
            <w:vMerge/>
            <w:tcBorders>
              <w:right w:val="single" w:sz="4" w:space="0" w:color="auto"/>
            </w:tcBorders>
            <w:vAlign w:val="center"/>
          </w:tcPr>
          <w:p w:rsidR="007D0F96" w:rsidRDefault="007D0F96" w:rsidP="00033547">
            <w:pPr>
              <w:rPr>
                <w:sz w:val="14"/>
              </w:rPr>
            </w:pPr>
          </w:p>
        </w:tc>
        <w:tc>
          <w:tcPr>
            <w:tcW w:w="212" w:type="dxa"/>
            <w:tcBorders>
              <w:left w:val="nil"/>
              <w:right w:val="single" w:sz="4" w:space="0" w:color="auto"/>
            </w:tcBorders>
            <w:vAlign w:val="center"/>
          </w:tcPr>
          <w:p w:rsidR="007D0F96" w:rsidRDefault="007D0F96" w:rsidP="00033547">
            <w:pPr>
              <w:jc w:val="center"/>
              <w:rPr>
                <w:rFonts w:ascii="Arial" w:hAnsi="Arial"/>
                <w:sz w:val="14"/>
              </w:rPr>
            </w:pPr>
          </w:p>
        </w:tc>
        <w:bookmarkStart w:id="6" w:name="Check36"/>
        <w:tc>
          <w:tcPr>
            <w:tcW w:w="270" w:type="dxa"/>
            <w:tcBorders>
              <w:top w:val="single" w:sz="4" w:space="0" w:color="auto"/>
              <w:left w:val="nil"/>
              <w:bottom w:val="single" w:sz="4" w:space="0" w:color="auto"/>
              <w:right w:val="single" w:sz="4" w:space="0" w:color="auto"/>
            </w:tcBorders>
            <w:vAlign w:val="center"/>
          </w:tcPr>
          <w:p w:rsidR="007D0F96" w:rsidRDefault="00A822CF" w:rsidP="00033547">
            <w:pPr>
              <w:rPr>
                <w:sz w:val="14"/>
              </w:rPr>
            </w:pPr>
            <w:r>
              <w:rPr>
                <w:sz w:val="14"/>
              </w:rPr>
              <w:fldChar w:fldCharType="begin">
                <w:ffData>
                  <w:name w:val="Check36"/>
                  <w:enabled/>
                  <w:calcOnExit w:val="0"/>
                  <w:checkBox>
                    <w:sizeAuto/>
                    <w:default w:val="1"/>
                  </w:checkBox>
                </w:ffData>
              </w:fldChar>
            </w:r>
            <w:r w:rsidR="00013C38">
              <w:rPr>
                <w:sz w:val="14"/>
              </w:rPr>
              <w:instrText xml:space="preserve"> FORMCHECKBOX </w:instrText>
            </w:r>
            <w:r>
              <w:rPr>
                <w:sz w:val="14"/>
              </w:rPr>
            </w:r>
            <w:r>
              <w:rPr>
                <w:sz w:val="14"/>
              </w:rPr>
              <w:fldChar w:fldCharType="end"/>
            </w:r>
            <w:bookmarkEnd w:id="6"/>
          </w:p>
        </w:tc>
        <w:tc>
          <w:tcPr>
            <w:tcW w:w="2438" w:type="dxa"/>
            <w:gridSpan w:val="4"/>
            <w:tcBorders>
              <w:left w:val="nil"/>
              <w:right w:val="single" w:sz="4" w:space="0" w:color="auto"/>
            </w:tcBorders>
            <w:vAlign w:val="center"/>
          </w:tcPr>
          <w:p w:rsidR="007D0F96" w:rsidRDefault="007D0F96" w:rsidP="00033547">
            <w:pPr>
              <w:rPr>
                <w:rFonts w:ascii="Arial" w:hAnsi="Arial"/>
                <w:sz w:val="14"/>
              </w:rPr>
            </w:pPr>
            <w:r>
              <w:rPr>
                <w:rFonts w:ascii="Arial" w:hAnsi="Arial"/>
                <w:sz w:val="14"/>
              </w:rPr>
              <w:t xml:space="preserve">Set-Aside </w:t>
            </w:r>
            <w:r w:rsidR="00CE0D8A">
              <w:rPr>
                <w:rFonts w:ascii="Arial" w:hAnsi="Arial"/>
                <w:sz w:val="14"/>
              </w:rPr>
              <w:t>100</w:t>
            </w:r>
            <w:r>
              <w:rPr>
                <w:rFonts w:ascii="Arial" w:hAnsi="Arial"/>
                <w:sz w:val="14"/>
              </w:rPr>
              <w:t xml:space="preserve"> % for</w:t>
            </w:r>
          </w:p>
        </w:tc>
        <w:tc>
          <w:tcPr>
            <w:tcW w:w="2790" w:type="dxa"/>
            <w:gridSpan w:val="10"/>
            <w:tcBorders>
              <w:left w:val="single" w:sz="4" w:space="0" w:color="auto"/>
              <w:right w:val="single" w:sz="4" w:space="0" w:color="auto"/>
            </w:tcBorders>
            <w:vAlign w:val="center"/>
          </w:tcPr>
          <w:p w:rsidR="007D0F96" w:rsidRDefault="007D0F96" w:rsidP="00033547">
            <w:pPr>
              <w:rPr>
                <w:rFonts w:ascii="Arial" w:hAnsi="Arial"/>
                <w:sz w:val="14"/>
              </w:rPr>
            </w:pPr>
          </w:p>
        </w:tc>
        <w:tc>
          <w:tcPr>
            <w:tcW w:w="2165" w:type="dxa"/>
            <w:gridSpan w:val="7"/>
            <w:tcBorders>
              <w:left w:val="single" w:sz="4" w:space="0" w:color="auto"/>
            </w:tcBorders>
            <w:vAlign w:val="center"/>
          </w:tcPr>
          <w:p w:rsidR="007D0F96" w:rsidRDefault="00A822CF" w:rsidP="00033547">
            <w:pPr>
              <w:rPr>
                <w:sz w:val="14"/>
              </w:rPr>
            </w:pPr>
            <w:r>
              <w:rPr>
                <w:sz w:val="14"/>
              </w:rPr>
              <w:fldChar w:fldCharType="begin">
                <w:ffData>
                  <w:name w:val="Text222"/>
                  <w:enabled/>
                  <w:calcOnExit w:val="0"/>
                  <w:textInput/>
                </w:ffData>
              </w:fldChar>
            </w:r>
            <w:bookmarkStart w:id="7" w:name="Text222"/>
            <w:r w:rsidR="007D0F96">
              <w:rPr>
                <w:sz w:val="14"/>
              </w:rPr>
              <w:instrText xml:space="preserve"> FORMTEXT </w:instrText>
            </w:r>
            <w:r>
              <w:rPr>
                <w:sz w:val="14"/>
              </w:rPr>
            </w:r>
            <w:r>
              <w:rPr>
                <w:sz w:val="14"/>
              </w:rPr>
              <w:fldChar w:fldCharType="separate"/>
            </w:r>
            <w:r w:rsidR="007D0F96">
              <w:rPr>
                <w:noProof/>
                <w:sz w:val="14"/>
              </w:rPr>
              <w:t> </w:t>
            </w:r>
            <w:r w:rsidR="007D0F96">
              <w:rPr>
                <w:noProof/>
                <w:sz w:val="14"/>
              </w:rPr>
              <w:t> </w:t>
            </w:r>
            <w:r w:rsidR="007D0F96">
              <w:rPr>
                <w:noProof/>
                <w:sz w:val="14"/>
              </w:rPr>
              <w:t> </w:t>
            </w:r>
            <w:r w:rsidR="007D0F96">
              <w:rPr>
                <w:noProof/>
                <w:sz w:val="14"/>
              </w:rPr>
              <w:t> </w:t>
            </w:r>
            <w:r w:rsidR="007D0F96">
              <w:rPr>
                <w:noProof/>
                <w:sz w:val="14"/>
              </w:rPr>
              <w:t> </w:t>
            </w:r>
            <w:r>
              <w:rPr>
                <w:sz w:val="14"/>
              </w:rPr>
              <w:fldChar w:fldCharType="end"/>
            </w:r>
            <w:bookmarkEnd w:id="7"/>
          </w:p>
        </w:tc>
      </w:tr>
      <w:tr w:rsidR="007D0F96">
        <w:trPr>
          <w:cantSplit/>
          <w:trHeight w:hRule="exact" w:val="240"/>
        </w:trPr>
        <w:tc>
          <w:tcPr>
            <w:tcW w:w="3474" w:type="dxa"/>
            <w:gridSpan w:val="8"/>
            <w:vMerge/>
            <w:tcBorders>
              <w:right w:val="single" w:sz="4" w:space="0" w:color="auto"/>
            </w:tcBorders>
            <w:vAlign w:val="center"/>
          </w:tcPr>
          <w:p w:rsidR="007D0F96" w:rsidRDefault="007D0F96" w:rsidP="00033547">
            <w:pPr>
              <w:rPr>
                <w:sz w:val="14"/>
              </w:rPr>
            </w:pPr>
          </w:p>
        </w:tc>
        <w:tc>
          <w:tcPr>
            <w:tcW w:w="212" w:type="dxa"/>
            <w:tcBorders>
              <w:left w:val="nil"/>
              <w:right w:val="single" w:sz="4" w:space="0" w:color="auto"/>
            </w:tcBorders>
            <w:vAlign w:val="center"/>
          </w:tcPr>
          <w:p w:rsidR="007D0F96" w:rsidRDefault="007D0F96" w:rsidP="00033547">
            <w:pPr>
              <w:rPr>
                <w:rFonts w:ascii="Arial" w:hAnsi="Arial"/>
                <w:sz w:val="14"/>
              </w:rPr>
            </w:pPr>
          </w:p>
        </w:tc>
        <w:bookmarkStart w:id="8" w:name="Check37"/>
        <w:tc>
          <w:tcPr>
            <w:tcW w:w="270" w:type="dxa"/>
            <w:tcBorders>
              <w:left w:val="nil"/>
              <w:bottom w:val="single" w:sz="4" w:space="0" w:color="auto"/>
              <w:right w:val="single" w:sz="4" w:space="0" w:color="auto"/>
            </w:tcBorders>
            <w:vAlign w:val="center"/>
          </w:tcPr>
          <w:p w:rsidR="007D0F96" w:rsidRDefault="00A822CF" w:rsidP="00033547">
            <w:pPr>
              <w:rPr>
                <w:rFonts w:ascii="Arial" w:hAnsi="Arial"/>
                <w:sz w:val="14"/>
              </w:rPr>
            </w:pPr>
            <w:r>
              <w:rPr>
                <w:sz w:val="14"/>
              </w:rPr>
              <w:fldChar w:fldCharType="begin">
                <w:ffData>
                  <w:name w:val="Check37"/>
                  <w:enabled/>
                  <w:calcOnExit w:val="0"/>
                  <w:checkBox>
                    <w:sizeAuto/>
                    <w:default w:val="1"/>
                  </w:checkBox>
                </w:ffData>
              </w:fldChar>
            </w:r>
            <w:r w:rsidR="00C90EF7">
              <w:rPr>
                <w:sz w:val="14"/>
              </w:rPr>
              <w:instrText xml:space="preserve"> FORMCHECKBOX </w:instrText>
            </w:r>
            <w:r>
              <w:rPr>
                <w:sz w:val="14"/>
              </w:rPr>
            </w:r>
            <w:r>
              <w:rPr>
                <w:sz w:val="14"/>
              </w:rPr>
              <w:fldChar w:fldCharType="end"/>
            </w:r>
            <w:bookmarkEnd w:id="8"/>
          </w:p>
        </w:tc>
        <w:tc>
          <w:tcPr>
            <w:tcW w:w="2438" w:type="dxa"/>
            <w:gridSpan w:val="4"/>
            <w:tcBorders>
              <w:left w:val="nil"/>
              <w:right w:val="single" w:sz="4" w:space="0" w:color="auto"/>
            </w:tcBorders>
            <w:vAlign w:val="center"/>
          </w:tcPr>
          <w:p w:rsidR="007D0F96" w:rsidRDefault="007D0F96" w:rsidP="00033547">
            <w:pPr>
              <w:rPr>
                <w:rFonts w:ascii="Arial" w:hAnsi="Arial"/>
                <w:sz w:val="14"/>
              </w:rPr>
            </w:pPr>
            <w:r>
              <w:rPr>
                <w:rFonts w:ascii="Arial" w:hAnsi="Arial"/>
                <w:sz w:val="14"/>
              </w:rPr>
              <w:t>Small Business</w:t>
            </w:r>
          </w:p>
        </w:tc>
        <w:tc>
          <w:tcPr>
            <w:tcW w:w="736" w:type="dxa"/>
            <w:gridSpan w:val="3"/>
            <w:tcBorders>
              <w:left w:val="single" w:sz="4" w:space="0" w:color="auto"/>
              <w:right w:val="single" w:sz="4" w:space="0" w:color="auto"/>
            </w:tcBorders>
            <w:vAlign w:val="center"/>
          </w:tcPr>
          <w:p w:rsidR="007D0F96" w:rsidRDefault="007D0F96" w:rsidP="00033547">
            <w:pPr>
              <w:rPr>
                <w:rFonts w:ascii="Arial" w:hAnsi="Arial"/>
                <w:sz w:val="14"/>
              </w:rPr>
            </w:pPr>
          </w:p>
        </w:tc>
        <w:tc>
          <w:tcPr>
            <w:tcW w:w="259" w:type="dxa"/>
            <w:tcBorders>
              <w:top w:val="single" w:sz="4" w:space="0" w:color="auto"/>
              <w:left w:val="single" w:sz="4" w:space="0" w:color="auto"/>
              <w:bottom w:val="single" w:sz="4" w:space="0" w:color="auto"/>
              <w:right w:val="single" w:sz="4" w:space="0" w:color="auto"/>
            </w:tcBorders>
            <w:vAlign w:val="center"/>
          </w:tcPr>
          <w:p w:rsidR="007D0F96" w:rsidRDefault="00A822CF" w:rsidP="00033547">
            <w:pPr>
              <w:rPr>
                <w:rFonts w:ascii="Arial" w:hAnsi="Arial"/>
                <w:sz w:val="14"/>
              </w:rPr>
            </w:pPr>
            <w:r>
              <w:rPr>
                <w:sz w:val="14"/>
              </w:rPr>
              <w:fldChar w:fldCharType="begin">
                <w:ffData>
                  <w:name w:val="Check38"/>
                  <w:enabled/>
                  <w:calcOnExit w:val="0"/>
                  <w:checkBox>
                    <w:sizeAuto/>
                    <w:default w:val="0"/>
                  </w:checkBox>
                </w:ffData>
              </w:fldChar>
            </w:r>
            <w:bookmarkStart w:id="9" w:name="Check38"/>
            <w:r w:rsidR="007D0F96">
              <w:rPr>
                <w:sz w:val="14"/>
              </w:rPr>
              <w:instrText xml:space="preserve"> FORMCHECKBOX </w:instrText>
            </w:r>
            <w:r>
              <w:rPr>
                <w:sz w:val="14"/>
              </w:rPr>
            </w:r>
            <w:r>
              <w:rPr>
                <w:sz w:val="14"/>
              </w:rPr>
              <w:fldChar w:fldCharType="end"/>
            </w:r>
            <w:bookmarkEnd w:id="9"/>
          </w:p>
        </w:tc>
        <w:tc>
          <w:tcPr>
            <w:tcW w:w="1795" w:type="dxa"/>
            <w:gridSpan w:val="6"/>
            <w:tcBorders>
              <w:left w:val="single" w:sz="4" w:space="0" w:color="auto"/>
              <w:right w:val="single" w:sz="4" w:space="0" w:color="auto"/>
            </w:tcBorders>
            <w:vAlign w:val="center"/>
          </w:tcPr>
          <w:p w:rsidR="007D0F96" w:rsidRDefault="007D0F96" w:rsidP="00033547">
            <w:pPr>
              <w:rPr>
                <w:rFonts w:ascii="Arial" w:hAnsi="Arial"/>
                <w:sz w:val="14"/>
              </w:rPr>
            </w:pPr>
            <w:r>
              <w:rPr>
                <w:rFonts w:ascii="Arial" w:hAnsi="Arial"/>
                <w:sz w:val="14"/>
              </w:rPr>
              <w:t>See Schedule</w:t>
            </w:r>
          </w:p>
        </w:tc>
        <w:tc>
          <w:tcPr>
            <w:tcW w:w="2165" w:type="dxa"/>
            <w:gridSpan w:val="7"/>
            <w:tcBorders>
              <w:left w:val="single" w:sz="4" w:space="0" w:color="auto"/>
            </w:tcBorders>
            <w:vAlign w:val="center"/>
          </w:tcPr>
          <w:p w:rsidR="007D0F96" w:rsidRDefault="00A822CF" w:rsidP="00033547">
            <w:pPr>
              <w:rPr>
                <w:rFonts w:ascii="Arial" w:hAnsi="Arial"/>
                <w:sz w:val="14"/>
              </w:rPr>
            </w:pPr>
            <w:r>
              <w:rPr>
                <w:sz w:val="14"/>
              </w:rPr>
              <w:fldChar w:fldCharType="begin">
                <w:ffData>
                  <w:name w:val="Text223"/>
                  <w:enabled/>
                  <w:calcOnExit w:val="0"/>
                  <w:textInput/>
                </w:ffData>
              </w:fldChar>
            </w:r>
            <w:bookmarkStart w:id="10" w:name="Text223"/>
            <w:r w:rsidR="007D0F96">
              <w:rPr>
                <w:sz w:val="14"/>
              </w:rPr>
              <w:instrText xml:space="preserve"> FORMTEXT </w:instrText>
            </w:r>
            <w:r>
              <w:rPr>
                <w:sz w:val="14"/>
              </w:rPr>
            </w:r>
            <w:r>
              <w:rPr>
                <w:sz w:val="14"/>
              </w:rPr>
              <w:fldChar w:fldCharType="separate"/>
            </w:r>
            <w:r w:rsidR="007D0F96">
              <w:rPr>
                <w:noProof/>
                <w:sz w:val="14"/>
              </w:rPr>
              <w:t> </w:t>
            </w:r>
            <w:r w:rsidR="007D0F96">
              <w:rPr>
                <w:noProof/>
                <w:sz w:val="14"/>
              </w:rPr>
              <w:t> </w:t>
            </w:r>
            <w:r w:rsidR="007D0F96">
              <w:rPr>
                <w:noProof/>
                <w:sz w:val="14"/>
              </w:rPr>
              <w:t> </w:t>
            </w:r>
            <w:r w:rsidR="007D0F96">
              <w:rPr>
                <w:noProof/>
                <w:sz w:val="14"/>
              </w:rPr>
              <w:t> </w:t>
            </w:r>
            <w:r w:rsidR="007D0F96">
              <w:rPr>
                <w:noProof/>
                <w:sz w:val="14"/>
              </w:rPr>
              <w:t> </w:t>
            </w:r>
            <w:r>
              <w:rPr>
                <w:sz w:val="14"/>
              </w:rPr>
              <w:fldChar w:fldCharType="end"/>
            </w:r>
            <w:bookmarkEnd w:id="10"/>
          </w:p>
        </w:tc>
      </w:tr>
      <w:tr w:rsidR="007D0F96">
        <w:trPr>
          <w:cantSplit/>
          <w:trHeight w:hRule="exact" w:val="240"/>
        </w:trPr>
        <w:tc>
          <w:tcPr>
            <w:tcW w:w="3474" w:type="dxa"/>
            <w:gridSpan w:val="8"/>
            <w:vMerge/>
            <w:tcBorders>
              <w:right w:val="single" w:sz="4" w:space="0" w:color="auto"/>
            </w:tcBorders>
            <w:vAlign w:val="center"/>
          </w:tcPr>
          <w:p w:rsidR="007D0F96" w:rsidRDefault="007D0F96" w:rsidP="00033547">
            <w:pPr>
              <w:rPr>
                <w:sz w:val="14"/>
              </w:rPr>
            </w:pPr>
          </w:p>
        </w:tc>
        <w:tc>
          <w:tcPr>
            <w:tcW w:w="212" w:type="dxa"/>
            <w:tcBorders>
              <w:left w:val="nil"/>
              <w:right w:val="single" w:sz="4" w:space="0" w:color="auto"/>
            </w:tcBorders>
            <w:vAlign w:val="center"/>
          </w:tcPr>
          <w:p w:rsidR="007D0F96" w:rsidRDefault="007D0F96" w:rsidP="00033547">
            <w:pPr>
              <w:rPr>
                <w:rFonts w:ascii="Arial" w:hAnsi="Arial"/>
                <w:sz w:val="14"/>
              </w:rPr>
            </w:pPr>
          </w:p>
        </w:tc>
        <w:tc>
          <w:tcPr>
            <w:tcW w:w="270" w:type="dxa"/>
            <w:tcBorders>
              <w:left w:val="nil"/>
              <w:right w:val="single" w:sz="4" w:space="0" w:color="auto"/>
            </w:tcBorders>
            <w:vAlign w:val="center"/>
          </w:tcPr>
          <w:p w:rsidR="007D0F96" w:rsidRDefault="00A822CF" w:rsidP="00033547">
            <w:pPr>
              <w:rPr>
                <w:rFonts w:ascii="Arial" w:hAnsi="Arial"/>
                <w:sz w:val="14"/>
              </w:rPr>
            </w:pPr>
            <w:r>
              <w:rPr>
                <w:sz w:val="14"/>
              </w:rPr>
              <w:fldChar w:fldCharType="begin">
                <w:ffData>
                  <w:name w:val="Check39"/>
                  <w:enabled/>
                  <w:calcOnExit w:val="0"/>
                  <w:checkBox>
                    <w:sizeAuto/>
                    <w:default w:val="0"/>
                  </w:checkBox>
                </w:ffData>
              </w:fldChar>
            </w:r>
            <w:bookmarkStart w:id="11" w:name="Check39"/>
            <w:r w:rsidR="007D0F96">
              <w:rPr>
                <w:sz w:val="14"/>
              </w:rPr>
              <w:instrText xml:space="preserve"> FORMCHECKBOX </w:instrText>
            </w:r>
            <w:r>
              <w:rPr>
                <w:sz w:val="14"/>
              </w:rPr>
            </w:r>
            <w:r>
              <w:rPr>
                <w:sz w:val="14"/>
              </w:rPr>
              <w:fldChar w:fldCharType="end"/>
            </w:r>
            <w:bookmarkEnd w:id="11"/>
          </w:p>
        </w:tc>
        <w:tc>
          <w:tcPr>
            <w:tcW w:w="2438" w:type="dxa"/>
            <w:gridSpan w:val="4"/>
            <w:tcBorders>
              <w:left w:val="nil"/>
              <w:right w:val="single" w:sz="4" w:space="0" w:color="auto"/>
            </w:tcBorders>
            <w:vAlign w:val="center"/>
          </w:tcPr>
          <w:p w:rsidR="007D0F96" w:rsidRDefault="007D0F96" w:rsidP="00033547">
            <w:pPr>
              <w:rPr>
                <w:rFonts w:ascii="Arial" w:hAnsi="Arial"/>
                <w:sz w:val="14"/>
              </w:rPr>
            </w:pPr>
            <w:r>
              <w:rPr>
                <w:rFonts w:ascii="Arial" w:hAnsi="Arial"/>
                <w:sz w:val="14"/>
              </w:rPr>
              <w:t>Emerging Small Business</w:t>
            </w:r>
          </w:p>
        </w:tc>
        <w:tc>
          <w:tcPr>
            <w:tcW w:w="2790" w:type="dxa"/>
            <w:gridSpan w:val="10"/>
            <w:tcBorders>
              <w:left w:val="single" w:sz="4" w:space="0" w:color="auto"/>
            </w:tcBorders>
            <w:vAlign w:val="center"/>
          </w:tcPr>
          <w:p w:rsidR="007D0F96" w:rsidRDefault="007D0F96" w:rsidP="00033547">
            <w:pPr>
              <w:rPr>
                <w:rFonts w:ascii="Arial" w:hAnsi="Arial"/>
                <w:sz w:val="14"/>
              </w:rPr>
            </w:pPr>
          </w:p>
        </w:tc>
        <w:tc>
          <w:tcPr>
            <w:tcW w:w="2165" w:type="dxa"/>
            <w:gridSpan w:val="7"/>
            <w:tcBorders>
              <w:left w:val="single" w:sz="4" w:space="0" w:color="auto"/>
            </w:tcBorders>
            <w:vAlign w:val="center"/>
          </w:tcPr>
          <w:p w:rsidR="007D0F96" w:rsidRDefault="007D0F96" w:rsidP="00033547">
            <w:pPr>
              <w:rPr>
                <w:rFonts w:ascii="Arial" w:hAnsi="Arial"/>
                <w:sz w:val="14"/>
              </w:rPr>
            </w:pPr>
          </w:p>
        </w:tc>
      </w:tr>
      <w:tr w:rsidR="007D0F96">
        <w:trPr>
          <w:cantSplit/>
          <w:trHeight w:hRule="exact" w:val="245"/>
        </w:trPr>
        <w:tc>
          <w:tcPr>
            <w:tcW w:w="3474" w:type="dxa"/>
            <w:gridSpan w:val="8"/>
            <w:vMerge/>
            <w:tcBorders>
              <w:right w:val="single" w:sz="4" w:space="0" w:color="auto"/>
            </w:tcBorders>
            <w:vAlign w:val="center"/>
          </w:tcPr>
          <w:p w:rsidR="007D0F96" w:rsidRDefault="007D0F96" w:rsidP="00033547">
            <w:pPr>
              <w:rPr>
                <w:sz w:val="14"/>
              </w:rPr>
            </w:pPr>
          </w:p>
        </w:tc>
        <w:tc>
          <w:tcPr>
            <w:tcW w:w="212" w:type="dxa"/>
            <w:tcBorders>
              <w:left w:val="nil"/>
              <w:right w:val="single" w:sz="4" w:space="0" w:color="auto"/>
            </w:tcBorders>
            <w:vAlign w:val="center"/>
          </w:tcPr>
          <w:p w:rsidR="007D0F96" w:rsidRDefault="007D0F96" w:rsidP="00033547">
            <w:pPr>
              <w:rPr>
                <w:rFonts w:ascii="Arial" w:hAnsi="Arial"/>
                <w:sz w:val="14"/>
              </w:rPr>
            </w:pPr>
          </w:p>
        </w:tc>
        <w:tc>
          <w:tcPr>
            <w:tcW w:w="270" w:type="dxa"/>
            <w:tcBorders>
              <w:top w:val="single" w:sz="4" w:space="0" w:color="auto"/>
              <w:left w:val="nil"/>
              <w:bottom w:val="single" w:sz="4" w:space="0" w:color="auto"/>
              <w:right w:val="single" w:sz="4" w:space="0" w:color="auto"/>
            </w:tcBorders>
            <w:vAlign w:val="center"/>
          </w:tcPr>
          <w:p w:rsidR="007D0F96" w:rsidRDefault="00A822CF" w:rsidP="00033547">
            <w:pPr>
              <w:rPr>
                <w:sz w:val="14"/>
              </w:rPr>
            </w:pPr>
            <w:r>
              <w:rPr>
                <w:sz w:val="14"/>
              </w:rPr>
              <w:fldChar w:fldCharType="begin">
                <w:ffData>
                  <w:name w:val="Check40"/>
                  <w:enabled/>
                  <w:calcOnExit w:val="0"/>
                  <w:checkBox>
                    <w:sizeAuto/>
                    <w:default w:val="0"/>
                  </w:checkBox>
                </w:ffData>
              </w:fldChar>
            </w:r>
            <w:bookmarkStart w:id="12" w:name="Check40"/>
            <w:r w:rsidR="007D0F96">
              <w:rPr>
                <w:sz w:val="14"/>
              </w:rPr>
              <w:instrText xml:space="preserve"> FORMCHECKBOX </w:instrText>
            </w:r>
            <w:r>
              <w:rPr>
                <w:sz w:val="14"/>
              </w:rPr>
            </w:r>
            <w:r>
              <w:rPr>
                <w:sz w:val="14"/>
              </w:rPr>
              <w:fldChar w:fldCharType="end"/>
            </w:r>
            <w:bookmarkEnd w:id="12"/>
          </w:p>
        </w:tc>
        <w:tc>
          <w:tcPr>
            <w:tcW w:w="2438" w:type="dxa"/>
            <w:gridSpan w:val="4"/>
            <w:tcBorders>
              <w:left w:val="nil"/>
              <w:right w:val="single" w:sz="4" w:space="0" w:color="auto"/>
            </w:tcBorders>
            <w:vAlign w:val="center"/>
          </w:tcPr>
          <w:p w:rsidR="007D0F96" w:rsidRDefault="007D0F96" w:rsidP="00033547">
            <w:pPr>
              <w:rPr>
                <w:rFonts w:ascii="Arial" w:hAnsi="Arial"/>
                <w:sz w:val="14"/>
              </w:rPr>
            </w:pPr>
            <w:r>
              <w:rPr>
                <w:rFonts w:ascii="Arial" w:hAnsi="Arial"/>
                <w:sz w:val="14"/>
              </w:rPr>
              <w:t>HUBZone Small Business</w:t>
            </w:r>
          </w:p>
        </w:tc>
        <w:tc>
          <w:tcPr>
            <w:tcW w:w="266" w:type="dxa"/>
            <w:tcBorders>
              <w:top w:val="single" w:sz="4" w:space="0" w:color="auto"/>
              <w:left w:val="single" w:sz="4" w:space="0" w:color="auto"/>
              <w:bottom w:val="single" w:sz="4" w:space="0" w:color="auto"/>
              <w:right w:val="single" w:sz="4" w:space="0" w:color="auto"/>
            </w:tcBorders>
            <w:vAlign w:val="center"/>
          </w:tcPr>
          <w:p w:rsidR="007D0F96" w:rsidRDefault="00A822CF" w:rsidP="00033547">
            <w:pPr>
              <w:jc w:val="center"/>
              <w:rPr>
                <w:sz w:val="14"/>
              </w:rPr>
            </w:pPr>
            <w:r>
              <w:rPr>
                <w:sz w:val="14"/>
              </w:rPr>
              <w:fldChar w:fldCharType="begin">
                <w:ffData>
                  <w:name w:val="Check41"/>
                  <w:enabled/>
                  <w:calcOnExit w:val="0"/>
                  <w:checkBox>
                    <w:sizeAuto/>
                    <w:default w:val="0"/>
                  </w:checkBox>
                </w:ffData>
              </w:fldChar>
            </w:r>
            <w:bookmarkStart w:id="13" w:name="Check41"/>
            <w:r w:rsidR="007D0F96">
              <w:rPr>
                <w:sz w:val="14"/>
              </w:rPr>
              <w:instrText xml:space="preserve"> FORMCHECKBOX </w:instrText>
            </w:r>
            <w:r>
              <w:rPr>
                <w:sz w:val="14"/>
              </w:rPr>
            </w:r>
            <w:r>
              <w:rPr>
                <w:sz w:val="14"/>
              </w:rPr>
              <w:fldChar w:fldCharType="end"/>
            </w:r>
            <w:bookmarkEnd w:id="13"/>
          </w:p>
        </w:tc>
        <w:tc>
          <w:tcPr>
            <w:tcW w:w="4689" w:type="dxa"/>
            <w:gridSpan w:val="16"/>
            <w:tcBorders>
              <w:top w:val="single" w:sz="4" w:space="0" w:color="auto"/>
              <w:left w:val="nil"/>
            </w:tcBorders>
          </w:tcPr>
          <w:p w:rsidR="007D0F96" w:rsidRDefault="007D0F96" w:rsidP="00033547">
            <w:pPr>
              <w:rPr>
                <w:rFonts w:ascii="Arial" w:hAnsi="Arial"/>
                <w:sz w:val="14"/>
              </w:rPr>
            </w:pPr>
            <w:r>
              <w:rPr>
                <w:rFonts w:ascii="Arial" w:hAnsi="Arial"/>
                <w:sz w:val="14"/>
              </w:rPr>
              <w:t>13a. This contract is a rated order under DPAS (15 CFR 700)</w:t>
            </w:r>
            <w:r>
              <w:rPr>
                <w:sz w:val="14"/>
              </w:rPr>
              <w:t xml:space="preserve"> </w:t>
            </w:r>
          </w:p>
        </w:tc>
      </w:tr>
      <w:tr w:rsidR="007D0F96">
        <w:trPr>
          <w:cantSplit/>
          <w:trHeight w:hRule="exact" w:val="240"/>
        </w:trPr>
        <w:tc>
          <w:tcPr>
            <w:tcW w:w="3474" w:type="dxa"/>
            <w:gridSpan w:val="8"/>
            <w:vMerge/>
            <w:tcBorders>
              <w:right w:val="single" w:sz="4" w:space="0" w:color="auto"/>
            </w:tcBorders>
            <w:vAlign w:val="center"/>
          </w:tcPr>
          <w:p w:rsidR="007D0F96" w:rsidRDefault="007D0F96" w:rsidP="00033547">
            <w:pPr>
              <w:rPr>
                <w:sz w:val="14"/>
              </w:rPr>
            </w:pPr>
          </w:p>
        </w:tc>
        <w:tc>
          <w:tcPr>
            <w:tcW w:w="212" w:type="dxa"/>
            <w:tcBorders>
              <w:left w:val="nil"/>
              <w:right w:val="single" w:sz="4" w:space="0" w:color="auto"/>
            </w:tcBorders>
            <w:vAlign w:val="center"/>
          </w:tcPr>
          <w:p w:rsidR="007D0F96" w:rsidRDefault="007D0F96" w:rsidP="00033547">
            <w:pPr>
              <w:rPr>
                <w:rFonts w:ascii="Arial" w:hAnsi="Arial"/>
                <w:sz w:val="14"/>
              </w:rPr>
            </w:pPr>
          </w:p>
        </w:tc>
        <w:tc>
          <w:tcPr>
            <w:tcW w:w="270" w:type="dxa"/>
            <w:tcBorders>
              <w:top w:val="single" w:sz="4" w:space="0" w:color="auto"/>
              <w:left w:val="nil"/>
              <w:bottom w:val="single" w:sz="4" w:space="0" w:color="auto"/>
              <w:right w:val="single" w:sz="4" w:space="0" w:color="auto"/>
            </w:tcBorders>
            <w:vAlign w:val="center"/>
          </w:tcPr>
          <w:p w:rsidR="007D0F96" w:rsidRDefault="00A822CF" w:rsidP="00033547">
            <w:pPr>
              <w:rPr>
                <w:sz w:val="14"/>
              </w:rPr>
            </w:pPr>
            <w:r>
              <w:rPr>
                <w:sz w:val="14"/>
              </w:rPr>
              <w:fldChar w:fldCharType="begin">
                <w:ffData>
                  <w:name w:val="Check42"/>
                  <w:enabled/>
                  <w:calcOnExit w:val="0"/>
                  <w:checkBox>
                    <w:sizeAuto/>
                    <w:default w:val="0"/>
                  </w:checkBox>
                </w:ffData>
              </w:fldChar>
            </w:r>
            <w:bookmarkStart w:id="14" w:name="Check42"/>
            <w:r w:rsidR="007D0F96">
              <w:rPr>
                <w:sz w:val="14"/>
              </w:rPr>
              <w:instrText xml:space="preserve"> FORMCHECKBOX </w:instrText>
            </w:r>
            <w:r>
              <w:rPr>
                <w:sz w:val="14"/>
              </w:rPr>
            </w:r>
            <w:r>
              <w:rPr>
                <w:sz w:val="14"/>
              </w:rPr>
              <w:fldChar w:fldCharType="end"/>
            </w:r>
            <w:bookmarkEnd w:id="14"/>
          </w:p>
        </w:tc>
        <w:tc>
          <w:tcPr>
            <w:tcW w:w="2438" w:type="dxa"/>
            <w:gridSpan w:val="4"/>
            <w:tcBorders>
              <w:left w:val="nil"/>
              <w:right w:val="single" w:sz="4" w:space="0" w:color="auto"/>
            </w:tcBorders>
            <w:vAlign w:val="center"/>
          </w:tcPr>
          <w:p w:rsidR="007D0F96" w:rsidRDefault="007D0F96" w:rsidP="00033547">
            <w:pPr>
              <w:rPr>
                <w:rFonts w:ascii="Arial" w:hAnsi="Arial"/>
                <w:sz w:val="14"/>
              </w:rPr>
            </w:pPr>
            <w:r>
              <w:rPr>
                <w:rFonts w:ascii="Arial" w:hAnsi="Arial"/>
                <w:sz w:val="14"/>
              </w:rPr>
              <w:t>Service-Disabled Veteran-Owned</w:t>
            </w:r>
          </w:p>
        </w:tc>
        <w:tc>
          <w:tcPr>
            <w:tcW w:w="266" w:type="dxa"/>
            <w:tcBorders>
              <w:top w:val="single" w:sz="4" w:space="0" w:color="auto"/>
              <w:left w:val="single" w:sz="4" w:space="0" w:color="auto"/>
              <w:bottom w:val="single" w:sz="4" w:space="0" w:color="auto"/>
            </w:tcBorders>
            <w:vAlign w:val="center"/>
          </w:tcPr>
          <w:p w:rsidR="007D0F96" w:rsidRDefault="007D0F96" w:rsidP="00033547">
            <w:pPr>
              <w:rPr>
                <w:rFonts w:ascii="Arial" w:hAnsi="Arial"/>
                <w:sz w:val="14"/>
              </w:rPr>
            </w:pPr>
          </w:p>
        </w:tc>
        <w:tc>
          <w:tcPr>
            <w:tcW w:w="4689" w:type="dxa"/>
            <w:gridSpan w:val="16"/>
            <w:tcBorders>
              <w:bottom w:val="single" w:sz="4" w:space="0" w:color="auto"/>
            </w:tcBorders>
            <w:vAlign w:val="center"/>
          </w:tcPr>
          <w:p w:rsidR="007D0F96" w:rsidRDefault="007D0F96" w:rsidP="00033547">
            <w:pPr>
              <w:rPr>
                <w:rFonts w:ascii="Arial" w:hAnsi="Arial"/>
                <w:sz w:val="14"/>
              </w:rPr>
            </w:pPr>
          </w:p>
        </w:tc>
      </w:tr>
      <w:tr w:rsidR="007D0F96">
        <w:trPr>
          <w:cantSplit/>
          <w:trHeight w:hRule="exact" w:val="240"/>
        </w:trPr>
        <w:tc>
          <w:tcPr>
            <w:tcW w:w="3474" w:type="dxa"/>
            <w:gridSpan w:val="8"/>
            <w:vMerge/>
            <w:tcBorders>
              <w:right w:val="single" w:sz="4" w:space="0" w:color="auto"/>
            </w:tcBorders>
            <w:vAlign w:val="center"/>
          </w:tcPr>
          <w:p w:rsidR="007D0F96" w:rsidRDefault="007D0F96" w:rsidP="00033547">
            <w:pPr>
              <w:rPr>
                <w:sz w:val="14"/>
              </w:rPr>
            </w:pPr>
          </w:p>
        </w:tc>
        <w:tc>
          <w:tcPr>
            <w:tcW w:w="212" w:type="dxa"/>
            <w:tcBorders>
              <w:left w:val="nil"/>
              <w:right w:val="single" w:sz="4" w:space="0" w:color="auto"/>
            </w:tcBorders>
            <w:vAlign w:val="center"/>
          </w:tcPr>
          <w:p w:rsidR="007D0F96" w:rsidRDefault="007D0F96" w:rsidP="00033547">
            <w:pPr>
              <w:rPr>
                <w:rFonts w:ascii="Arial" w:hAnsi="Arial"/>
                <w:sz w:val="14"/>
              </w:rPr>
            </w:pPr>
          </w:p>
        </w:tc>
        <w:bookmarkStart w:id="15" w:name="Check43"/>
        <w:tc>
          <w:tcPr>
            <w:tcW w:w="270" w:type="dxa"/>
            <w:tcBorders>
              <w:top w:val="single" w:sz="4" w:space="0" w:color="auto"/>
              <w:left w:val="nil"/>
              <w:bottom w:val="single" w:sz="4" w:space="0" w:color="auto"/>
              <w:right w:val="single" w:sz="4" w:space="0" w:color="auto"/>
            </w:tcBorders>
            <w:vAlign w:val="center"/>
          </w:tcPr>
          <w:p w:rsidR="007D0F96" w:rsidRDefault="00A822CF" w:rsidP="00033547">
            <w:pPr>
              <w:rPr>
                <w:rFonts w:ascii="Arial" w:hAnsi="Arial"/>
                <w:sz w:val="14"/>
              </w:rPr>
            </w:pPr>
            <w:r>
              <w:rPr>
                <w:sz w:val="14"/>
              </w:rPr>
              <w:fldChar w:fldCharType="begin">
                <w:ffData>
                  <w:name w:val="Check43"/>
                  <w:enabled/>
                  <w:calcOnExit w:val="0"/>
                  <w:checkBox>
                    <w:sizeAuto/>
                    <w:default w:val="0"/>
                  </w:checkBox>
                </w:ffData>
              </w:fldChar>
            </w:r>
            <w:r w:rsidR="00C90EF7">
              <w:rPr>
                <w:sz w:val="14"/>
              </w:rPr>
              <w:instrText xml:space="preserve"> FORMCHECKBOX </w:instrText>
            </w:r>
            <w:r>
              <w:rPr>
                <w:sz w:val="14"/>
              </w:rPr>
            </w:r>
            <w:r>
              <w:rPr>
                <w:sz w:val="14"/>
              </w:rPr>
              <w:fldChar w:fldCharType="end"/>
            </w:r>
            <w:bookmarkEnd w:id="15"/>
          </w:p>
        </w:tc>
        <w:tc>
          <w:tcPr>
            <w:tcW w:w="2438" w:type="dxa"/>
            <w:gridSpan w:val="4"/>
            <w:tcBorders>
              <w:left w:val="nil"/>
              <w:right w:val="single" w:sz="4" w:space="0" w:color="auto"/>
            </w:tcBorders>
            <w:vAlign w:val="center"/>
          </w:tcPr>
          <w:p w:rsidR="007D0F96" w:rsidRDefault="007D0F96" w:rsidP="00033547">
            <w:pPr>
              <w:rPr>
                <w:rFonts w:ascii="Arial" w:hAnsi="Arial"/>
                <w:sz w:val="14"/>
              </w:rPr>
            </w:pPr>
            <w:r>
              <w:rPr>
                <w:rFonts w:ascii="Arial" w:hAnsi="Arial"/>
                <w:sz w:val="14"/>
              </w:rPr>
              <w:t>8(a)</w:t>
            </w:r>
          </w:p>
        </w:tc>
        <w:tc>
          <w:tcPr>
            <w:tcW w:w="4955" w:type="dxa"/>
            <w:gridSpan w:val="17"/>
            <w:tcBorders>
              <w:left w:val="single" w:sz="4" w:space="0" w:color="auto"/>
              <w:bottom w:val="single" w:sz="4" w:space="0" w:color="auto"/>
            </w:tcBorders>
            <w:vAlign w:val="center"/>
          </w:tcPr>
          <w:p w:rsidR="007D0F96" w:rsidRDefault="007D0F96" w:rsidP="00033547">
            <w:pPr>
              <w:rPr>
                <w:sz w:val="14"/>
              </w:rPr>
            </w:pPr>
            <w:r>
              <w:rPr>
                <w:rFonts w:ascii="Arial" w:hAnsi="Arial"/>
                <w:sz w:val="14"/>
              </w:rPr>
              <w:t xml:space="preserve">13b. Rating  </w:t>
            </w:r>
            <w:r w:rsidR="00A822CF">
              <w:rPr>
                <w:sz w:val="14"/>
              </w:rPr>
              <w:fldChar w:fldCharType="begin">
                <w:ffData>
                  <w:name w:val="Text224"/>
                  <w:enabled/>
                  <w:calcOnExit w:val="0"/>
                  <w:textInput/>
                </w:ffData>
              </w:fldChar>
            </w:r>
            <w:bookmarkStart w:id="16" w:name="Text224"/>
            <w:r>
              <w:rPr>
                <w:sz w:val="14"/>
              </w:rPr>
              <w:instrText xml:space="preserve"> FORMTEXT </w:instrText>
            </w:r>
            <w:r w:rsidR="00A822CF">
              <w:rPr>
                <w:sz w:val="14"/>
              </w:rPr>
            </w:r>
            <w:r w:rsidR="00A822CF">
              <w:rPr>
                <w:sz w:val="14"/>
              </w:rPr>
              <w:fldChar w:fldCharType="separate"/>
            </w:r>
            <w:r>
              <w:rPr>
                <w:noProof/>
                <w:sz w:val="14"/>
              </w:rPr>
              <w:t> </w:t>
            </w:r>
            <w:r>
              <w:rPr>
                <w:noProof/>
                <w:sz w:val="14"/>
              </w:rPr>
              <w:t> </w:t>
            </w:r>
            <w:r>
              <w:rPr>
                <w:noProof/>
                <w:sz w:val="14"/>
              </w:rPr>
              <w:t> </w:t>
            </w:r>
            <w:r>
              <w:rPr>
                <w:noProof/>
                <w:sz w:val="14"/>
              </w:rPr>
              <w:t> </w:t>
            </w:r>
            <w:r>
              <w:rPr>
                <w:noProof/>
                <w:sz w:val="14"/>
              </w:rPr>
              <w:t> </w:t>
            </w:r>
            <w:r w:rsidR="00A822CF">
              <w:rPr>
                <w:sz w:val="14"/>
              </w:rPr>
              <w:fldChar w:fldCharType="end"/>
            </w:r>
            <w:bookmarkEnd w:id="16"/>
          </w:p>
        </w:tc>
      </w:tr>
      <w:tr w:rsidR="007D0F96">
        <w:trPr>
          <w:cantSplit/>
          <w:trHeight w:hRule="exact" w:val="240"/>
        </w:trPr>
        <w:tc>
          <w:tcPr>
            <w:tcW w:w="3474" w:type="dxa"/>
            <w:gridSpan w:val="8"/>
            <w:vMerge/>
            <w:tcBorders>
              <w:right w:val="single" w:sz="4" w:space="0" w:color="auto"/>
            </w:tcBorders>
            <w:vAlign w:val="center"/>
          </w:tcPr>
          <w:p w:rsidR="007D0F96" w:rsidRDefault="007D0F96" w:rsidP="00033547">
            <w:pPr>
              <w:rPr>
                <w:sz w:val="14"/>
              </w:rPr>
            </w:pPr>
          </w:p>
        </w:tc>
        <w:tc>
          <w:tcPr>
            <w:tcW w:w="1174" w:type="dxa"/>
            <w:gridSpan w:val="4"/>
            <w:tcBorders>
              <w:left w:val="nil"/>
            </w:tcBorders>
            <w:vAlign w:val="center"/>
          </w:tcPr>
          <w:p w:rsidR="007D0F96" w:rsidRDefault="007D0F96" w:rsidP="00033547">
            <w:pPr>
              <w:rPr>
                <w:rFonts w:ascii="Arial" w:hAnsi="Arial"/>
                <w:sz w:val="14"/>
              </w:rPr>
            </w:pPr>
            <w:r>
              <w:rPr>
                <w:rFonts w:ascii="Arial" w:hAnsi="Arial"/>
                <w:sz w:val="14"/>
              </w:rPr>
              <w:t>NAICS:</w:t>
            </w:r>
          </w:p>
        </w:tc>
        <w:tc>
          <w:tcPr>
            <w:tcW w:w="1746" w:type="dxa"/>
            <w:gridSpan w:val="2"/>
            <w:tcBorders>
              <w:right w:val="single" w:sz="4" w:space="0" w:color="auto"/>
            </w:tcBorders>
            <w:vAlign w:val="center"/>
          </w:tcPr>
          <w:p w:rsidR="007D0F96" w:rsidRDefault="00C90EF7" w:rsidP="00EB7EB3">
            <w:pPr>
              <w:rPr>
                <w:sz w:val="14"/>
                <w:u w:val="single"/>
              </w:rPr>
            </w:pPr>
            <w:r>
              <w:rPr>
                <w:sz w:val="14"/>
                <w:u w:val="single"/>
              </w:rPr>
              <w:t>33</w:t>
            </w:r>
            <w:r w:rsidR="00EB7EB3">
              <w:rPr>
                <w:sz w:val="14"/>
                <w:u w:val="single"/>
              </w:rPr>
              <w:t>5931</w:t>
            </w:r>
          </w:p>
        </w:tc>
        <w:tc>
          <w:tcPr>
            <w:tcW w:w="4955" w:type="dxa"/>
            <w:gridSpan w:val="17"/>
            <w:tcBorders>
              <w:left w:val="single" w:sz="4" w:space="0" w:color="auto"/>
            </w:tcBorders>
            <w:vAlign w:val="center"/>
          </w:tcPr>
          <w:p w:rsidR="007D0F96" w:rsidRDefault="007D0F96" w:rsidP="00033547">
            <w:pPr>
              <w:rPr>
                <w:rFonts w:ascii="Arial" w:hAnsi="Arial"/>
                <w:sz w:val="14"/>
              </w:rPr>
            </w:pPr>
            <w:r>
              <w:rPr>
                <w:rFonts w:ascii="Arial" w:hAnsi="Arial"/>
                <w:sz w:val="14"/>
              </w:rPr>
              <w:t>14. Method of Solicitation</w:t>
            </w:r>
          </w:p>
        </w:tc>
      </w:tr>
      <w:tr w:rsidR="007D0F96">
        <w:trPr>
          <w:cantSplit/>
          <w:trHeight w:hRule="exact" w:val="240"/>
        </w:trPr>
        <w:tc>
          <w:tcPr>
            <w:tcW w:w="3474" w:type="dxa"/>
            <w:gridSpan w:val="8"/>
            <w:vMerge/>
            <w:tcBorders>
              <w:right w:val="single" w:sz="4" w:space="0" w:color="auto"/>
            </w:tcBorders>
            <w:vAlign w:val="center"/>
          </w:tcPr>
          <w:p w:rsidR="007D0F96" w:rsidRDefault="007D0F96" w:rsidP="00033547">
            <w:pPr>
              <w:rPr>
                <w:sz w:val="14"/>
              </w:rPr>
            </w:pPr>
          </w:p>
        </w:tc>
        <w:tc>
          <w:tcPr>
            <w:tcW w:w="1174" w:type="dxa"/>
            <w:gridSpan w:val="4"/>
            <w:tcBorders>
              <w:left w:val="nil"/>
            </w:tcBorders>
            <w:vAlign w:val="center"/>
          </w:tcPr>
          <w:p w:rsidR="007D0F96" w:rsidRDefault="007D0F96" w:rsidP="00033547">
            <w:pPr>
              <w:rPr>
                <w:rFonts w:ascii="Arial" w:hAnsi="Arial"/>
                <w:sz w:val="14"/>
              </w:rPr>
            </w:pPr>
            <w:r>
              <w:rPr>
                <w:rFonts w:ascii="Arial" w:hAnsi="Arial"/>
                <w:sz w:val="14"/>
              </w:rPr>
              <w:t>Size Standard:</w:t>
            </w:r>
          </w:p>
        </w:tc>
        <w:tc>
          <w:tcPr>
            <w:tcW w:w="1746" w:type="dxa"/>
            <w:gridSpan w:val="2"/>
            <w:tcBorders>
              <w:right w:val="single" w:sz="4" w:space="0" w:color="auto"/>
            </w:tcBorders>
            <w:vAlign w:val="center"/>
          </w:tcPr>
          <w:p w:rsidR="007D0F96" w:rsidRDefault="00C90EF7" w:rsidP="00C90EF7">
            <w:pPr>
              <w:rPr>
                <w:sz w:val="14"/>
                <w:u w:val="single"/>
              </w:rPr>
            </w:pPr>
            <w:r>
              <w:rPr>
                <w:sz w:val="14"/>
                <w:u w:val="single"/>
              </w:rPr>
              <w:t>500</w:t>
            </w:r>
            <w:r w:rsidR="00013C38">
              <w:rPr>
                <w:sz w:val="14"/>
                <w:u w:val="single"/>
              </w:rPr>
              <w:t xml:space="preserve"> Employees</w:t>
            </w:r>
          </w:p>
        </w:tc>
        <w:tc>
          <w:tcPr>
            <w:tcW w:w="1409" w:type="dxa"/>
            <w:gridSpan w:val="6"/>
            <w:tcBorders>
              <w:left w:val="single" w:sz="4" w:space="0" w:color="auto"/>
            </w:tcBorders>
            <w:vAlign w:val="center"/>
          </w:tcPr>
          <w:p w:rsidR="007D0F96" w:rsidRDefault="007D0F96" w:rsidP="00033547">
            <w:pPr>
              <w:rPr>
                <w:rFonts w:ascii="Arial" w:hAnsi="Arial"/>
                <w:sz w:val="14"/>
              </w:rPr>
            </w:pPr>
          </w:p>
        </w:tc>
        <w:tc>
          <w:tcPr>
            <w:tcW w:w="259" w:type="dxa"/>
            <w:tcBorders>
              <w:top w:val="single" w:sz="4" w:space="0" w:color="auto"/>
              <w:left w:val="single" w:sz="4" w:space="0" w:color="auto"/>
              <w:bottom w:val="single" w:sz="4" w:space="0" w:color="auto"/>
              <w:right w:val="single" w:sz="4" w:space="0" w:color="auto"/>
            </w:tcBorders>
            <w:vAlign w:val="center"/>
          </w:tcPr>
          <w:p w:rsidR="007D0F96" w:rsidRDefault="00A822CF" w:rsidP="00033547">
            <w:pPr>
              <w:rPr>
                <w:sz w:val="14"/>
              </w:rPr>
            </w:pPr>
            <w:r>
              <w:rPr>
                <w:sz w:val="14"/>
              </w:rPr>
              <w:fldChar w:fldCharType="begin">
                <w:ffData>
                  <w:name w:val="Check44"/>
                  <w:enabled/>
                  <w:calcOnExit w:val="0"/>
                  <w:checkBox>
                    <w:sizeAuto/>
                    <w:default w:val="1"/>
                  </w:checkBox>
                </w:ffData>
              </w:fldChar>
            </w:r>
            <w:bookmarkStart w:id="17" w:name="Check44"/>
            <w:r w:rsidR="00EA1F83">
              <w:rPr>
                <w:sz w:val="14"/>
              </w:rPr>
              <w:instrText xml:space="preserve"> FORMCHECKBOX </w:instrText>
            </w:r>
            <w:r>
              <w:rPr>
                <w:sz w:val="14"/>
              </w:rPr>
            </w:r>
            <w:r>
              <w:rPr>
                <w:sz w:val="14"/>
              </w:rPr>
              <w:fldChar w:fldCharType="end"/>
            </w:r>
            <w:bookmarkEnd w:id="17"/>
          </w:p>
        </w:tc>
        <w:tc>
          <w:tcPr>
            <w:tcW w:w="858" w:type="dxa"/>
            <w:gridSpan w:val="2"/>
            <w:tcBorders>
              <w:left w:val="nil"/>
            </w:tcBorders>
            <w:vAlign w:val="center"/>
          </w:tcPr>
          <w:p w:rsidR="007D0F96" w:rsidRDefault="007D0F96" w:rsidP="00033547">
            <w:pPr>
              <w:rPr>
                <w:rFonts w:ascii="Arial" w:hAnsi="Arial"/>
                <w:sz w:val="14"/>
              </w:rPr>
            </w:pPr>
            <w:r>
              <w:rPr>
                <w:rFonts w:ascii="Arial" w:hAnsi="Arial"/>
                <w:sz w:val="14"/>
              </w:rPr>
              <w:t>RFQ</w:t>
            </w:r>
          </w:p>
        </w:tc>
        <w:tc>
          <w:tcPr>
            <w:tcW w:w="264" w:type="dxa"/>
            <w:tcBorders>
              <w:top w:val="single" w:sz="4" w:space="0" w:color="auto"/>
              <w:left w:val="single" w:sz="4" w:space="0" w:color="auto"/>
              <w:bottom w:val="single" w:sz="4" w:space="0" w:color="auto"/>
              <w:right w:val="single" w:sz="4" w:space="0" w:color="auto"/>
            </w:tcBorders>
            <w:vAlign w:val="center"/>
          </w:tcPr>
          <w:p w:rsidR="007D0F96" w:rsidRDefault="00A822CF" w:rsidP="00033547">
            <w:pPr>
              <w:rPr>
                <w:sz w:val="14"/>
              </w:rPr>
            </w:pPr>
            <w:r>
              <w:rPr>
                <w:sz w:val="14"/>
              </w:rPr>
              <w:fldChar w:fldCharType="begin">
                <w:ffData>
                  <w:name w:val="Check45"/>
                  <w:enabled/>
                  <w:calcOnExit w:val="0"/>
                  <w:checkBox>
                    <w:sizeAuto/>
                    <w:default w:val="0"/>
                  </w:checkBox>
                </w:ffData>
              </w:fldChar>
            </w:r>
            <w:bookmarkStart w:id="18" w:name="Check45"/>
            <w:r w:rsidR="007D0F96">
              <w:rPr>
                <w:sz w:val="14"/>
              </w:rPr>
              <w:instrText xml:space="preserve"> FORMCHECKBOX </w:instrText>
            </w:r>
            <w:r>
              <w:rPr>
                <w:sz w:val="14"/>
              </w:rPr>
            </w:r>
            <w:r>
              <w:rPr>
                <w:sz w:val="14"/>
              </w:rPr>
              <w:fldChar w:fldCharType="end"/>
            </w:r>
            <w:bookmarkEnd w:id="18"/>
          </w:p>
        </w:tc>
        <w:tc>
          <w:tcPr>
            <w:tcW w:w="990" w:type="dxa"/>
            <w:gridSpan w:val="4"/>
            <w:tcBorders>
              <w:left w:val="nil"/>
            </w:tcBorders>
            <w:vAlign w:val="center"/>
          </w:tcPr>
          <w:p w:rsidR="007D0F96" w:rsidRDefault="007D0F96" w:rsidP="00033547">
            <w:pPr>
              <w:rPr>
                <w:rFonts w:ascii="Arial" w:hAnsi="Arial"/>
                <w:sz w:val="14"/>
              </w:rPr>
            </w:pPr>
            <w:r>
              <w:rPr>
                <w:rFonts w:ascii="Arial" w:hAnsi="Arial"/>
                <w:sz w:val="14"/>
              </w:rPr>
              <w:t>IFB</w:t>
            </w:r>
          </w:p>
        </w:tc>
        <w:tc>
          <w:tcPr>
            <w:tcW w:w="259" w:type="dxa"/>
            <w:tcBorders>
              <w:top w:val="single" w:sz="4" w:space="0" w:color="auto"/>
              <w:left w:val="single" w:sz="4" w:space="0" w:color="auto"/>
              <w:bottom w:val="single" w:sz="4" w:space="0" w:color="auto"/>
              <w:right w:val="single" w:sz="4" w:space="0" w:color="auto"/>
            </w:tcBorders>
            <w:vAlign w:val="center"/>
          </w:tcPr>
          <w:p w:rsidR="007D0F96" w:rsidRDefault="00A822CF" w:rsidP="00033547">
            <w:pPr>
              <w:rPr>
                <w:sz w:val="14"/>
              </w:rPr>
            </w:pPr>
            <w:r>
              <w:rPr>
                <w:sz w:val="14"/>
              </w:rPr>
              <w:fldChar w:fldCharType="begin">
                <w:ffData>
                  <w:name w:val="Check46"/>
                  <w:enabled/>
                  <w:calcOnExit w:val="0"/>
                  <w:checkBox>
                    <w:sizeAuto/>
                    <w:default w:val="0"/>
                  </w:checkBox>
                </w:ffData>
              </w:fldChar>
            </w:r>
            <w:bookmarkStart w:id="19" w:name="Check46"/>
            <w:r w:rsidR="007D0F96">
              <w:rPr>
                <w:sz w:val="14"/>
              </w:rPr>
              <w:instrText xml:space="preserve"> FORMCHECKBOX </w:instrText>
            </w:r>
            <w:r>
              <w:rPr>
                <w:sz w:val="14"/>
              </w:rPr>
            </w:r>
            <w:r>
              <w:rPr>
                <w:sz w:val="14"/>
              </w:rPr>
              <w:fldChar w:fldCharType="end"/>
            </w:r>
            <w:bookmarkEnd w:id="19"/>
          </w:p>
        </w:tc>
        <w:tc>
          <w:tcPr>
            <w:tcW w:w="916" w:type="dxa"/>
            <w:gridSpan w:val="2"/>
            <w:tcBorders>
              <w:left w:val="nil"/>
            </w:tcBorders>
            <w:vAlign w:val="center"/>
          </w:tcPr>
          <w:p w:rsidR="007D0F96" w:rsidRDefault="007D0F96" w:rsidP="00033547">
            <w:pPr>
              <w:rPr>
                <w:rFonts w:ascii="Arial" w:hAnsi="Arial"/>
                <w:sz w:val="14"/>
              </w:rPr>
            </w:pPr>
            <w:r>
              <w:rPr>
                <w:rFonts w:ascii="Arial" w:hAnsi="Arial"/>
                <w:sz w:val="14"/>
              </w:rPr>
              <w:t>RFP</w:t>
            </w:r>
          </w:p>
        </w:tc>
      </w:tr>
      <w:tr w:rsidR="007D0F96">
        <w:trPr>
          <w:cantSplit/>
          <w:trHeight w:hRule="exact" w:val="240"/>
        </w:trPr>
        <w:tc>
          <w:tcPr>
            <w:tcW w:w="3114" w:type="dxa"/>
            <w:gridSpan w:val="6"/>
            <w:tcBorders>
              <w:top w:val="single" w:sz="4" w:space="0" w:color="auto"/>
              <w:bottom w:val="nil"/>
            </w:tcBorders>
            <w:vAlign w:val="center"/>
          </w:tcPr>
          <w:p w:rsidR="007D0F96" w:rsidRDefault="007D0F96" w:rsidP="00033547">
            <w:pPr>
              <w:rPr>
                <w:rFonts w:ascii="Arial" w:hAnsi="Arial"/>
                <w:sz w:val="14"/>
              </w:rPr>
            </w:pPr>
            <w:r>
              <w:rPr>
                <w:rFonts w:ascii="Arial" w:hAnsi="Arial"/>
                <w:sz w:val="14"/>
              </w:rPr>
              <w:t>15. Deliver To</w:t>
            </w:r>
          </w:p>
        </w:tc>
        <w:tc>
          <w:tcPr>
            <w:tcW w:w="1534" w:type="dxa"/>
            <w:gridSpan w:val="6"/>
            <w:tcBorders>
              <w:top w:val="single" w:sz="4" w:space="0" w:color="auto"/>
              <w:bottom w:val="nil"/>
              <w:right w:val="single" w:sz="4" w:space="0" w:color="auto"/>
            </w:tcBorders>
            <w:vAlign w:val="center"/>
          </w:tcPr>
          <w:p w:rsidR="007D0F96" w:rsidRDefault="007D0F96" w:rsidP="00033547">
            <w:pPr>
              <w:jc w:val="right"/>
              <w:rPr>
                <w:rFonts w:ascii="Arial" w:hAnsi="Arial"/>
                <w:sz w:val="14"/>
              </w:rPr>
            </w:pPr>
            <w:r>
              <w:rPr>
                <w:rFonts w:ascii="Arial" w:hAnsi="Arial"/>
                <w:sz w:val="14"/>
              </w:rPr>
              <w:t xml:space="preserve">Code </w:t>
            </w:r>
            <w:r w:rsidR="00A822CF">
              <w:rPr>
                <w:sz w:val="14"/>
              </w:rPr>
              <w:fldChar w:fldCharType="begin">
                <w:ffData>
                  <w:name w:val="Text228"/>
                  <w:enabled/>
                  <w:calcOnExit w:val="0"/>
                  <w:textInput/>
                </w:ffData>
              </w:fldChar>
            </w:r>
            <w:bookmarkStart w:id="20" w:name="Text228"/>
            <w:r>
              <w:rPr>
                <w:sz w:val="14"/>
              </w:rPr>
              <w:instrText xml:space="preserve"> FORMTEXT </w:instrText>
            </w:r>
            <w:r w:rsidR="00A822CF">
              <w:rPr>
                <w:sz w:val="14"/>
              </w:rPr>
            </w:r>
            <w:r w:rsidR="00A822CF">
              <w:rPr>
                <w:sz w:val="14"/>
              </w:rPr>
              <w:fldChar w:fldCharType="separate"/>
            </w:r>
            <w:r>
              <w:rPr>
                <w:noProof/>
                <w:sz w:val="14"/>
              </w:rPr>
              <w:t> </w:t>
            </w:r>
            <w:r>
              <w:rPr>
                <w:noProof/>
                <w:sz w:val="14"/>
              </w:rPr>
              <w:t> </w:t>
            </w:r>
            <w:r>
              <w:rPr>
                <w:noProof/>
                <w:sz w:val="14"/>
              </w:rPr>
              <w:t> </w:t>
            </w:r>
            <w:r>
              <w:rPr>
                <w:noProof/>
                <w:sz w:val="14"/>
              </w:rPr>
              <w:t> </w:t>
            </w:r>
            <w:r>
              <w:rPr>
                <w:noProof/>
                <w:sz w:val="14"/>
              </w:rPr>
              <w:t> </w:t>
            </w:r>
            <w:r w:rsidR="00A822CF">
              <w:rPr>
                <w:sz w:val="14"/>
              </w:rPr>
              <w:fldChar w:fldCharType="end"/>
            </w:r>
            <w:bookmarkEnd w:id="20"/>
          </w:p>
        </w:tc>
        <w:tc>
          <w:tcPr>
            <w:tcW w:w="4950" w:type="dxa"/>
            <w:gridSpan w:val="14"/>
            <w:tcBorders>
              <w:top w:val="single" w:sz="4" w:space="0" w:color="auto"/>
              <w:left w:val="single" w:sz="4" w:space="0" w:color="auto"/>
              <w:bottom w:val="nil"/>
            </w:tcBorders>
            <w:vAlign w:val="center"/>
          </w:tcPr>
          <w:p w:rsidR="007D0F96" w:rsidRDefault="007D0F96" w:rsidP="00033547">
            <w:pPr>
              <w:rPr>
                <w:rFonts w:ascii="Arial" w:hAnsi="Arial"/>
                <w:sz w:val="14"/>
              </w:rPr>
            </w:pPr>
            <w:r>
              <w:rPr>
                <w:rFonts w:ascii="Arial" w:hAnsi="Arial"/>
                <w:sz w:val="14"/>
              </w:rPr>
              <w:t>16. Administered By</w:t>
            </w:r>
          </w:p>
        </w:tc>
        <w:tc>
          <w:tcPr>
            <w:tcW w:w="1751" w:type="dxa"/>
            <w:gridSpan w:val="5"/>
            <w:tcBorders>
              <w:top w:val="single" w:sz="4" w:space="0" w:color="auto"/>
              <w:bottom w:val="nil"/>
            </w:tcBorders>
            <w:vAlign w:val="center"/>
          </w:tcPr>
          <w:p w:rsidR="007D0F96" w:rsidRDefault="007D0F96" w:rsidP="00033547">
            <w:pPr>
              <w:rPr>
                <w:sz w:val="14"/>
              </w:rPr>
            </w:pPr>
            <w:r>
              <w:rPr>
                <w:rFonts w:ascii="Arial" w:hAnsi="Arial"/>
                <w:sz w:val="14"/>
              </w:rPr>
              <w:t xml:space="preserve">Code </w:t>
            </w:r>
            <w:r w:rsidR="00A822CF">
              <w:rPr>
                <w:sz w:val="14"/>
              </w:rPr>
              <w:fldChar w:fldCharType="begin">
                <w:ffData>
                  <w:name w:val="Text230"/>
                  <w:enabled/>
                  <w:calcOnExit w:val="0"/>
                  <w:textInput/>
                </w:ffData>
              </w:fldChar>
            </w:r>
            <w:bookmarkStart w:id="21" w:name="Text230"/>
            <w:r>
              <w:rPr>
                <w:sz w:val="14"/>
              </w:rPr>
              <w:instrText xml:space="preserve"> FORMTEXT </w:instrText>
            </w:r>
            <w:r w:rsidR="00A822CF">
              <w:rPr>
                <w:sz w:val="14"/>
              </w:rPr>
            </w:r>
            <w:r w:rsidR="00A822CF">
              <w:rPr>
                <w:sz w:val="14"/>
              </w:rPr>
              <w:fldChar w:fldCharType="separate"/>
            </w:r>
            <w:r>
              <w:rPr>
                <w:noProof/>
                <w:sz w:val="14"/>
              </w:rPr>
              <w:t> </w:t>
            </w:r>
            <w:r>
              <w:rPr>
                <w:noProof/>
                <w:sz w:val="14"/>
              </w:rPr>
              <w:t> </w:t>
            </w:r>
            <w:r>
              <w:rPr>
                <w:noProof/>
                <w:sz w:val="14"/>
              </w:rPr>
              <w:t> </w:t>
            </w:r>
            <w:r>
              <w:rPr>
                <w:noProof/>
                <w:sz w:val="14"/>
              </w:rPr>
              <w:t> </w:t>
            </w:r>
            <w:r>
              <w:rPr>
                <w:noProof/>
                <w:sz w:val="14"/>
              </w:rPr>
              <w:t> </w:t>
            </w:r>
            <w:r w:rsidR="00A822CF">
              <w:rPr>
                <w:sz w:val="14"/>
              </w:rPr>
              <w:fldChar w:fldCharType="end"/>
            </w:r>
            <w:bookmarkEnd w:id="21"/>
          </w:p>
        </w:tc>
      </w:tr>
      <w:tr w:rsidR="007D0F96">
        <w:trPr>
          <w:cantSplit/>
          <w:trHeight w:hRule="exact" w:val="693"/>
        </w:trPr>
        <w:tc>
          <w:tcPr>
            <w:tcW w:w="4648" w:type="dxa"/>
            <w:gridSpan w:val="12"/>
            <w:tcBorders>
              <w:bottom w:val="nil"/>
              <w:right w:val="single" w:sz="4" w:space="0" w:color="auto"/>
            </w:tcBorders>
            <w:vAlign w:val="center"/>
          </w:tcPr>
          <w:p w:rsidR="007D0F96" w:rsidRDefault="00C3227F" w:rsidP="00033547">
            <w:pPr>
              <w:rPr>
                <w:sz w:val="14"/>
              </w:rPr>
            </w:pPr>
            <w:bookmarkStart w:id="22" w:name="awd_shipto_3"/>
            <w:r>
              <w:rPr>
                <w:sz w:val="14"/>
              </w:rPr>
              <w:t>U.S. DEPT OF ENERGY</w:t>
            </w:r>
          </w:p>
          <w:p w:rsidR="00C3227F" w:rsidRDefault="00C3227F" w:rsidP="00033547">
            <w:pPr>
              <w:rPr>
                <w:sz w:val="14"/>
              </w:rPr>
            </w:pPr>
            <w:r>
              <w:rPr>
                <w:sz w:val="14"/>
              </w:rPr>
              <w:t>WESTERN AREA POWER ADMIN</w:t>
            </w:r>
          </w:p>
          <w:bookmarkEnd w:id="22"/>
          <w:p w:rsidR="007D0F96" w:rsidRDefault="00EB7EB3" w:rsidP="00033547">
            <w:pPr>
              <w:rPr>
                <w:sz w:val="14"/>
              </w:rPr>
            </w:pPr>
            <w:r>
              <w:rPr>
                <w:sz w:val="14"/>
              </w:rPr>
              <w:t>1800 S RIO GRANDE AVENUE</w:t>
            </w:r>
          </w:p>
          <w:p w:rsidR="00EA1F83" w:rsidRDefault="00EB7EB3" w:rsidP="00EB7EB3">
            <w:pPr>
              <w:rPr>
                <w:sz w:val="14"/>
              </w:rPr>
            </w:pPr>
            <w:r>
              <w:rPr>
                <w:sz w:val="14"/>
              </w:rPr>
              <w:t>MONTROSE, CO  81401</w:t>
            </w:r>
          </w:p>
        </w:tc>
        <w:tc>
          <w:tcPr>
            <w:tcW w:w="6701" w:type="dxa"/>
            <w:gridSpan w:val="19"/>
            <w:tcBorders>
              <w:left w:val="single" w:sz="4" w:space="0" w:color="auto"/>
              <w:bottom w:val="nil"/>
            </w:tcBorders>
            <w:vAlign w:val="center"/>
          </w:tcPr>
          <w:p w:rsidR="00033547" w:rsidRPr="00033547" w:rsidRDefault="00A822CF" w:rsidP="00033547">
            <w:pPr>
              <w:rPr>
                <w:noProof/>
                <w:sz w:val="14"/>
              </w:rPr>
            </w:pPr>
            <w:r>
              <w:rPr>
                <w:sz w:val="14"/>
              </w:rPr>
              <w:fldChar w:fldCharType="begin">
                <w:ffData>
                  <w:name w:val="Text229"/>
                  <w:enabled/>
                  <w:calcOnExit w:val="0"/>
                  <w:textInput/>
                </w:ffData>
              </w:fldChar>
            </w:r>
            <w:bookmarkStart w:id="23" w:name="Text229"/>
            <w:r w:rsidR="007D0F96">
              <w:rPr>
                <w:sz w:val="14"/>
              </w:rPr>
              <w:instrText xml:space="preserve"> FORMTEXT </w:instrText>
            </w:r>
            <w:r>
              <w:rPr>
                <w:sz w:val="14"/>
              </w:rPr>
            </w:r>
            <w:r>
              <w:rPr>
                <w:sz w:val="14"/>
              </w:rPr>
              <w:fldChar w:fldCharType="separate"/>
            </w:r>
            <w:r w:rsidR="00033547" w:rsidRPr="00033547">
              <w:rPr>
                <w:noProof/>
                <w:sz w:val="14"/>
              </w:rPr>
              <w:t>U.S. DEPT OF ENERGY</w:t>
            </w:r>
          </w:p>
          <w:p w:rsidR="00033547" w:rsidRPr="00033547" w:rsidRDefault="00033547" w:rsidP="00033547">
            <w:pPr>
              <w:rPr>
                <w:noProof/>
                <w:sz w:val="14"/>
              </w:rPr>
            </w:pPr>
            <w:r w:rsidRPr="00033547">
              <w:rPr>
                <w:noProof/>
                <w:sz w:val="14"/>
              </w:rPr>
              <w:t>WESTERN AREA POWER ADMIN</w:t>
            </w:r>
          </w:p>
          <w:p w:rsidR="00033547" w:rsidRPr="00033547" w:rsidRDefault="00A0223B" w:rsidP="00033547">
            <w:pPr>
              <w:rPr>
                <w:noProof/>
                <w:sz w:val="14"/>
              </w:rPr>
            </w:pPr>
            <w:r>
              <w:rPr>
                <w:noProof/>
                <w:sz w:val="14"/>
              </w:rPr>
              <w:t>1800 S RIO GRANDE AVENUE</w:t>
            </w:r>
          </w:p>
          <w:p w:rsidR="007D0F96" w:rsidRDefault="00A0223B" w:rsidP="00033547">
            <w:pPr>
              <w:rPr>
                <w:sz w:val="14"/>
              </w:rPr>
            </w:pPr>
            <w:r>
              <w:rPr>
                <w:noProof/>
                <w:sz w:val="14"/>
              </w:rPr>
              <w:t>MONTROSE, CO  81401</w:t>
            </w:r>
            <w:r w:rsidR="00A822CF">
              <w:rPr>
                <w:sz w:val="14"/>
              </w:rPr>
              <w:fldChar w:fldCharType="end"/>
            </w:r>
            <w:bookmarkEnd w:id="23"/>
          </w:p>
        </w:tc>
      </w:tr>
      <w:tr w:rsidR="007D0F96">
        <w:trPr>
          <w:cantSplit/>
          <w:trHeight w:hRule="exact" w:val="240"/>
        </w:trPr>
        <w:tc>
          <w:tcPr>
            <w:tcW w:w="1854" w:type="dxa"/>
            <w:gridSpan w:val="4"/>
            <w:tcBorders>
              <w:top w:val="single" w:sz="4" w:space="0" w:color="auto"/>
              <w:bottom w:val="nil"/>
            </w:tcBorders>
            <w:vAlign w:val="center"/>
          </w:tcPr>
          <w:p w:rsidR="007D0F96" w:rsidRDefault="007D0F96" w:rsidP="00033547">
            <w:pPr>
              <w:ind w:left="360" w:hanging="360"/>
              <w:rPr>
                <w:rFonts w:ascii="Arial" w:hAnsi="Arial"/>
                <w:sz w:val="14"/>
              </w:rPr>
            </w:pPr>
            <w:r>
              <w:rPr>
                <w:rFonts w:ascii="Arial" w:hAnsi="Arial"/>
                <w:sz w:val="14"/>
              </w:rPr>
              <w:t>17a.</w:t>
            </w:r>
            <w:r>
              <w:rPr>
                <w:rFonts w:ascii="Arial" w:hAnsi="Arial"/>
                <w:sz w:val="14"/>
              </w:rPr>
              <w:tab/>
              <w:t>Contractor/Offeror</w:t>
            </w:r>
          </w:p>
        </w:tc>
        <w:tc>
          <w:tcPr>
            <w:tcW w:w="2794" w:type="dxa"/>
            <w:gridSpan w:val="8"/>
            <w:tcBorders>
              <w:top w:val="single" w:sz="4" w:space="0" w:color="auto"/>
              <w:bottom w:val="nil"/>
              <w:right w:val="single" w:sz="4" w:space="0" w:color="auto"/>
            </w:tcBorders>
            <w:vAlign w:val="center"/>
          </w:tcPr>
          <w:p w:rsidR="007D0F96" w:rsidRDefault="007D0F96" w:rsidP="00033547">
            <w:pPr>
              <w:ind w:left="360" w:hanging="360"/>
              <w:jc w:val="right"/>
              <w:rPr>
                <w:sz w:val="14"/>
              </w:rPr>
            </w:pPr>
            <w:r>
              <w:rPr>
                <w:rFonts w:ascii="Arial" w:hAnsi="Arial"/>
                <w:sz w:val="14"/>
              </w:rPr>
              <w:t xml:space="preserve">Code  </w:t>
            </w:r>
            <w:r w:rsidR="00A822CF">
              <w:rPr>
                <w:sz w:val="14"/>
              </w:rPr>
              <w:fldChar w:fldCharType="begin">
                <w:ffData>
                  <w:name w:val="Text231"/>
                  <w:enabled/>
                  <w:calcOnExit w:val="0"/>
                  <w:textInput/>
                </w:ffData>
              </w:fldChar>
            </w:r>
            <w:bookmarkStart w:id="24" w:name="Text231"/>
            <w:r>
              <w:rPr>
                <w:sz w:val="14"/>
              </w:rPr>
              <w:instrText xml:space="preserve"> FORMTEXT </w:instrText>
            </w:r>
            <w:r w:rsidR="00A822CF">
              <w:rPr>
                <w:sz w:val="14"/>
              </w:rPr>
            </w:r>
            <w:r w:rsidR="00A822CF">
              <w:rPr>
                <w:sz w:val="14"/>
              </w:rPr>
              <w:fldChar w:fldCharType="separate"/>
            </w:r>
            <w:r>
              <w:rPr>
                <w:noProof/>
                <w:sz w:val="14"/>
              </w:rPr>
              <w:t> </w:t>
            </w:r>
            <w:r>
              <w:rPr>
                <w:noProof/>
                <w:sz w:val="14"/>
              </w:rPr>
              <w:t> </w:t>
            </w:r>
            <w:r>
              <w:rPr>
                <w:noProof/>
                <w:sz w:val="14"/>
              </w:rPr>
              <w:t> </w:t>
            </w:r>
            <w:r>
              <w:rPr>
                <w:noProof/>
                <w:sz w:val="14"/>
              </w:rPr>
              <w:t> </w:t>
            </w:r>
            <w:r>
              <w:rPr>
                <w:noProof/>
                <w:sz w:val="14"/>
              </w:rPr>
              <w:t> </w:t>
            </w:r>
            <w:r w:rsidR="00A822CF">
              <w:rPr>
                <w:sz w:val="14"/>
              </w:rPr>
              <w:fldChar w:fldCharType="end"/>
            </w:r>
            <w:bookmarkEnd w:id="24"/>
            <w:r>
              <w:rPr>
                <w:sz w:val="14"/>
              </w:rPr>
              <w:t xml:space="preserve">  </w:t>
            </w:r>
            <w:r>
              <w:rPr>
                <w:rFonts w:ascii="Arial" w:hAnsi="Arial"/>
                <w:sz w:val="14"/>
              </w:rPr>
              <w:t xml:space="preserve">Facility Code  </w:t>
            </w:r>
            <w:r w:rsidR="00A822CF">
              <w:rPr>
                <w:sz w:val="14"/>
              </w:rPr>
              <w:fldChar w:fldCharType="begin">
                <w:ffData>
                  <w:name w:val="Text232"/>
                  <w:enabled/>
                  <w:calcOnExit w:val="0"/>
                  <w:textInput/>
                </w:ffData>
              </w:fldChar>
            </w:r>
            <w:bookmarkStart w:id="25" w:name="Text232"/>
            <w:r>
              <w:rPr>
                <w:sz w:val="14"/>
              </w:rPr>
              <w:instrText xml:space="preserve"> FORMTEXT </w:instrText>
            </w:r>
            <w:r w:rsidR="00A822CF">
              <w:rPr>
                <w:sz w:val="14"/>
              </w:rPr>
            </w:r>
            <w:r w:rsidR="00A822CF">
              <w:rPr>
                <w:sz w:val="14"/>
              </w:rPr>
              <w:fldChar w:fldCharType="separate"/>
            </w:r>
            <w:r>
              <w:rPr>
                <w:noProof/>
                <w:sz w:val="14"/>
              </w:rPr>
              <w:t> </w:t>
            </w:r>
            <w:r>
              <w:rPr>
                <w:noProof/>
                <w:sz w:val="14"/>
              </w:rPr>
              <w:t> </w:t>
            </w:r>
            <w:r>
              <w:rPr>
                <w:noProof/>
                <w:sz w:val="14"/>
              </w:rPr>
              <w:t> </w:t>
            </w:r>
            <w:r>
              <w:rPr>
                <w:noProof/>
                <w:sz w:val="14"/>
              </w:rPr>
              <w:t> </w:t>
            </w:r>
            <w:r>
              <w:rPr>
                <w:noProof/>
                <w:sz w:val="14"/>
              </w:rPr>
              <w:t> </w:t>
            </w:r>
            <w:r w:rsidR="00A822CF">
              <w:rPr>
                <w:sz w:val="14"/>
              </w:rPr>
              <w:fldChar w:fldCharType="end"/>
            </w:r>
            <w:bookmarkEnd w:id="25"/>
          </w:p>
        </w:tc>
        <w:tc>
          <w:tcPr>
            <w:tcW w:w="4950" w:type="dxa"/>
            <w:gridSpan w:val="14"/>
            <w:tcBorders>
              <w:top w:val="single" w:sz="4" w:space="0" w:color="auto"/>
              <w:left w:val="single" w:sz="4" w:space="0" w:color="auto"/>
              <w:bottom w:val="nil"/>
            </w:tcBorders>
            <w:vAlign w:val="center"/>
          </w:tcPr>
          <w:p w:rsidR="007D0F96" w:rsidRDefault="007D0F96" w:rsidP="00033547">
            <w:pPr>
              <w:rPr>
                <w:rFonts w:ascii="Arial" w:hAnsi="Arial"/>
                <w:sz w:val="14"/>
              </w:rPr>
            </w:pPr>
            <w:r>
              <w:rPr>
                <w:rFonts w:ascii="Arial" w:hAnsi="Arial"/>
                <w:sz w:val="14"/>
              </w:rPr>
              <w:t xml:space="preserve">18a. Payment Will Be Made By                                                                </w:t>
            </w:r>
          </w:p>
        </w:tc>
        <w:tc>
          <w:tcPr>
            <w:tcW w:w="1751" w:type="dxa"/>
            <w:gridSpan w:val="5"/>
            <w:tcBorders>
              <w:top w:val="single" w:sz="4" w:space="0" w:color="auto"/>
              <w:bottom w:val="nil"/>
            </w:tcBorders>
            <w:vAlign w:val="center"/>
          </w:tcPr>
          <w:p w:rsidR="007D0F96" w:rsidRDefault="007D0F96" w:rsidP="00033547">
            <w:pPr>
              <w:rPr>
                <w:sz w:val="14"/>
              </w:rPr>
            </w:pPr>
            <w:r>
              <w:rPr>
                <w:rFonts w:ascii="Arial" w:hAnsi="Arial"/>
                <w:sz w:val="14"/>
              </w:rPr>
              <w:t xml:space="preserve">Code </w:t>
            </w:r>
            <w:r w:rsidR="00A822CF">
              <w:rPr>
                <w:sz w:val="14"/>
              </w:rPr>
              <w:fldChar w:fldCharType="begin">
                <w:ffData>
                  <w:name w:val="Text236"/>
                  <w:enabled/>
                  <w:calcOnExit w:val="0"/>
                  <w:textInput/>
                </w:ffData>
              </w:fldChar>
            </w:r>
            <w:bookmarkStart w:id="26" w:name="Text236"/>
            <w:r>
              <w:rPr>
                <w:sz w:val="14"/>
              </w:rPr>
              <w:instrText xml:space="preserve"> FORMTEXT </w:instrText>
            </w:r>
            <w:r w:rsidR="00A822CF">
              <w:rPr>
                <w:sz w:val="14"/>
              </w:rPr>
            </w:r>
            <w:r w:rsidR="00A822CF">
              <w:rPr>
                <w:sz w:val="14"/>
              </w:rPr>
              <w:fldChar w:fldCharType="separate"/>
            </w:r>
            <w:r>
              <w:rPr>
                <w:noProof/>
                <w:sz w:val="14"/>
              </w:rPr>
              <w:t> </w:t>
            </w:r>
            <w:r>
              <w:rPr>
                <w:noProof/>
                <w:sz w:val="14"/>
              </w:rPr>
              <w:t> </w:t>
            </w:r>
            <w:r>
              <w:rPr>
                <w:noProof/>
                <w:sz w:val="14"/>
              </w:rPr>
              <w:t> </w:t>
            </w:r>
            <w:r>
              <w:rPr>
                <w:noProof/>
                <w:sz w:val="14"/>
              </w:rPr>
              <w:t> </w:t>
            </w:r>
            <w:r>
              <w:rPr>
                <w:noProof/>
                <w:sz w:val="14"/>
              </w:rPr>
              <w:t> </w:t>
            </w:r>
            <w:r w:rsidR="00A822CF">
              <w:rPr>
                <w:sz w:val="14"/>
              </w:rPr>
              <w:fldChar w:fldCharType="end"/>
            </w:r>
            <w:bookmarkEnd w:id="26"/>
            <w:r>
              <w:rPr>
                <w:sz w:val="14"/>
              </w:rPr>
              <w:t xml:space="preserve"> </w:t>
            </w:r>
          </w:p>
        </w:tc>
      </w:tr>
      <w:tr w:rsidR="007D0F96">
        <w:trPr>
          <w:cantSplit/>
          <w:trHeight w:val="161"/>
        </w:trPr>
        <w:tc>
          <w:tcPr>
            <w:tcW w:w="4648" w:type="dxa"/>
            <w:gridSpan w:val="12"/>
            <w:vMerge w:val="restart"/>
            <w:tcBorders>
              <w:bottom w:val="nil"/>
              <w:right w:val="single" w:sz="4" w:space="0" w:color="auto"/>
            </w:tcBorders>
            <w:vAlign w:val="center"/>
          </w:tcPr>
          <w:p w:rsidR="00C86044" w:rsidRDefault="00C86044" w:rsidP="00FB3AA5">
            <w:pPr>
              <w:rPr>
                <w:sz w:val="14"/>
              </w:rPr>
            </w:pPr>
          </w:p>
        </w:tc>
        <w:tc>
          <w:tcPr>
            <w:tcW w:w="6701" w:type="dxa"/>
            <w:gridSpan w:val="19"/>
            <w:vMerge w:val="restart"/>
            <w:tcBorders>
              <w:left w:val="single" w:sz="4" w:space="0" w:color="auto"/>
              <w:bottom w:val="nil"/>
            </w:tcBorders>
            <w:vAlign w:val="center"/>
          </w:tcPr>
          <w:p w:rsidR="00D12BE1" w:rsidRDefault="00D12BE1" w:rsidP="00D12BE1">
            <w:pPr>
              <w:rPr>
                <w:sz w:val="14"/>
              </w:rPr>
            </w:pPr>
            <w:bookmarkStart w:id="27" w:name="awd_payoff_1"/>
            <w:r>
              <w:rPr>
                <w:sz w:val="14"/>
              </w:rPr>
              <w:t>WESTERN AREA POWER ADMINISTRATION</w:t>
            </w:r>
          </w:p>
          <w:p w:rsidR="00D12BE1" w:rsidRDefault="00D12BE1" w:rsidP="00D12BE1">
            <w:pPr>
              <w:rPr>
                <w:sz w:val="14"/>
              </w:rPr>
            </w:pPr>
            <w:r>
              <w:rPr>
                <w:sz w:val="14"/>
              </w:rPr>
              <w:t>ACCTS PAYABLE - A8210</w:t>
            </w:r>
          </w:p>
          <w:p w:rsidR="00D12BE1" w:rsidRDefault="00D12BE1" w:rsidP="00D12BE1">
            <w:pPr>
              <w:rPr>
                <w:sz w:val="14"/>
              </w:rPr>
            </w:pPr>
            <w:r>
              <w:rPr>
                <w:sz w:val="14"/>
              </w:rPr>
              <w:t>PO BOX 281111</w:t>
            </w:r>
          </w:p>
          <w:p w:rsidR="00D12BE1" w:rsidRDefault="00D12BE1" w:rsidP="00D12BE1">
            <w:pPr>
              <w:rPr>
                <w:sz w:val="14"/>
              </w:rPr>
            </w:pPr>
            <w:r>
              <w:rPr>
                <w:sz w:val="14"/>
              </w:rPr>
              <w:t>LAKEWOOD, CO  80228-81111</w:t>
            </w:r>
          </w:p>
          <w:bookmarkEnd w:id="27"/>
          <w:p w:rsidR="007D0F96" w:rsidRDefault="007D0F96" w:rsidP="00033547">
            <w:pPr>
              <w:rPr>
                <w:sz w:val="14"/>
              </w:rPr>
            </w:pPr>
          </w:p>
        </w:tc>
      </w:tr>
      <w:tr w:rsidR="007D0F96">
        <w:trPr>
          <w:cantSplit/>
          <w:trHeight w:hRule="exact" w:val="240"/>
        </w:trPr>
        <w:tc>
          <w:tcPr>
            <w:tcW w:w="4648" w:type="dxa"/>
            <w:gridSpan w:val="12"/>
            <w:vMerge/>
            <w:tcBorders>
              <w:bottom w:val="nil"/>
              <w:right w:val="single" w:sz="4" w:space="0" w:color="auto"/>
            </w:tcBorders>
            <w:vAlign w:val="center"/>
          </w:tcPr>
          <w:p w:rsidR="007D0F96" w:rsidRDefault="007D0F96" w:rsidP="00033547">
            <w:pPr>
              <w:rPr>
                <w:sz w:val="14"/>
              </w:rPr>
            </w:pPr>
          </w:p>
        </w:tc>
        <w:tc>
          <w:tcPr>
            <w:tcW w:w="6701" w:type="dxa"/>
            <w:gridSpan w:val="19"/>
            <w:vMerge/>
            <w:tcBorders>
              <w:left w:val="single" w:sz="4" w:space="0" w:color="auto"/>
              <w:bottom w:val="nil"/>
            </w:tcBorders>
            <w:vAlign w:val="center"/>
          </w:tcPr>
          <w:p w:rsidR="007D0F96" w:rsidRDefault="007D0F96" w:rsidP="00033547">
            <w:pPr>
              <w:rPr>
                <w:sz w:val="14"/>
              </w:rPr>
            </w:pPr>
          </w:p>
        </w:tc>
      </w:tr>
      <w:tr w:rsidR="007D0F96">
        <w:trPr>
          <w:cantSplit/>
          <w:trHeight w:hRule="exact" w:val="240"/>
        </w:trPr>
        <w:tc>
          <w:tcPr>
            <w:tcW w:w="4648" w:type="dxa"/>
            <w:gridSpan w:val="12"/>
            <w:vMerge/>
            <w:tcBorders>
              <w:bottom w:val="nil"/>
              <w:right w:val="single" w:sz="4" w:space="0" w:color="auto"/>
            </w:tcBorders>
            <w:vAlign w:val="center"/>
          </w:tcPr>
          <w:p w:rsidR="007D0F96" w:rsidRDefault="007D0F96" w:rsidP="00033547">
            <w:pPr>
              <w:rPr>
                <w:sz w:val="14"/>
              </w:rPr>
            </w:pPr>
          </w:p>
        </w:tc>
        <w:tc>
          <w:tcPr>
            <w:tcW w:w="6701" w:type="dxa"/>
            <w:gridSpan w:val="19"/>
            <w:vMerge/>
            <w:tcBorders>
              <w:left w:val="single" w:sz="4" w:space="0" w:color="auto"/>
              <w:bottom w:val="nil"/>
            </w:tcBorders>
            <w:vAlign w:val="center"/>
          </w:tcPr>
          <w:p w:rsidR="007D0F96" w:rsidRDefault="007D0F96" w:rsidP="00033547">
            <w:pPr>
              <w:rPr>
                <w:sz w:val="14"/>
              </w:rPr>
            </w:pPr>
          </w:p>
        </w:tc>
      </w:tr>
      <w:tr w:rsidR="007D0F96">
        <w:trPr>
          <w:cantSplit/>
          <w:trHeight w:val="161"/>
        </w:trPr>
        <w:tc>
          <w:tcPr>
            <w:tcW w:w="4648" w:type="dxa"/>
            <w:gridSpan w:val="12"/>
            <w:vMerge/>
            <w:tcBorders>
              <w:right w:val="single" w:sz="4" w:space="0" w:color="auto"/>
            </w:tcBorders>
            <w:vAlign w:val="center"/>
          </w:tcPr>
          <w:p w:rsidR="007D0F96" w:rsidRDefault="007D0F96" w:rsidP="00033547">
            <w:pPr>
              <w:rPr>
                <w:sz w:val="14"/>
              </w:rPr>
            </w:pPr>
          </w:p>
        </w:tc>
        <w:tc>
          <w:tcPr>
            <w:tcW w:w="6701" w:type="dxa"/>
            <w:gridSpan w:val="19"/>
            <w:vMerge/>
            <w:tcBorders>
              <w:left w:val="single" w:sz="4" w:space="0" w:color="auto"/>
            </w:tcBorders>
            <w:vAlign w:val="center"/>
          </w:tcPr>
          <w:p w:rsidR="007D0F96" w:rsidRDefault="007D0F96" w:rsidP="00033547">
            <w:pPr>
              <w:rPr>
                <w:sz w:val="14"/>
              </w:rPr>
            </w:pPr>
          </w:p>
        </w:tc>
      </w:tr>
      <w:tr w:rsidR="007D0F96">
        <w:trPr>
          <w:cantSplit/>
          <w:trHeight w:hRule="exact" w:val="180"/>
        </w:trPr>
        <w:tc>
          <w:tcPr>
            <w:tcW w:w="3360" w:type="dxa"/>
            <w:gridSpan w:val="7"/>
            <w:tcBorders>
              <w:bottom w:val="single" w:sz="4" w:space="0" w:color="auto"/>
            </w:tcBorders>
            <w:vAlign w:val="center"/>
          </w:tcPr>
          <w:p w:rsidR="007D0F96" w:rsidRDefault="007D0F96" w:rsidP="00C86044">
            <w:pPr>
              <w:rPr>
                <w:sz w:val="14"/>
              </w:rPr>
            </w:pPr>
            <w:r>
              <w:rPr>
                <w:rFonts w:ascii="Arial" w:hAnsi="Arial"/>
                <w:sz w:val="14"/>
              </w:rPr>
              <w:t xml:space="preserve">Telephone No. </w:t>
            </w:r>
          </w:p>
        </w:tc>
        <w:tc>
          <w:tcPr>
            <w:tcW w:w="1288" w:type="dxa"/>
            <w:gridSpan w:val="5"/>
            <w:tcBorders>
              <w:bottom w:val="single" w:sz="4" w:space="0" w:color="auto"/>
              <w:right w:val="single" w:sz="4" w:space="0" w:color="auto"/>
            </w:tcBorders>
            <w:vAlign w:val="center"/>
          </w:tcPr>
          <w:p w:rsidR="007D0F96" w:rsidRDefault="007D0F96" w:rsidP="00293752">
            <w:pPr>
              <w:rPr>
                <w:sz w:val="14"/>
              </w:rPr>
            </w:pPr>
            <w:r>
              <w:rPr>
                <w:rFonts w:ascii="Arial" w:hAnsi="Arial"/>
                <w:sz w:val="14"/>
              </w:rPr>
              <w:t xml:space="preserve">DUNS:  </w:t>
            </w:r>
          </w:p>
        </w:tc>
        <w:tc>
          <w:tcPr>
            <w:tcW w:w="6701" w:type="dxa"/>
            <w:gridSpan w:val="19"/>
            <w:vMerge/>
            <w:tcBorders>
              <w:left w:val="single" w:sz="4" w:space="0" w:color="auto"/>
            </w:tcBorders>
            <w:vAlign w:val="center"/>
          </w:tcPr>
          <w:p w:rsidR="007D0F96" w:rsidRDefault="007D0F96" w:rsidP="00033547">
            <w:pPr>
              <w:rPr>
                <w:rFonts w:ascii="Arial" w:hAnsi="Arial"/>
                <w:sz w:val="14"/>
              </w:rPr>
            </w:pPr>
          </w:p>
        </w:tc>
      </w:tr>
      <w:tr w:rsidR="007D0F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240"/>
        </w:trPr>
        <w:tc>
          <w:tcPr>
            <w:tcW w:w="4648" w:type="dxa"/>
            <w:gridSpan w:val="12"/>
            <w:tcBorders>
              <w:left w:val="nil"/>
              <w:bottom w:val="nil"/>
            </w:tcBorders>
            <w:vAlign w:val="center"/>
          </w:tcPr>
          <w:p w:rsidR="007D0F96" w:rsidRDefault="007D0F96" w:rsidP="00033547">
            <w:pPr>
              <w:spacing w:before="40"/>
              <w:rPr>
                <w:rFonts w:ascii="Arial" w:hAnsi="Arial"/>
                <w:sz w:val="14"/>
              </w:rPr>
            </w:pPr>
            <w:r>
              <w:rPr>
                <w:rFonts w:ascii="Arial" w:hAnsi="Arial"/>
                <w:sz w:val="14"/>
              </w:rPr>
              <w:t>17b. Check if Remittance is Different and Put Such Address in Offer.</w:t>
            </w:r>
          </w:p>
        </w:tc>
        <w:tc>
          <w:tcPr>
            <w:tcW w:w="6701" w:type="dxa"/>
            <w:gridSpan w:val="19"/>
            <w:tcBorders>
              <w:bottom w:val="nil"/>
              <w:right w:val="nil"/>
            </w:tcBorders>
            <w:vAlign w:val="center"/>
          </w:tcPr>
          <w:p w:rsidR="007D0F96" w:rsidRDefault="007D0F96" w:rsidP="00033547">
            <w:pPr>
              <w:spacing w:before="40"/>
              <w:rPr>
                <w:rFonts w:ascii="Arial" w:hAnsi="Arial"/>
                <w:sz w:val="14"/>
              </w:rPr>
            </w:pPr>
            <w:r>
              <w:rPr>
                <w:rFonts w:ascii="Arial" w:hAnsi="Arial"/>
                <w:sz w:val="14"/>
              </w:rPr>
              <w:t>18b. Submit Invoices to Address Shown in Block 18a Unless Box Below is Checked.</w:t>
            </w:r>
          </w:p>
        </w:tc>
      </w:tr>
      <w:tr w:rsidR="007D0F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240"/>
        </w:trPr>
        <w:tc>
          <w:tcPr>
            <w:tcW w:w="265" w:type="dxa"/>
            <w:tcBorders>
              <w:top w:val="single" w:sz="6" w:space="0" w:color="auto"/>
              <w:left w:val="single" w:sz="6" w:space="0" w:color="auto"/>
              <w:bottom w:val="nil"/>
              <w:right w:val="nil"/>
            </w:tcBorders>
            <w:vAlign w:val="center"/>
          </w:tcPr>
          <w:p w:rsidR="007D0F96" w:rsidRDefault="00A822CF" w:rsidP="00033547">
            <w:pPr>
              <w:jc w:val="center"/>
              <w:rPr>
                <w:sz w:val="14"/>
              </w:rPr>
            </w:pPr>
            <w:r>
              <w:rPr>
                <w:sz w:val="14"/>
              </w:rPr>
              <w:fldChar w:fldCharType="begin">
                <w:ffData>
                  <w:name w:val="Check47"/>
                  <w:enabled/>
                  <w:calcOnExit w:val="0"/>
                  <w:checkBox>
                    <w:sizeAuto/>
                    <w:default w:val="0"/>
                  </w:checkBox>
                </w:ffData>
              </w:fldChar>
            </w:r>
            <w:bookmarkStart w:id="28" w:name="Check47"/>
            <w:r w:rsidR="007D0F96">
              <w:rPr>
                <w:sz w:val="14"/>
              </w:rPr>
              <w:instrText xml:space="preserve"> FORMCHECKBOX </w:instrText>
            </w:r>
            <w:r>
              <w:rPr>
                <w:sz w:val="14"/>
              </w:rPr>
            </w:r>
            <w:r>
              <w:rPr>
                <w:sz w:val="14"/>
              </w:rPr>
              <w:fldChar w:fldCharType="end"/>
            </w:r>
            <w:bookmarkEnd w:id="28"/>
          </w:p>
        </w:tc>
        <w:tc>
          <w:tcPr>
            <w:tcW w:w="4383" w:type="dxa"/>
            <w:gridSpan w:val="11"/>
            <w:tcBorders>
              <w:top w:val="nil"/>
              <w:left w:val="single" w:sz="4" w:space="0" w:color="auto"/>
              <w:bottom w:val="nil"/>
            </w:tcBorders>
            <w:vAlign w:val="center"/>
          </w:tcPr>
          <w:p w:rsidR="007D0F96" w:rsidRDefault="007D0F96" w:rsidP="00033547">
            <w:pPr>
              <w:jc w:val="center"/>
              <w:rPr>
                <w:rFonts w:ascii="Arial" w:hAnsi="Arial"/>
                <w:sz w:val="14"/>
              </w:rPr>
            </w:pPr>
          </w:p>
        </w:tc>
        <w:tc>
          <w:tcPr>
            <w:tcW w:w="990" w:type="dxa"/>
            <w:tcBorders>
              <w:top w:val="single" w:sz="6" w:space="0" w:color="auto"/>
              <w:bottom w:val="nil"/>
            </w:tcBorders>
            <w:vAlign w:val="center"/>
          </w:tcPr>
          <w:p w:rsidR="007D0F96" w:rsidRDefault="00A822CF" w:rsidP="00033547">
            <w:pPr>
              <w:jc w:val="center"/>
            </w:pPr>
            <w:r>
              <w:fldChar w:fldCharType="begin">
                <w:ffData>
                  <w:name w:val="Check48"/>
                  <w:enabled/>
                  <w:calcOnExit w:val="0"/>
                  <w:checkBox>
                    <w:size w:val="16"/>
                    <w:default w:val="0"/>
                  </w:checkBox>
                </w:ffData>
              </w:fldChar>
            </w:r>
            <w:bookmarkStart w:id="29" w:name="Check48"/>
            <w:r w:rsidR="007D0F96">
              <w:instrText xml:space="preserve"> FORMCHECKBOX </w:instrText>
            </w:r>
            <w:r>
              <w:fldChar w:fldCharType="end"/>
            </w:r>
            <w:bookmarkEnd w:id="29"/>
          </w:p>
        </w:tc>
        <w:tc>
          <w:tcPr>
            <w:tcW w:w="5711" w:type="dxa"/>
            <w:gridSpan w:val="18"/>
            <w:tcBorders>
              <w:top w:val="nil"/>
              <w:bottom w:val="nil"/>
              <w:right w:val="nil"/>
            </w:tcBorders>
            <w:vAlign w:val="center"/>
          </w:tcPr>
          <w:p w:rsidR="007D0F96" w:rsidRDefault="007D0F96" w:rsidP="00033547">
            <w:pPr>
              <w:rPr>
                <w:rFonts w:ascii="Arial" w:hAnsi="Arial"/>
                <w:sz w:val="14"/>
              </w:rPr>
            </w:pPr>
            <w:r>
              <w:rPr>
                <w:rFonts w:ascii="Arial" w:hAnsi="Arial"/>
                <w:sz w:val="14"/>
              </w:rPr>
              <w:t xml:space="preserve"> See Addendum.</w:t>
            </w:r>
          </w:p>
        </w:tc>
      </w:tr>
      <w:tr w:rsidR="007D0F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7" w:type="dxa"/>
          <w:cantSplit/>
          <w:trHeight w:hRule="exact" w:val="397"/>
        </w:trPr>
        <w:tc>
          <w:tcPr>
            <w:tcW w:w="1119" w:type="dxa"/>
            <w:gridSpan w:val="2"/>
            <w:tcBorders>
              <w:left w:val="nil"/>
              <w:bottom w:val="single" w:sz="4" w:space="0" w:color="auto"/>
              <w:right w:val="nil"/>
            </w:tcBorders>
            <w:vAlign w:val="center"/>
          </w:tcPr>
          <w:p w:rsidR="007D0F96" w:rsidRDefault="007D0F96" w:rsidP="00033547">
            <w:pPr>
              <w:jc w:val="center"/>
              <w:rPr>
                <w:rFonts w:ascii="Arial" w:hAnsi="Arial"/>
                <w:sz w:val="14"/>
              </w:rPr>
            </w:pPr>
            <w:r>
              <w:rPr>
                <w:rFonts w:ascii="Arial" w:hAnsi="Arial"/>
                <w:sz w:val="14"/>
              </w:rPr>
              <w:t>19.</w:t>
            </w:r>
          </w:p>
          <w:p w:rsidR="007D0F96" w:rsidRDefault="007D0F96" w:rsidP="00033547">
            <w:pPr>
              <w:jc w:val="center"/>
              <w:rPr>
                <w:rFonts w:ascii="Arial" w:hAnsi="Arial"/>
                <w:sz w:val="14"/>
              </w:rPr>
            </w:pPr>
            <w:r>
              <w:rPr>
                <w:rFonts w:ascii="Arial" w:hAnsi="Arial"/>
                <w:sz w:val="14"/>
              </w:rPr>
              <w:t>ITEM NO.</w:t>
            </w:r>
          </w:p>
        </w:tc>
        <w:tc>
          <w:tcPr>
            <w:tcW w:w="3529" w:type="dxa"/>
            <w:gridSpan w:val="10"/>
            <w:tcBorders>
              <w:left w:val="single" w:sz="4" w:space="0" w:color="auto"/>
              <w:bottom w:val="single" w:sz="4" w:space="0" w:color="auto"/>
            </w:tcBorders>
            <w:vAlign w:val="center"/>
          </w:tcPr>
          <w:p w:rsidR="007D0F96" w:rsidRDefault="007D0F96" w:rsidP="00033547">
            <w:pPr>
              <w:jc w:val="center"/>
              <w:rPr>
                <w:rFonts w:ascii="Arial" w:hAnsi="Arial"/>
                <w:sz w:val="14"/>
              </w:rPr>
            </w:pPr>
            <w:r>
              <w:rPr>
                <w:rFonts w:ascii="Arial" w:hAnsi="Arial"/>
                <w:sz w:val="14"/>
              </w:rPr>
              <w:t>20.</w:t>
            </w:r>
          </w:p>
          <w:p w:rsidR="007D0F96" w:rsidRDefault="007D0F96" w:rsidP="00033547">
            <w:pPr>
              <w:jc w:val="center"/>
              <w:rPr>
                <w:rFonts w:ascii="Arial" w:hAnsi="Arial"/>
                <w:sz w:val="14"/>
              </w:rPr>
            </w:pPr>
            <w:r>
              <w:rPr>
                <w:rFonts w:ascii="Arial" w:hAnsi="Arial"/>
                <w:sz w:val="14"/>
              </w:rPr>
              <w:t>SCHEDULE OF SUPPLIES/SERVICES</w:t>
            </w:r>
          </w:p>
        </w:tc>
        <w:tc>
          <w:tcPr>
            <w:tcW w:w="2121" w:type="dxa"/>
            <w:gridSpan w:val="4"/>
            <w:tcBorders>
              <w:bottom w:val="single" w:sz="4" w:space="0" w:color="auto"/>
            </w:tcBorders>
            <w:vAlign w:val="center"/>
          </w:tcPr>
          <w:p w:rsidR="007D0F96" w:rsidRDefault="007D0F96" w:rsidP="00033547">
            <w:pPr>
              <w:jc w:val="center"/>
              <w:rPr>
                <w:rFonts w:ascii="Arial" w:hAnsi="Arial"/>
                <w:sz w:val="14"/>
              </w:rPr>
            </w:pPr>
            <w:r>
              <w:rPr>
                <w:rFonts w:ascii="Arial" w:hAnsi="Arial"/>
                <w:sz w:val="14"/>
              </w:rPr>
              <w:t>21.</w:t>
            </w:r>
          </w:p>
          <w:p w:rsidR="007D0F96" w:rsidRDefault="007D0F96" w:rsidP="00033547">
            <w:pPr>
              <w:jc w:val="center"/>
              <w:rPr>
                <w:rFonts w:ascii="Arial" w:hAnsi="Arial"/>
                <w:sz w:val="14"/>
              </w:rPr>
            </w:pPr>
            <w:r>
              <w:rPr>
                <w:rFonts w:ascii="Arial" w:hAnsi="Arial"/>
                <w:sz w:val="14"/>
              </w:rPr>
              <w:t>QUANTITY</w:t>
            </w:r>
          </w:p>
        </w:tc>
        <w:tc>
          <w:tcPr>
            <w:tcW w:w="708" w:type="dxa"/>
            <w:gridSpan w:val="3"/>
            <w:tcBorders>
              <w:bottom w:val="single" w:sz="4" w:space="0" w:color="auto"/>
            </w:tcBorders>
            <w:vAlign w:val="center"/>
          </w:tcPr>
          <w:p w:rsidR="007D0F96" w:rsidRDefault="007D0F96" w:rsidP="00033547">
            <w:pPr>
              <w:jc w:val="center"/>
              <w:rPr>
                <w:rFonts w:ascii="Arial" w:hAnsi="Arial"/>
                <w:sz w:val="14"/>
              </w:rPr>
            </w:pPr>
            <w:r>
              <w:rPr>
                <w:rFonts w:ascii="Arial" w:hAnsi="Arial"/>
                <w:sz w:val="14"/>
              </w:rPr>
              <w:t>22.</w:t>
            </w:r>
          </w:p>
          <w:p w:rsidR="007D0F96" w:rsidRDefault="007D0F96" w:rsidP="00033547">
            <w:pPr>
              <w:jc w:val="center"/>
              <w:rPr>
                <w:rFonts w:ascii="Arial" w:hAnsi="Arial"/>
                <w:sz w:val="14"/>
              </w:rPr>
            </w:pPr>
            <w:r>
              <w:rPr>
                <w:rFonts w:ascii="Arial" w:hAnsi="Arial"/>
                <w:sz w:val="14"/>
              </w:rPr>
              <w:t>UNIT</w:t>
            </w:r>
          </w:p>
        </w:tc>
        <w:tc>
          <w:tcPr>
            <w:tcW w:w="1888" w:type="dxa"/>
            <w:gridSpan w:val="6"/>
            <w:tcBorders>
              <w:bottom w:val="single" w:sz="4" w:space="0" w:color="auto"/>
            </w:tcBorders>
            <w:vAlign w:val="center"/>
          </w:tcPr>
          <w:p w:rsidR="007D0F96" w:rsidRDefault="007D0F96" w:rsidP="00033547">
            <w:pPr>
              <w:jc w:val="center"/>
              <w:rPr>
                <w:rFonts w:ascii="Arial" w:hAnsi="Arial"/>
                <w:sz w:val="14"/>
              </w:rPr>
            </w:pPr>
            <w:r>
              <w:rPr>
                <w:rFonts w:ascii="Arial" w:hAnsi="Arial"/>
                <w:sz w:val="14"/>
              </w:rPr>
              <w:t>23.</w:t>
            </w:r>
          </w:p>
          <w:p w:rsidR="007D0F96" w:rsidRDefault="007D0F96" w:rsidP="00033547">
            <w:pPr>
              <w:jc w:val="center"/>
              <w:rPr>
                <w:rFonts w:ascii="Arial" w:hAnsi="Arial"/>
                <w:sz w:val="14"/>
              </w:rPr>
            </w:pPr>
            <w:r>
              <w:rPr>
                <w:rFonts w:ascii="Arial" w:hAnsi="Arial"/>
                <w:sz w:val="14"/>
              </w:rPr>
              <w:t>UNIT PRICE</w:t>
            </w:r>
          </w:p>
        </w:tc>
        <w:tc>
          <w:tcPr>
            <w:tcW w:w="1947" w:type="dxa"/>
            <w:gridSpan w:val="5"/>
            <w:tcBorders>
              <w:bottom w:val="single" w:sz="4" w:space="0" w:color="auto"/>
              <w:right w:val="single" w:sz="4" w:space="0" w:color="auto"/>
            </w:tcBorders>
            <w:vAlign w:val="center"/>
          </w:tcPr>
          <w:p w:rsidR="007D0F96" w:rsidRDefault="007D0F96" w:rsidP="00033547">
            <w:pPr>
              <w:jc w:val="center"/>
              <w:rPr>
                <w:rFonts w:ascii="Arial" w:hAnsi="Arial"/>
                <w:sz w:val="14"/>
              </w:rPr>
            </w:pPr>
            <w:r>
              <w:rPr>
                <w:rFonts w:ascii="Arial" w:hAnsi="Arial"/>
                <w:sz w:val="14"/>
              </w:rPr>
              <w:t>24.</w:t>
            </w:r>
          </w:p>
          <w:p w:rsidR="007D0F96" w:rsidRDefault="007D0F96" w:rsidP="00033547">
            <w:pPr>
              <w:jc w:val="center"/>
              <w:rPr>
                <w:rFonts w:ascii="Arial" w:hAnsi="Arial"/>
                <w:sz w:val="14"/>
              </w:rPr>
            </w:pPr>
            <w:r>
              <w:rPr>
                <w:rFonts w:ascii="Arial" w:hAnsi="Arial"/>
                <w:sz w:val="14"/>
              </w:rPr>
              <w:t>AMOUNT</w:t>
            </w:r>
          </w:p>
        </w:tc>
      </w:tr>
      <w:tr w:rsidR="007D0F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7" w:type="dxa"/>
          <w:trHeight w:val="197"/>
        </w:trPr>
        <w:tc>
          <w:tcPr>
            <w:tcW w:w="1119" w:type="dxa"/>
            <w:gridSpan w:val="2"/>
            <w:tcBorders>
              <w:top w:val="single" w:sz="4" w:space="0" w:color="auto"/>
              <w:left w:val="nil"/>
              <w:bottom w:val="single" w:sz="8" w:space="0" w:color="auto"/>
            </w:tcBorders>
          </w:tcPr>
          <w:p w:rsidR="007D0F96" w:rsidRDefault="00A822CF" w:rsidP="00033547">
            <w:pPr>
              <w:rPr>
                <w:sz w:val="16"/>
              </w:rPr>
            </w:pPr>
            <w:r>
              <w:rPr>
                <w:sz w:val="16"/>
              </w:rPr>
              <w:fldChar w:fldCharType="begin">
                <w:ffData>
                  <w:name w:val="Text237"/>
                  <w:enabled/>
                  <w:calcOnExit w:val="0"/>
                  <w:textInput/>
                </w:ffData>
              </w:fldChar>
            </w:r>
            <w:bookmarkStart w:id="30" w:name="Text237"/>
            <w:r w:rsidR="007D0F96">
              <w:rPr>
                <w:sz w:val="16"/>
              </w:rPr>
              <w:instrText xml:space="preserve"> FORMTEXT </w:instrText>
            </w:r>
            <w:r>
              <w:rPr>
                <w:sz w:val="16"/>
              </w:rPr>
            </w:r>
            <w:r>
              <w:rPr>
                <w:sz w:val="16"/>
              </w:rPr>
              <w:fldChar w:fldCharType="separate"/>
            </w:r>
            <w:r w:rsidR="007D0F96">
              <w:rPr>
                <w:noProof/>
                <w:sz w:val="16"/>
              </w:rPr>
              <w:t> </w:t>
            </w:r>
            <w:r w:rsidR="007D0F96">
              <w:rPr>
                <w:noProof/>
                <w:sz w:val="16"/>
              </w:rPr>
              <w:t> </w:t>
            </w:r>
            <w:r w:rsidR="007D0F96">
              <w:rPr>
                <w:noProof/>
                <w:sz w:val="16"/>
              </w:rPr>
              <w:t> </w:t>
            </w:r>
            <w:r w:rsidR="007D0F96">
              <w:rPr>
                <w:noProof/>
                <w:sz w:val="16"/>
              </w:rPr>
              <w:t> </w:t>
            </w:r>
            <w:r w:rsidR="007D0F96">
              <w:rPr>
                <w:noProof/>
                <w:sz w:val="16"/>
              </w:rPr>
              <w:t> </w:t>
            </w:r>
            <w:r>
              <w:rPr>
                <w:sz w:val="16"/>
              </w:rPr>
              <w:fldChar w:fldCharType="end"/>
            </w:r>
            <w:bookmarkEnd w:id="30"/>
          </w:p>
        </w:tc>
        <w:tc>
          <w:tcPr>
            <w:tcW w:w="3529" w:type="dxa"/>
            <w:gridSpan w:val="10"/>
            <w:tcBorders>
              <w:top w:val="single" w:sz="4" w:space="0" w:color="auto"/>
              <w:bottom w:val="single" w:sz="8" w:space="0" w:color="auto"/>
            </w:tcBorders>
          </w:tcPr>
          <w:p w:rsidR="007D0F96" w:rsidRDefault="00A822CF" w:rsidP="00033547">
            <w:pPr>
              <w:rPr>
                <w:sz w:val="16"/>
              </w:rPr>
            </w:pPr>
            <w:r>
              <w:rPr>
                <w:sz w:val="16"/>
              </w:rPr>
              <w:fldChar w:fldCharType="begin">
                <w:ffData>
                  <w:name w:val="Text238"/>
                  <w:enabled/>
                  <w:calcOnExit w:val="0"/>
                  <w:textInput/>
                </w:ffData>
              </w:fldChar>
            </w:r>
            <w:bookmarkStart w:id="31" w:name="Text238"/>
            <w:r w:rsidR="007D0F96">
              <w:rPr>
                <w:sz w:val="16"/>
              </w:rPr>
              <w:instrText xml:space="preserve"> FORMTEXT </w:instrText>
            </w:r>
            <w:r>
              <w:rPr>
                <w:sz w:val="16"/>
              </w:rPr>
            </w:r>
            <w:r>
              <w:rPr>
                <w:sz w:val="16"/>
              </w:rPr>
              <w:fldChar w:fldCharType="separate"/>
            </w:r>
            <w:r w:rsidR="0064346C">
              <w:rPr>
                <w:sz w:val="16"/>
              </w:rPr>
              <w:t> </w:t>
            </w:r>
            <w:r w:rsidR="0064346C">
              <w:rPr>
                <w:sz w:val="16"/>
              </w:rPr>
              <w:t> </w:t>
            </w:r>
            <w:r w:rsidR="0064346C">
              <w:rPr>
                <w:sz w:val="16"/>
              </w:rPr>
              <w:t> </w:t>
            </w:r>
            <w:r w:rsidR="0064346C">
              <w:rPr>
                <w:sz w:val="16"/>
              </w:rPr>
              <w:t> </w:t>
            </w:r>
            <w:r w:rsidR="0064346C">
              <w:rPr>
                <w:sz w:val="16"/>
              </w:rPr>
              <w:t> </w:t>
            </w:r>
            <w:r>
              <w:rPr>
                <w:sz w:val="16"/>
              </w:rPr>
              <w:fldChar w:fldCharType="end"/>
            </w:r>
            <w:bookmarkEnd w:id="31"/>
          </w:p>
        </w:tc>
        <w:tc>
          <w:tcPr>
            <w:tcW w:w="2121" w:type="dxa"/>
            <w:gridSpan w:val="4"/>
            <w:tcBorders>
              <w:top w:val="single" w:sz="4" w:space="0" w:color="auto"/>
              <w:bottom w:val="single" w:sz="8" w:space="0" w:color="auto"/>
            </w:tcBorders>
          </w:tcPr>
          <w:p w:rsidR="007D0F96" w:rsidRDefault="00A822CF" w:rsidP="00033547">
            <w:pPr>
              <w:jc w:val="right"/>
              <w:rPr>
                <w:sz w:val="16"/>
              </w:rPr>
            </w:pPr>
            <w:r>
              <w:rPr>
                <w:sz w:val="16"/>
              </w:rPr>
              <w:fldChar w:fldCharType="begin">
                <w:ffData>
                  <w:name w:val="Text239"/>
                  <w:enabled/>
                  <w:calcOnExit w:val="0"/>
                  <w:textInput/>
                </w:ffData>
              </w:fldChar>
            </w:r>
            <w:bookmarkStart w:id="32" w:name="Text239"/>
            <w:r w:rsidR="007D0F96">
              <w:rPr>
                <w:sz w:val="16"/>
              </w:rPr>
              <w:instrText xml:space="preserve"> FORMTEXT </w:instrText>
            </w:r>
            <w:r>
              <w:rPr>
                <w:sz w:val="16"/>
              </w:rPr>
            </w:r>
            <w:r>
              <w:rPr>
                <w:sz w:val="16"/>
              </w:rPr>
              <w:fldChar w:fldCharType="separate"/>
            </w:r>
            <w:r w:rsidR="007D0F96">
              <w:rPr>
                <w:noProof/>
                <w:sz w:val="16"/>
              </w:rPr>
              <w:t> </w:t>
            </w:r>
            <w:r w:rsidR="007D0F96">
              <w:rPr>
                <w:noProof/>
                <w:sz w:val="16"/>
              </w:rPr>
              <w:t> </w:t>
            </w:r>
            <w:r w:rsidR="007D0F96">
              <w:rPr>
                <w:noProof/>
                <w:sz w:val="16"/>
              </w:rPr>
              <w:t> </w:t>
            </w:r>
            <w:r w:rsidR="007D0F96">
              <w:rPr>
                <w:noProof/>
                <w:sz w:val="16"/>
              </w:rPr>
              <w:t> </w:t>
            </w:r>
            <w:r w:rsidR="007D0F96">
              <w:rPr>
                <w:noProof/>
                <w:sz w:val="16"/>
              </w:rPr>
              <w:t> </w:t>
            </w:r>
            <w:r>
              <w:rPr>
                <w:sz w:val="16"/>
              </w:rPr>
              <w:fldChar w:fldCharType="end"/>
            </w:r>
            <w:bookmarkEnd w:id="32"/>
          </w:p>
        </w:tc>
        <w:tc>
          <w:tcPr>
            <w:tcW w:w="708" w:type="dxa"/>
            <w:gridSpan w:val="3"/>
            <w:tcBorders>
              <w:top w:val="single" w:sz="4" w:space="0" w:color="auto"/>
              <w:bottom w:val="single" w:sz="8" w:space="0" w:color="auto"/>
            </w:tcBorders>
          </w:tcPr>
          <w:p w:rsidR="007D0F96" w:rsidRDefault="00A822CF" w:rsidP="00033547">
            <w:pPr>
              <w:jc w:val="center"/>
              <w:rPr>
                <w:sz w:val="16"/>
              </w:rPr>
            </w:pPr>
            <w:r>
              <w:rPr>
                <w:sz w:val="16"/>
              </w:rPr>
              <w:fldChar w:fldCharType="begin">
                <w:ffData>
                  <w:name w:val="Text240"/>
                  <w:enabled/>
                  <w:calcOnExit w:val="0"/>
                  <w:textInput/>
                </w:ffData>
              </w:fldChar>
            </w:r>
            <w:bookmarkStart w:id="33" w:name="Text240"/>
            <w:r w:rsidR="007D0F96">
              <w:rPr>
                <w:sz w:val="16"/>
              </w:rPr>
              <w:instrText xml:space="preserve"> FORMTEXT </w:instrText>
            </w:r>
            <w:r>
              <w:rPr>
                <w:sz w:val="16"/>
              </w:rPr>
            </w:r>
            <w:r>
              <w:rPr>
                <w:sz w:val="16"/>
              </w:rPr>
              <w:fldChar w:fldCharType="separate"/>
            </w:r>
            <w:r w:rsidR="007D0F96">
              <w:rPr>
                <w:noProof/>
                <w:sz w:val="16"/>
              </w:rPr>
              <w:t> </w:t>
            </w:r>
            <w:r w:rsidR="007D0F96">
              <w:rPr>
                <w:noProof/>
                <w:sz w:val="16"/>
              </w:rPr>
              <w:t> </w:t>
            </w:r>
            <w:r w:rsidR="007D0F96">
              <w:rPr>
                <w:noProof/>
                <w:sz w:val="16"/>
              </w:rPr>
              <w:t> </w:t>
            </w:r>
            <w:r w:rsidR="007D0F96">
              <w:rPr>
                <w:noProof/>
                <w:sz w:val="16"/>
              </w:rPr>
              <w:t> </w:t>
            </w:r>
            <w:r w:rsidR="007D0F96">
              <w:rPr>
                <w:noProof/>
                <w:sz w:val="16"/>
              </w:rPr>
              <w:t> </w:t>
            </w:r>
            <w:r>
              <w:rPr>
                <w:sz w:val="16"/>
              </w:rPr>
              <w:fldChar w:fldCharType="end"/>
            </w:r>
            <w:bookmarkEnd w:id="33"/>
          </w:p>
        </w:tc>
        <w:tc>
          <w:tcPr>
            <w:tcW w:w="1888" w:type="dxa"/>
            <w:gridSpan w:val="6"/>
            <w:tcBorders>
              <w:top w:val="single" w:sz="4" w:space="0" w:color="auto"/>
              <w:bottom w:val="single" w:sz="8" w:space="0" w:color="auto"/>
            </w:tcBorders>
          </w:tcPr>
          <w:p w:rsidR="007D0F96" w:rsidRDefault="00A822CF" w:rsidP="00033547">
            <w:pPr>
              <w:jc w:val="right"/>
              <w:rPr>
                <w:sz w:val="16"/>
              </w:rPr>
            </w:pPr>
            <w:r>
              <w:rPr>
                <w:sz w:val="16"/>
              </w:rPr>
              <w:fldChar w:fldCharType="begin">
                <w:ffData>
                  <w:name w:val="Text241"/>
                  <w:enabled/>
                  <w:calcOnExit w:val="0"/>
                  <w:textInput/>
                </w:ffData>
              </w:fldChar>
            </w:r>
            <w:bookmarkStart w:id="34" w:name="Text241"/>
            <w:r w:rsidR="007D0F96">
              <w:rPr>
                <w:sz w:val="16"/>
              </w:rPr>
              <w:instrText xml:space="preserve"> FORMTEXT </w:instrText>
            </w:r>
            <w:r>
              <w:rPr>
                <w:sz w:val="16"/>
              </w:rPr>
            </w:r>
            <w:r>
              <w:rPr>
                <w:sz w:val="16"/>
              </w:rPr>
              <w:fldChar w:fldCharType="separate"/>
            </w:r>
            <w:r w:rsidR="007D0F96">
              <w:rPr>
                <w:noProof/>
                <w:sz w:val="16"/>
              </w:rPr>
              <w:t> </w:t>
            </w:r>
            <w:r w:rsidR="007D0F96">
              <w:rPr>
                <w:noProof/>
                <w:sz w:val="16"/>
              </w:rPr>
              <w:t> </w:t>
            </w:r>
            <w:r w:rsidR="007D0F96">
              <w:rPr>
                <w:noProof/>
                <w:sz w:val="16"/>
              </w:rPr>
              <w:t> </w:t>
            </w:r>
            <w:r w:rsidR="007D0F96">
              <w:rPr>
                <w:noProof/>
                <w:sz w:val="16"/>
              </w:rPr>
              <w:t> </w:t>
            </w:r>
            <w:r w:rsidR="007D0F96">
              <w:rPr>
                <w:noProof/>
                <w:sz w:val="16"/>
              </w:rPr>
              <w:t> </w:t>
            </w:r>
            <w:r>
              <w:rPr>
                <w:sz w:val="16"/>
              </w:rPr>
              <w:fldChar w:fldCharType="end"/>
            </w:r>
            <w:bookmarkEnd w:id="34"/>
          </w:p>
        </w:tc>
        <w:tc>
          <w:tcPr>
            <w:tcW w:w="1947" w:type="dxa"/>
            <w:gridSpan w:val="5"/>
            <w:tcBorders>
              <w:top w:val="single" w:sz="4" w:space="0" w:color="auto"/>
              <w:bottom w:val="single" w:sz="8" w:space="0" w:color="auto"/>
              <w:right w:val="nil"/>
            </w:tcBorders>
          </w:tcPr>
          <w:p w:rsidR="007D0F96" w:rsidRDefault="00A822CF" w:rsidP="00033547">
            <w:pPr>
              <w:jc w:val="right"/>
              <w:rPr>
                <w:sz w:val="16"/>
              </w:rPr>
            </w:pPr>
            <w:r>
              <w:rPr>
                <w:sz w:val="16"/>
              </w:rPr>
              <w:fldChar w:fldCharType="begin">
                <w:ffData>
                  <w:name w:val="Text242"/>
                  <w:enabled/>
                  <w:calcOnExit w:val="0"/>
                  <w:textInput/>
                </w:ffData>
              </w:fldChar>
            </w:r>
            <w:bookmarkStart w:id="35" w:name="Text242"/>
            <w:r w:rsidR="007D0F96">
              <w:rPr>
                <w:sz w:val="16"/>
              </w:rPr>
              <w:instrText xml:space="preserve"> FORMTEXT </w:instrText>
            </w:r>
            <w:r>
              <w:rPr>
                <w:sz w:val="16"/>
              </w:rPr>
            </w:r>
            <w:r>
              <w:rPr>
                <w:sz w:val="16"/>
              </w:rPr>
              <w:fldChar w:fldCharType="separate"/>
            </w:r>
            <w:r w:rsidR="007D0F96">
              <w:rPr>
                <w:noProof/>
                <w:sz w:val="16"/>
              </w:rPr>
              <w:t> </w:t>
            </w:r>
            <w:r w:rsidR="007D0F96">
              <w:rPr>
                <w:noProof/>
                <w:sz w:val="16"/>
              </w:rPr>
              <w:t> </w:t>
            </w:r>
            <w:r w:rsidR="007D0F96">
              <w:rPr>
                <w:noProof/>
                <w:sz w:val="16"/>
              </w:rPr>
              <w:t> </w:t>
            </w:r>
            <w:r w:rsidR="007D0F96">
              <w:rPr>
                <w:noProof/>
                <w:sz w:val="16"/>
              </w:rPr>
              <w:t> </w:t>
            </w:r>
            <w:r w:rsidR="007D0F96">
              <w:rPr>
                <w:noProof/>
                <w:sz w:val="16"/>
              </w:rPr>
              <w:t> </w:t>
            </w:r>
            <w:r>
              <w:rPr>
                <w:sz w:val="16"/>
              </w:rPr>
              <w:fldChar w:fldCharType="end"/>
            </w:r>
            <w:bookmarkEnd w:id="35"/>
          </w:p>
        </w:tc>
      </w:tr>
    </w:tbl>
    <w:p w:rsidR="007D0F96" w:rsidRPr="0071775C" w:rsidRDefault="007D0F96" w:rsidP="007D0F96">
      <w:pPr>
        <w:rPr>
          <w:rFonts w:ascii="Arial" w:hAnsi="Arial" w:cs="Arial"/>
          <w:b/>
          <w:sz w:val="16"/>
          <w:szCs w:val="16"/>
        </w:rPr>
      </w:pPr>
    </w:p>
    <w:tbl>
      <w:tblPr>
        <w:tblW w:w="11354" w:type="dxa"/>
        <w:tblInd w:w="57" w:type="dxa"/>
        <w:tblLayout w:type="fixed"/>
        <w:tblCellMar>
          <w:left w:w="57" w:type="dxa"/>
          <w:right w:w="57" w:type="dxa"/>
        </w:tblCellMar>
        <w:tblLook w:val="0000"/>
      </w:tblPr>
      <w:tblGrid>
        <w:gridCol w:w="269"/>
        <w:gridCol w:w="28"/>
        <w:gridCol w:w="195"/>
        <w:gridCol w:w="284"/>
        <w:gridCol w:w="680"/>
        <w:gridCol w:w="250"/>
        <w:gridCol w:w="540"/>
        <w:gridCol w:w="90"/>
        <w:gridCol w:w="315"/>
        <w:gridCol w:w="303"/>
        <w:gridCol w:w="906"/>
        <w:gridCol w:w="276"/>
        <w:gridCol w:w="20"/>
        <w:gridCol w:w="70"/>
        <w:gridCol w:w="225"/>
        <w:gridCol w:w="405"/>
        <w:gridCol w:w="810"/>
        <w:gridCol w:w="270"/>
        <w:gridCol w:w="270"/>
        <w:gridCol w:w="584"/>
        <w:gridCol w:w="46"/>
        <w:gridCol w:w="164"/>
        <w:gridCol w:w="52"/>
        <w:gridCol w:w="360"/>
        <w:gridCol w:w="12"/>
        <w:gridCol w:w="204"/>
        <w:gridCol w:w="280"/>
        <w:gridCol w:w="252"/>
        <w:gridCol w:w="116"/>
        <w:gridCol w:w="94"/>
        <w:gridCol w:w="26"/>
        <w:gridCol w:w="100"/>
        <w:gridCol w:w="216"/>
        <w:gridCol w:w="464"/>
        <w:gridCol w:w="180"/>
        <w:gridCol w:w="24"/>
        <w:gridCol w:w="516"/>
        <w:gridCol w:w="450"/>
        <w:gridCol w:w="994"/>
        <w:gridCol w:w="14"/>
      </w:tblGrid>
      <w:tr w:rsidR="007D0F96">
        <w:trPr>
          <w:gridAfter w:val="1"/>
          <w:wAfter w:w="14" w:type="dxa"/>
          <w:cantSplit/>
          <w:trHeight w:hRule="exact" w:val="240"/>
        </w:trPr>
        <w:tc>
          <w:tcPr>
            <w:tcW w:w="2954" w:type="dxa"/>
            <w:gridSpan w:val="10"/>
            <w:tcBorders>
              <w:top w:val="single" w:sz="4" w:space="0" w:color="auto"/>
            </w:tcBorders>
            <w:vAlign w:val="center"/>
          </w:tcPr>
          <w:p w:rsidR="007D0F96" w:rsidRDefault="007D0F96" w:rsidP="00033547">
            <w:pPr>
              <w:rPr>
                <w:rFonts w:ascii="Arial" w:hAnsi="Arial"/>
                <w:sz w:val="14"/>
              </w:rPr>
            </w:pPr>
            <w:r>
              <w:rPr>
                <w:rFonts w:ascii="Arial" w:hAnsi="Arial"/>
                <w:sz w:val="14"/>
              </w:rPr>
              <w:t xml:space="preserve">25. Accounting and Appropriation Data  </w:t>
            </w:r>
          </w:p>
        </w:tc>
        <w:bookmarkStart w:id="36" w:name="boc"/>
        <w:bookmarkEnd w:id="36"/>
        <w:tc>
          <w:tcPr>
            <w:tcW w:w="4470" w:type="dxa"/>
            <w:gridSpan w:val="15"/>
            <w:tcBorders>
              <w:top w:val="single" w:sz="4" w:space="0" w:color="auto"/>
              <w:right w:val="single" w:sz="4" w:space="0" w:color="auto"/>
            </w:tcBorders>
            <w:vAlign w:val="center"/>
          </w:tcPr>
          <w:p w:rsidR="007D0F96" w:rsidRDefault="00A822CF" w:rsidP="00033547">
            <w:pPr>
              <w:pStyle w:val="Header"/>
              <w:tabs>
                <w:tab w:val="clear" w:pos="4320"/>
                <w:tab w:val="clear" w:pos="8640"/>
              </w:tabs>
              <w:rPr>
                <w:sz w:val="14"/>
              </w:rPr>
            </w:pPr>
            <w:r>
              <w:rPr>
                <w:sz w:val="14"/>
              </w:rPr>
              <w:fldChar w:fldCharType="begin">
                <w:ffData>
                  <w:name w:val="Text243"/>
                  <w:enabled/>
                  <w:calcOnExit w:val="0"/>
                  <w:textInput/>
                </w:ffData>
              </w:fldChar>
            </w:r>
            <w:bookmarkStart w:id="37" w:name="Text243"/>
            <w:r w:rsidR="007D0F96">
              <w:rPr>
                <w:sz w:val="14"/>
              </w:rPr>
              <w:instrText xml:space="preserve"> FORMTEXT </w:instrText>
            </w:r>
            <w:r>
              <w:rPr>
                <w:sz w:val="14"/>
              </w:rPr>
            </w:r>
            <w:r>
              <w:rPr>
                <w:sz w:val="14"/>
              </w:rPr>
              <w:fldChar w:fldCharType="separate"/>
            </w:r>
            <w:r w:rsidR="007D0F96">
              <w:rPr>
                <w:noProof/>
                <w:sz w:val="14"/>
              </w:rPr>
              <w:t> </w:t>
            </w:r>
            <w:r w:rsidR="007D0F96">
              <w:rPr>
                <w:noProof/>
                <w:sz w:val="14"/>
              </w:rPr>
              <w:t> </w:t>
            </w:r>
            <w:r w:rsidR="007D0F96">
              <w:rPr>
                <w:noProof/>
                <w:sz w:val="14"/>
              </w:rPr>
              <w:t> </w:t>
            </w:r>
            <w:r w:rsidR="007D0F96">
              <w:rPr>
                <w:noProof/>
                <w:sz w:val="14"/>
              </w:rPr>
              <w:t> </w:t>
            </w:r>
            <w:r w:rsidR="007D0F96">
              <w:rPr>
                <w:noProof/>
                <w:sz w:val="14"/>
              </w:rPr>
              <w:t> </w:t>
            </w:r>
            <w:r>
              <w:rPr>
                <w:sz w:val="14"/>
              </w:rPr>
              <w:fldChar w:fldCharType="end"/>
            </w:r>
            <w:bookmarkEnd w:id="37"/>
          </w:p>
        </w:tc>
        <w:tc>
          <w:tcPr>
            <w:tcW w:w="3916" w:type="dxa"/>
            <w:gridSpan w:val="14"/>
            <w:tcBorders>
              <w:top w:val="single" w:sz="4" w:space="0" w:color="auto"/>
              <w:left w:val="single" w:sz="4" w:space="0" w:color="auto"/>
            </w:tcBorders>
            <w:vAlign w:val="center"/>
          </w:tcPr>
          <w:p w:rsidR="007D0F96" w:rsidRDefault="007D0F96" w:rsidP="00033547">
            <w:pPr>
              <w:rPr>
                <w:rFonts w:ascii="Arial" w:hAnsi="Arial"/>
                <w:i/>
                <w:sz w:val="14"/>
              </w:rPr>
            </w:pPr>
            <w:r>
              <w:rPr>
                <w:rFonts w:ascii="Arial" w:hAnsi="Arial"/>
                <w:sz w:val="14"/>
              </w:rPr>
              <w:t xml:space="preserve">26. Total Award Amount </w:t>
            </w:r>
            <w:r>
              <w:rPr>
                <w:rFonts w:ascii="Arial" w:hAnsi="Arial"/>
                <w:i/>
                <w:sz w:val="14"/>
              </w:rPr>
              <w:t>(For Govt. Use Only)</w:t>
            </w:r>
          </w:p>
        </w:tc>
      </w:tr>
      <w:bookmarkStart w:id="38" w:name="l_acct_1"/>
      <w:bookmarkEnd w:id="38"/>
      <w:tr w:rsidR="007D0F96">
        <w:trPr>
          <w:gridAfter w:val="1"/>
          <w:wAfter w:w="14" w:type="dxa"/>
          <w:cantSplit/>
          <w:trHeight w:val="143"/>
        </w:trPr>
        <w:tc>
          <w:tcPr>
            <w:tcW w:w="7424" w:type="dxa"/>
            <w:gridSpan w:val="25"/>
            <w:vMerge w:val="restart"/>
            <w:tcBorders>
              <w:right w:val="single" w:sz="4" w:space="0" w:color="auto"/>
            </w:tcBorders>
            <w:vAlign w:val="center"/>
          </w:tcPr>
          <w:p w:rsidR="007D0F96" w:rsidRDefault="00A822CF" w:rsidP="00033547">
            <w:pPr>
              <w:rPr>
                <w:sz w:val="14"/>
              </w:rPr>
            </w:pPr>
            <w:r>
              <w:rPr>
                <w:sz w:val="14"/>
              </w:rPr>
              <w:fldChar w:fldCharType="begin">
                <w:ffData>
                  <w:name w:val="Text65"/>
                  <w:enabled/>
                  <w:calcOnExit w:val="0"/>
                  <w:textInput/>
                </w:ffData>
              </w:fldChar>
            </w:r>
            <w:bookmarkStart w:id="39" w:name="Text65"/>
            <w:r w:rsidR="00FB3AA5">
              <w:rPr>
                <w:sz w:val="14"/>
              </w:rPr>
              <w:instrText xml:space="preserve"> FORMTEXT </w:instrText>
            </w:r>
            <w:r>
              <w:rPr>
                <w:sz w:val="14"/>
              </w:rPr>
            </w:r>
            <w:r>
              <w:rPr>
                <w:sz w:val="14"/>
              </w:rPr>
              <w:fldChar w:fldCharType="separate"/>
            </w:r>
            <w:r w:rsidR="0064346C">
              <w:rPr>
                <w:sz w:val="14"/>
              </w:rPr>
              <w:t> </w:t>
            </w:r>
            <w:r w:rsidR="0064346C">
              <w:rPr>
                <w:sz w:val="14"/>
              </w:rPr>
              <w:t> </w:t>
            </w:r>
            <w:r w:rsidR="0064346C">
              <w:rPr>
                <w:sz w:val="14"/>
              </w:rPr>
              <w:t> </w:t>
            </w:r>
            <w:r w:rsidR="0064346C">
              <w:rPr>
                <w:sz w:val="14"/>
              </w:rPr>
              <w:t> </w:t>
            </w:r>
            <w:r w:rsidR="0064346C">
              <w:rPr>
                <w:sz w:val="14"/>
              </w:rPr>
              <w:t> </w:t>
            </w:r>
            <w:r>
              <w:rPr>
                <w:sz w:val="14"/>
              </w:rPr>
              <w:fldChar w:fldCharType="end"/>
            </w:r>
            <w:bookmarkEnd w:id="39"/>
          </w:p>
        </w:tc>
        <w:tc>
          <w:tcPr>
            <w:tcW w:w="3916" w:type="dxa"/>
            <w:gridSpan w:val="14"/>
            <w:tcBorders>
              <w:left w:val="single" w:sz="4" w:space="0" w:color="auto"/>
            </w:tcBorders>
            <w:vAlign w:val="center"/>
          </w:tcPr>
          <w:p w:rsidR="007D0F96" w:rsidRPr="0071775C" w:rsidRDefault="007D0F96" w:rsidP="00033547">
            <w:pPr>
              <w:rPr>
                <w:sz w:val="16"/>
                <w:szCs w:val="16"/>
              </w:rPr>
            </w:pPr>
            <w:bookmarkStart w:id="40" w:name="estawdamtlabel"/>
            <w:bookmarkStart w:id="41" w:name="Curr_Code"/>
            <w:bookmarkStart w:id="42" w:name="tot_cost"/>
            <w:bookmarkEnd w:id="40"/>
            <w:bookmarkEnd w:id="41"/>
            <w:bookmarkEnd w:id="42"/>
            <w:r>
              <w:rPr>
                <w:sz w:val="14"/>
              </w:rPr>
              <w:t xml:space="preserve">        </w:t>
            </w:r>
            <w:r w:rsidR="00A822CF" w:rsidRPr="0071775C">
              <w:rPr>
                <w:sz w:val="16"/>
                <w:szCs w:val="16"/>
              </w:rPr>
              <w:fldChar w:fldCharType="begin">
                <w:ffData>
                  <w:name w:val="Text245"/>
                  <w:enabled/>
                  <w:calcOnExit w:val="0"/>
                  <w:textInput/>
                </w:ffData>
              </w:fldChar>
            </w:r>
            <w:bookmarkStart w:id="43" w:name="Text245"/>
            <w:r w:rsidRPr="0071775C">
              <w:rPr>
                <w:sz w:val="16"/>
                <w:szCs w:val="16"/>
              </w:rPr>
              <w:instrText xml:space="preserve"> FORMTEXT </w:instrText>
            </w:r>
            <w:r w:rsidR="00A822CF" w:rsidRPr="0071775C">
              <w:rPr>
                <w:sz w:val="16"/>
                <w:szCs w:val="16"/>
              </w:rPr>
            </w:r>
            <w:r w:rsidR="00A822CF" w:rsidRPr="0071775C">
              <w:rPr>
                <w:sz w:val="16"/>
                <w:szCs w:val="16"/>
              </w:rPr>
              <w:fldChar w:fldCharType="separate"/>
            </w:r>
            <w:r w:rsidRPr="0071775C">
              <w:rPr>
                <w:noProof/>
                <w:sz w:val="16"/>
                <w:szCs w:val="16"/>
              </w:rPr>
              <w:t> </w:t>
            </w:r>
            <w:r w:rsidRPr="0071775C">
              <w:rPr>
                <w:noProof/>
                <w:sz w:val="16"/>
                <w:szCs w:val="16"/>
              </w:rPr>
              <w:t> </w:t>
            </w:r>
            <w:r w:rsidRPr="0071775C">
              <w:rPr>
                <w:noProof/>
                <w:sz w:val="16"/>
                <w:szCs w:val="16"/>
              </w:rPr>
              <w:t> </w:t>
            </w:r>
            <w:r w:rsidRPr="0071775C">
              <w:rPr>
                <w:noProof/>
                <w:sz w:val="16"/>
                <w:szCs w:val="16"/>
              </w:rPr>
              <w:t> </w:t>
            </w:r>
            <w:r w:rsidRPr="0071775C">
              <w:rPr>
                <w:noProof/>
                <w:sz w:val="16"/>
                <w:szCs w:val="16"/>
              </w:rPr>
              <w:t> </w:t>
            </w:r>
            <w:r w:rsidR="00A822CF" w:rsidRPr="0071775C">
              <w:rPr>
                <w:sz w:val="16"/>
                <w:szCs w:val="16"/>
              </w:rPr>
              <w:fldChar w:fldCharType="end"/>
            </w:r>
            <w:bookmarkEnd w:id="43"/>
          </w:p>
        </w:tc>
      </w:tr>
      <w:tr w:rsidR="007D0F96">
        <w:trPr>
          <w:gridAfter w:val="1"/>
          <w:wAfter w:w="14" w:type="dxa"/>
          <w:cantSplit/>
          <w:trHeight w:val="142"/>
        </w:trPr>
        <w:tc>
          <w:tcPr>
            <w:tcW w:w="7424" w:type="dxa"/>
            <w:gridSpan w:val="25"/>
            <w:vMerge/>
            <w:tcBorders>
              <w:right w:val="single" w:sz="4" w:space="0" w:color="auto"/>
            </w:tcBorders>
            <w:vAlign w:val="center"/>
          </w:tcPr>
          <w:p w:rsidR="007D0F96" w:rsidRDefault="007D0F96" w:rsidP="00033547">
            <w:pPr>
              <w:rPr>
                <w:sz w:val="14"/>
              </w:rPr>
            </w:pPr>
          </w:p>
        </w:tc>
        <w:tc>
          <w:tcPr>
            <w:tcW w:w="1956" w:type="dxa"/>
            <w:gridSpan w:val="11"/>
            <w:tcBorders>
              <w:left w:val="single" w:sz="4" w:space="0" w:color="auto"/>
              <w:bottom w:val="single" w:sz="4" w:space="0" w:color="auto"/>
            </w:tcBorders>
            <w:vAlign w:val="center"/>
          </w:tcPr>
          <w:p w:rsidR="007D0F96" w:rsidRDefault="007D0F96" w:rsidP="00033547">
            <w:pPr>
              <w:jc w:val="right"/>
              <w:rPr>
                <w:sz w:val="14"/>
              </w:rPr>
            </w:pPr>
          </w:p>
        </w:tc>
        <w:tc>
          <w:tcPr>
            <w:tcW w:w="1960" w:type="dxa"/>
            <w:gridSpan w:val="3"/>
            <w:tcBorders>
              <w:left w:val="nil"/>
              <w:bottom w:val="single" w:sz="4" w:space="0" w:color="auto"/>
            </w:tcBorders>
            <w:vAlign w:val="center"/>
          </w:tcPr>
          <w:p w:rsidR="007D0F96" w:rsidRDefault="007D0F96" w:rsidP="00033547">
            <w:pPr>
              <w:rPr>
                <w:sz w:val="14"/>
              </w:rPr>
            </w:pPr>
            <w:bookmarkStart w:id="44" w:name="estcurrcode"/>
            <w:bookmarkEnd w:id="44"/>
          </w:p>
        </w:tc>
      </w:tr>
      <w:bookmarkStart w:id="45" w:name="x_27a"/>
      <w:bookmarkEnd w:id="45"/>
      <w:tr w:rsidR="007D0F96">
        <w:trPr>
          <w:gridAfter w:val="1"/>
          <w:wAfter w:w="14" w:type="dxa"/>
          <w:cantSplit/>
          <w:trHeight w:hRule="exact" w:val="212"/>
        </w:trPr>
        <w:tc>
          <w:tcPr>
            <w:tcW w:w="297" w:type="dxa"/>
            <w:gridSpan w:val="2"/>
            <w:tcBorders>
              <w:top w:val="single" w:sz="4" w:space="0" w:color="auto"/>
              <w:left w:val="single" w:sz="4" w:space="0" w:color="auto"/>
              <w:right w:val="single" w:sz="4" w:space="0" w:color="auto"/>
            </w:tcBorders>
            <w:vAlign w:val="center"/>
          </w:tcPr>
          <w:p w:rsidR="007D0F96" w:rsidRDefault="00A822CF" w:rsidP="00033547">
            <w:pPr>
              <w:jc w:val="center"/>
              <w:rPr>
                <w:sz w:val="14"/>
              </w:rPr>
            </w:pPr>
            <w:r>
              <w:rPr>
                <w:sz w:val="14"/>
              </w:rPr>
              <w:fldChar w:fldCharType="begin">
                <w:ffData>
                  <w:name w:val="Check49"/>
                  <w:enabled/>
                  <w:calcOnExit w:val="0"/>
                  <w:checkBox>
                    <w:sizeAuto/>
                    <w:default w:val="1"/>
                  </w:checkBox>
                </w:ffData>
              </w:fldChar>
            </w:r>
            <w:bookmarkStart w:id="46" w:name="Check49"/>
            <w:r w:rsidR="00C3227F">
              <w:rPr>
                <w:sz w:val="14"/>
              </w:rPr>
              <w:instrText xml:space="preserve"> FORMCHECKBOX </w:instrText>
            </w:r>
            <w:r>
              <w:rPr>
                <w:sz w:val="14"/>
              </w:rPr>
            </w:r>
            <w:r>
              <w:rPr>
                <w:sz w:val="14"/>
              </w:rPr>
              <w:fldChar w:fldCharType="end"/>
            </w:r>
            <w:bookmarkEnd w:id="46"/>
          </w:p>
        </w:tc>
        <w:tc>
          <w:tcPr>
            <w:tcW w:w="7611" w:type="dxa"/>
            <w:gridSpan w:val="25"/>
            <w:tcBorders>
              <w:top w:val="single" w:sz="4" w:space="0" w:color="auto"/>
              <w:left w:val="nil"/>
            </w:tcBorders>
            <w:vAlign w:val="center"/>
          </w:tcPr>
          <w:p w:rsidR="007D0F96" w:rsidRDefault="007D0F96" w:rsidP="00033547">
            <w:pPr>
              <w:rPr>
                <w:rFonts w:ascii="Arial" w:hAnsi="Arial"/>
                <w:sz w:val="14"/>
              </w:rPr>
            </w:pPr>
            <w:r>
              <w:rPr>
                <w:rFonts w:ascii="Arial" w:hAnsi="Arial"/>
                <w:sz w:val="14"/>
              </w:rPr>
              <w:t>27a. Solicitation incorporates by reference FAR 52.212-1, 52.212-4. FAR 52.212-3 and 52.212-5 are attached. Addenda</w:t>
            </w:r>
          </w:p>
        </w:tc>
        <w:bookmarkStart w:id="47" w:name="x_are1"/>
        <w:bookmarkEnd w:id="47"/>
        <w:tc>
          <w:tcPr>
            <w:tcW w:w="252" w:type="dxa"/>
            <w:tcBorders>
              <w:top w:val="single" w:sz="4" w:space="0" w:color="auto"/>
              <w:left w:val="single" w:sz="4" w:space="0" w:color="auto"/>
              <w:bottom w:val="single" w:sz="4" w:space="0" w:color="auto"/>
              <w:right w:val="single" w:sz="4" w:space="0" w:color="auto"/>
            </w:tcBorders>
            <w:vAlign w:val="center"/>
          </w:tcPr>
          <w:p w:rsidR="007D0F96" w:rsidRDefault="00A822CF" w:rsidP="00033547">
            <w:pPr>
              <w:rPr>
                <w:sz w:val="14"/>
              </w:rPr>
            </w:pPr>
            <w:r>
              <w:rPr>
                <w:sz w:val="14"/>
              </w:rPr>
              <w:fldChar w:fldCharType="begin">
                <w:ffData>
                  <w:name w:val=""/>
                  <w:enabled/>
                  <w:calcOnExit w:val="0"/>
                  <w:checkBox>
                    <w:size w:val="16"/>
                    <w:default w:val="1"/>
                  </w:checkBox>
                </w:ffData>
              </w:fldChar>
            </w:r>
            <w:r w:rsidR="00C3227F">
              <w:rPr>
                <w:sz w:val="14"/>
              </w:rPr>
              <w:instrText xml:space="preserve"> FORMCHECKBOX </w:instrText>
            </w:r>
            <w:r>
              <w:rPr>
                <w:sz w:val="14"/>
              </w:rPr>
            </w:r>
            <w:r>
              <w:rPr>
                <w:sz w:val="14"/>
              </w:rPr>
              <w:fldChar w:fldCharType="end"/>
            </w:r>
            <w:r w:rsidR="007D0F96">
              <w:rPr>
                <w:sz w:val="14"/>
              </w:rPr>
              <w:t>X</w:t>
            </w:r>
          </w:p>
        </w:tc>
        <w:tc>
          <w:tcPr>
            <w:tcW w:w="336" w:type="dxa"/>
            <w:gridSpan w:val="4"/>
            <w:tcBorders>
              <w:left w:val="nil"/>
            </w:tcBorders>
            <w:vAlign w:val="center"/>
          </w:tcPr>
          <w:p w:rsidR="007D0F96" w:rsidRDefault="007D0F96" w:rsidP="00033547">
            <w:pPr>
              <w:rPr>
                <w:rFonts w:ascii="Arial" w:hAnsi="Arial"/>
                <w:sz w:val="14"/>
              </w:rPr>
            </w:pPr>
            <w:r>
              <w:rPr>
                <w:rFonts w:ascii="Arial" w:hAnsi="Arial"/>
                <w:sz w:val="14"/>
              </w:rPr>
              <w:t>are</w:t>
            </w:r>
          </w:p>
        </w:tc>
        <w:bookmarkStart w:id="48" w:name="x_arenot1"/>
        <w:bookmarkEnd w:id="48"/>
        <w:tc>
          <w:tcPr>
            <w:tcW w:w="216" w:type="dxa"/>
            <w:tcBorders>
              <w:top w:val="single" w:sz="4" w:space="0" w:color="auto"/>
              <w:left w:val="single" w:sz="4" w:space="0" w:color="auto"/>
              <w:bottom w:val="single" w:sz="4" w:space="0" w:color="auto"/>
              <w:right w:val="single" w:sz="4" w:space="0" w:color="auto"/>
            </w:tcBorders>
            <w:vAlign w:val="center"/>
          </w:tcPr>
          <w:p w:rsidR="007D0F96" w:rsidRDefault="00A822CF" w:rsidP="00033547">
            <w:pPr>
              <w:rPr>
                <w:sz w:val="14"/>
              </w:rPr>
            </w:pPr>
            <w:r>
              <w:rPr>
                <w:sz w:val="14"/>
              </w:rPr>
              <w:fldChar w:fldCharType="begin">
                <w:ffData>
                  <w:name w:val="Check50"/>
                  <w:enabled/>
                  <w:calcOnExit w:val="0"/>
                  <w:checkBox>
                    <w:sizeAuto/>
                    <w:default w:val="0"/>
                  </w:checkBox>
                </w:ffData>
              </w:fldChar>
            </w:r>
            <w:bookmarkStart w:id="49" w:name="Check50"/>
            <w:r w:rsidR="007D0F96">
              <w:rPr>
                <w:sz w:val="14"/>
              </w:rPr>
              <w:instrText xml:space="preserve"> FORMCHECKBOX </w:instrText>
            </w:r>
            <w:r>
              <w:rPr>
                <w:sz w:val="14"/>
              </w:rPr>
            </w:r>
            <w:r>
              <w:rPr>
                <w:sz w:val="14"/>
              </w:rPr>
              <w:fldChar w:fldCharType="end"/>
            </w:r>
            <w:bookmarkEnd w:id="49"/>
          </w:p>
        </w:tc>
        <w:tc>
          <w:tcPr>
            <w:tcW w:w="2628" w:type="dxa"/>
            <w:gridSpan w:val="6"/>
            <w:tcBorders>
              <w:left w:val="nil"/>
            </w:tcBorders>
            <w:vAlign w:val="center"/>
          </w:tcPr>
          <w:p w:rsidR="007D0F96" w:rsidRDefault="007D0F96" w:rsidP="00033547">
            <w:pPr>
              <w:rPr>
                <w:rFonts w:ascii="Arial" w:hAnsi="Arial"/>
                <w:sz w:val="14"/>
              </w:rPr>
            </w:pPr>
            <w:r>
              <w:rPr>
                <w:rFonts w:ascii="Arial" w:hAnsi="Arial"/>
                <w:sz w:val="14"/>
              </w:rPr>
              <w:t>are not attached</w:t>
            </w:r>
          </w:p>
        </w:tc>
      </w:tr>
      <w:bookmarkStart w:id="50" w:name="x_27b"/>
      <w:bookmarkEnd w:id="50"/>
      <w:tr w:rsidR="007D0F96">
        <w:trPr>
          <w:gridAfter w:val="1"/>
          <w:wAfter w:w="14" w:type="dxa"/>
          <w:cantSplit/>
          <w:trHeight w:hRule="exact" w:val="212"/>
        </w:trPr>
        <w:tc>
          <w:tcPr>
            <w:tcW w:w="297" w:type="dxa"/>
            <w:gridSpan w:val="2"/>
            <w:tcBorders>
              <w:top w:val="single" w:sz="4" w:space="0" w:color="auto"/>
              <w:left w:val="single" w:sz="4" w:space="0" w:color="auto"/>
              <w:bottom w:val="single" w:sz="4" w:space="0" w:color="auto"/>
              <w:right w:val="single" w:sz="4" w:space="0" w:color="auto"/>
            </w:tcBorders>
            <w:vAlign w:val="center"/>
          </w:tcPr>
          <w:p w:rsidR="007D0F96" w:rsidRDefault="00A822CF" w:rsidP="00033547">
            <w:pPr>
              <w:jc w:val="center"/>
              <w:rPr>
                <w:sz w:val="14"/>
              </w:rPr>
            </w:pPr>
            <w:r>
              <w:rPr>
                <w:sz w:val="14"/>
              </w:rPr>
              <w:fldChar w:fldCharType="begin">
                <w:ffData>
                  <w:name w:val="Check53"/>
                  <w:enabled/>
                  <w:calcOnExit w:val="0"/>
                  <w:checkBox>
                    <w:sizeAuto/>
                    <w:default w:val="0"/>
                  </w:checkBox>
                </w:ffData>
              </w:fldChar>
            </w:r>
            <w:bookmarkStart w:id="51" w:name="Check53"/>
            <w:r w:rsidR="007D0F96">
              <w:rPr>
                <w:sz w:val="14"/>
              </w:rPr>
              <w:instrText xml:space="preserve"> FORMCHECKBOX </w:instrText>
            </w:r>
            <w:r>
              <w:rPr>
                <w:sz w:val="14"/>
              </w:rPr>
            </w:r>
            <w:r>
              <w:rPr>
                <w:sz w:val="14"/>
              </w:rPr>
              <w:fldChar w:fldCharType="end"/>
            </w:r>
            <w:bookmarkEnd w:id="51"/>
          </w:p>
        </w:tc>
        <w:tc>
          <w:tcPr>
            <w:tcW w:w="6539" w:type="dxa"/>
            <w:gridSpan w:val="19"/>
            <w:tcBorders>
              <w:left w:val="nil"/>
            </w:tcBorders>
            <w:vAlign w:val="center"/>
          </w:tcPr>
          <w:p w:rsidR="007D0F96" w:rsidRDefault="007D0F96" w:rsidP="00033547">
            <w:pPr>
              <w:rPr>
                <w:rFonts w:ascii="Arial" w:hAnsi="Arial"/>
                <w:sz w:val="14"/>
              </w:rPr>
            </w:pPr>
            <w:r>
              <w:rPr>
                <w:rFonts w:ascii="Arial" w:hAnsi="Arial"/>
                <w:sz w:val="14"/>
              </w:rPr>
              <w:t>27b. Contract/Purchase Order incorporates by reference FAR 52.212-4. 52.212-5 is attached. Addenda</w:t>
            </w:r>
          </w:p>
        </w:tc>
        <w:bookmarkStart w:id="52" w:name="x_are2"/>
        <w:bookmarkEnd w:id="52"/>
        <w:tc>
          <w:tcPr>
            <w:tcW w:w="216" w:type="dxa"/>
            <w:gridSpan w:val="2"/>
            <w:tcBorders>
              <w:top w:val="single" w:sz="4" w:space="0" w:color="auto"/>
              <w:left w:val="single" w:sz="4" w:space="0" w:color="auto"/>
              <w:bottom w:val="single" w:sz="4" w:space="0" w:color="auto"/>
              <w:right w:val="single" w:sz="4" w:space="0" w:color="auto"/>
            </w:tcBorders>
            <w:vAlign w:val="center"/>
          </w:tcPr>
          <w:p w:rsidR="007D0F96" w:rsidRDefault="00A822CF" w:rsidP="00033547">
            <w:pPr>
              <w:jc w:val="center"/>
              <w:rPr>
                <w:sz w:val="14"/>
              </w:rPr>
            </w:pPr>
            <w:r>
              <w:rPr>
                <w:sz w:val="14"/>
              </w:rPr>
              <w:fldChar w:fldCharType="begin">
                <w:ffData>
                  <w:name w:val="Check51"/>
                  <w:enabled/>
                  <w:calcOnExit w:val="0"/>
                  <w:checkBox>
                    <w:sizeAuto/>
                    <w:default w:val="0"/>
                    <w:checked w:val="0"/>
                  </w:checkBox>
                </w:ffData>
              </w:fldChar>
            </w:r>
            <w:bookmarkStart w:id="53" w:name="Check51"/>
            <w:r w:rsidR="007D0F96">
              <w:rPr>
                <w:sz w:val="14"/>
              </w:rPr>
              <w:instrText xml:space="preserve"> FORMCHECKBOX </w:instrText>
            </w:r>
            <w:r>
              <w:rPr>
                <w:sz w:val="14"/>
              </w:rPr>
            </w:r>
            <w:r>
              <w:rPr>
                <w:sz w:val="14"/>
              </w:rPr>
              <w:fldChar w:fldCharType="end"/>
            </w:r>
            <w:bookmarkEnd w:id="53"/>
          </w:p>
        </w:tc>
        <w:tc>
          <w:tcPr>
            <w:tcW w:w="360" w:type="dxa"/>
            <w:tcBorders>
              <w:left w:val="nil"/>
            </w:tcBorders>
            <w:vAlign w:val="center"/>
          </w:tcPr>
          <w:p w:rsidR="007D0F96" w:rsidRDefault="007D0F96" w:rsidP="00033547">
            <w:pPr>
              <w:rPr>
                <w:rFonts w:ascii="Arial" w:hAnsi="Arial"/>
                <w:sz w:val="14"/>
              </w:rPr>
            </w:pPr>
            <w:r>
              <w:rPr>
                <w:rFonts w:ascii="Arial" w:hAnsi="Arial"/>
                <w:sz w:val="14"/>
              </w:rPr>
              <w:t>are</w:t>
            </w:r>
          </w:p>
        </w:tc>
        <w:bookmarkStart w:id="54" w:name="x_arenot2"/>
        <w:bookmarkEnd w:id="54"/>
        <w:tc>
          <w:tcPr>
            <w:tcW w:w="216" w:type="dxa"/>
            <w:gridSpan w:val="2"/>
            <w:tcBorders>
              <w:top w:val="single" w:sz="4" w:space="0" w:color="auto"/>
              <w:left w:val="single" w:sz="4" w:space="0" w:color="auto"/>
              <w:bottom w:val="single" w:sz="4" w:space="0" w:color="auto"/>
              <w:right w:val="single" w:sz="4" w:space="0" w:color="auto"/>
            </w:tcBorders>
            <w:vAlign w:val="center"/>
          </w:tcPr>
          <w:p w:rsidR="007D0F96" w:rsidRDefault="00A822CF" w:rsidP="00033547">
            <w:pPr>
              <w:jc w:val="center"/>
              <w:rPr>
                <w:sz w:val="14"/>
              </w:rPr>
            </w:pPr>
            <w:r>
              <w:rPr>
                <w:sz w:val="14"/>
              </w:rPr>
              <w:fldChar w:fldCharType="begin">
                <w:ffData>
                  <w:name w:val="Check52"/>
                  <w:enabled/>
                  <w:calcOnExit w:val="0"/>
                  <w:checkBox>
                    <w:sizeAuto/>
                    <w:default w:val="0"/>
                  </w:checkBox>
                </w:ffData>
              </w:fldChar>
            </w:r>
            <w:bookmarkStart w:id="55" w:name="Check52"/>
            <w:r w:rsidR="007D0F96">
              <w:rPr>
                <w:sz w:val="14"/>
              </w:rPr>
              <w:instrText xml:space="preserve"> FORMCHECKBOX </w:instrText>
            </w:r>
            <w:r>
              <w:rPr>
                <w:sz w:val="14"/>
              </w:rPr>
            </w:r>
            <w:r>
              <w:rPr>
                <w:sz w:val="14"/>
              </w:rPr>
              <w:fldChar w:fldCharType="end"/>
            </w:r>
            <w:bookmarkEnd w:id="55"/>
          </w:p>
        </w:tc>
        <w:tc>
          <w:tcPr>
            <w:tcW w:w="3712" w:type="dxa"/>
            <w:gridSpan w:val="13"/>
            <w:tcBorders>
              <w:left w:val="nil"/>
            </w:tcBorders>
            <w:vAlign w:val="center"/>
          </w:tcPr>
          <w:p w:rsidR="007D0F96" w:rsidRDefault="007D0F96" w:rsidP="00033547">
            <w:pPr>
              <w:rPr>
                <w:rFonts w:ascii="Arial" w:hAnsi="Arial"/>
                <w:sz w:val="14"/>
              </w:rPr>
            </w:pPr>
            <w:r>
              <w:rPr>
                <w:rFonts w:ascii="Arial" w:hAnsi="Arial"/>
                <w:sz w:val="14"/>
              </w:rPr>
              <w:t>are not attached</w:t>
            </w:r>
          </w:p>
        </w:tc>
      </w:tr>
      <w:bookmarkStart w:id="56" w:name="x_28"/>
      <w:bookmarkStart w:id="57" w:name="x_29" w:colFirst="4" w:colLast="4"/>
      <w:bookmarkEnd w:id="56"/>
      <w:tr w:rsidR="007D0F96">
        <w:trPr>
          <w:cantSplit/>
          <w:trHeight w:hRule="exact" w:val="280"/>
        </w:trPr>
        <w:tc>
          <w:tcPr>
            <w:tcW w:w="269" w:type="dxa"/>
            <w:tcBorders>
              <w:top w:val="single" w:sz="4" w:space="0" w:color="auto"/>
              <w:left w:val="single" w:sz="4" w:space="0" w:color="auto"/>
              <w:bottom w:val="single" w:sz="4" w:space="0" w:color="auto"/>
              <w:right w:val="single" w:sz="4" w:space="0" w:color="auto"/>
            </w:tcBorders>
            <w:vAlign w:val="center"/>
          </w:tcPr>
          <w:p w:rsidR="007D0F96" w:rsidRDefault="00A822CF" w:rsidP="00033547">
            <w:pPr>
              <w:ind w:left="288" w:hanging="288"/>
              <w:rPr>
                <w:rFonts w:ascii="Arial" w:hAnsi="Arial"/>
                <w:sz w:val="14"/>
              </w:rPr>
            </w:pPr>
            <w:r>
              <w:rPr>
                <w:rFonts w:ascii="Arial" w:hAnsi="Arial"/>
                <w:sz w:val="14"/>
              </w:rPr>
              <w:fldChar w:fldCharType="begin">
                <w:ffData>
                  <w:name w:val="Check54"/>
                  <w:enabled/>
                  <w:calcOnExit w:val="0"/>
                  <w:checkBox>
                    <w:sizeAuto/>
                    <w:default w:val="1"/>
                  </w:checkBox>
                </w:ffData>
              </w:fldChar>
            </w:r>
            <w:bookmarkStart w:id="58" w:name="Check54"/>
            <w:r w:rsidR="00C3227F">
              <w:rPr>
                <w:rFonts w:ascii="Arial" w:hAnsi="Arial"/>
                <w:sz w:val="14"/>
              </w:rPr>
              <w:instrText xml:space="preserve"> FORMCHECKBOX </w:instrText>
            </w:r>
            <w:r>
              <w:rPr>
                <w:rFonts w:ascii="Arial" w:hAnsi="Arial"/>
                <w:sz w:val="14"/>
              </w:rPr>
            </w:r>
            <w:r>
              <w:rPr>
                <w:rFonts w:ascii="Arial" w:hAnsi="Arial"/>
                <w:sz w:val="14"/>
              </w:rPr>
              <w:fldChar w:fldCharType="end"/>
            </w:r>
            <w:bookmarkEnd w:id="58"/>
          </w:p>
        </w:tc>
        <w:tc>
          <w:tcPr>
            <w:tcW w:w="3867" w:type="dxa"/>
            <w:gridSpan w:val="11"/>
            <w:tcBorders>
              <w:top w:val="single" w:sz="4" w:space="0" w:color="auto"/>
              <w:left w:val="single" w:sz="4" w:space="0" w:color="auto"/>
              <w:bottom w:val="nil"/>
            </w:tcBorders>
            <w:vAlign w:val="center"/>
          </w:tcPr>
          <w:p w:rsidR="007D0F96" w:rsidRDefault="007D0F96" w:rsidP="00033547">
            <w:pPr>
              <w:ind w:left="288" w:hanging="288"/>
              <w:rPr>
                <w:rFonts w:ascii="Arial" w:hAnsi="Arial"/>
                <w:sz w:val="14"/>
              </w:rPr>
            </w:pPr>
            <w:r>
              <w:rPr>
                <w:rFonts w:ascii="Arial" w:hAnsi="Arial"/>
                <w:sz w:val="14"/>
              </w:rPr>
              <w:t>28.</w:t>
            </w:r>
            <w:r>
              <w:rPr>
                <w:rFonts w:ascii="Arial" w:hAnsi="Arial"/>
                <w:sz w:val="14"/>
              </w:rPr>
              <w:tab/>
              <w:t xml:space="preserve">Contractor is required to sign this document and return </w:t>
            </w:r>
          </w:p>
        </w:tc>
        <w:bookmarkStart w:id="59" w:name="award_awd_copies"/>
        <w:bookmarkEnd w:id="59"/>
        <w:tc>
          <w:tcPr>
            <w:tcW w:w="720" w:type="dxa"/>
            <w:gridSpan w:val="4"/>
            <w:tcBorders>
              <w:top w:val="single" w:sz="4" w:space="0" w:color="auto"/>
              <w:bottom w:val="single" w:sz="4" w:space="0" w:color="auto"/>
            </w:tcBorders>
            <w:vAlign w:val="center"/>
          </w:tcPr>
          <w:p w:rsidR="007D0F96" w:rsidRDefault="00A822CF" w:rsidP="00033547">
            <w:pPr>
              <w:ind w:left="288" w:hanging="288"/>
              <w:jc w:val="center"/>
              <w:rPr>
                <w:sz w:val="14"/>
              </w:rPr>
            </w:pPr>
            <w:r>
              <w:rPr>
                <w:sz w:val="14"/>
              </w:rPr>
              <w:fldChar w:fldCharType="begin">
                <w:ffData>
                  <w:name w:val="Text246"/>
                  <w:enabled/>
                  <w:calcOnExit w:val="0"/>
                  <w:textInput>
                    <w:default w:val="1"/>
                  </w:textInput>
                </w:ffData>
              </w:fldChar>
            </w:r>
            <w:bookmarkStart w:id="60" w:name="Text246"/>
            <w:r w:rsidR="00C3227F">
              <w:rPr>
                <w:sz w:val="14"/>
              </w:rPr>
              <w:instrText xml:space="preserve"> FORMTEXT </w:instrText>
            </w:r>
            <w:r>
              <w:rPr>
                <w:sz w:val="14"/>
              </w:rPr>
            </w:r>
            <w:r>
              <w:rPr>
                <w:sz w:val="14"/>
              </w:rPr>
              <w:fldChar w:fldCharType="separate"/>
            </w:r>
            <w:r w:rsidR="00C3227F">
              <w:rPr>
                <w:noProof/>
                <w:sz w:val="14"/>
              </w:rPr>
              <w:t>1</w:t>
            </w:r>
            <w:r>
              <w:rPr>
                <w:sz w:val="14"/>
              </w:rPr>
              <w:fldChar w:fldCharType="end"/>
            </w:r>
            <w:bookmarkEnd w:id="60"/>
          </w:p>
        </w:tc>
        <w:tc>
          <w:tcPr>
            <w:tcW w:w="810" w:type="dxa"/>
            <w:tcBorders>
              <w:top w:val="single" w:sz="4" w:space="0" w:color="auto"/>
              <w:bottom w:val="nil"/>
              <w:right w:val="single" w:sz="4" w:space="0" w:color="auto"/>
            </w:tcBorders>
            <w:vAlign w:val="center"/>
          </w:tcPr>
          <w:p w:rsidR="007D0F96" w:rsidRDefault="007D0F96" w:rsidP="00033547">
            <w:pPr>
              <w:ind w:left="288" w:hanging="288"/>
              <w:rPr>
                <w:rFonts w:ascii="Arial" w:hAnsi="Arial"/>
                <w:sz w:val="14"/>
              </w:rPr>
            </w:pPr>
            <w:r>
              <w:rPr>
                <w:rFonts w:ascii="Arial" w:hAnsi="Arial"/>
                <w:sz w:val="14"/>
              </w:rPr>
              <w:t>copies to</w:t>
            </w:r>
          </w:p>
        </w:tc>
        <w:tc>
          <w:tcPr>
            <w:tcW w:w="270" w:type="dxa"/>
            <w:tcBorders>
              <w:top w:val="single" w:sz="4" w:space="0" w:color="auto"/>
              <w:left w:val="single" w:sz="4" w:space="0" w:color="auto"/>
            </w:tcBorders>
            <w:vAlign w:val="center"/>
          </w:tcPr>
          <w:p w:rsidR="007D0F96" w:rsidRDefault="00A822CF" w:rsidP="00033547">
            <w:pPr>
              <w:ind w:left="288" w:hanging="288"/>
              <w:rPr>
                <w:rFonts w:ascii="Arial" w:hAnsi="Arial"/>
                <w:sz w:val="14"/>
              </w:rPr>
            </w:pPr>
            <w:r>
              <w:rPr>
                <w:rFonts w:ascii="Arial" w:hAnsi="Arial"/>
                <w:sz w:val="14"/>
              </w:rPr>
              <w:fldChar w:fldCharType="begin">
                <w:ffData>
                  <w:name w:val="Check55"/>
                  <w:enabled/>
                  <w:calcOnExit w:val="0"/>
                  <w:checkBox>
                    <w:sizeAuto/>
                    <w:default w:val="0"/>
                  </w:checkBox>
                </w:ffData>
              </w:fldChar>
            </w:r>
            <w:bookmarkStart w:id="61" w:name="Check55"/>
            <w:r w:rsidR="007D0F96">
              <w:rPr>
                <w:rFonts w:ascii="Arial" w:hAnsi="Arial"/>
                <w:sz w:val="14"/>
              </w:rPr>
              <w:instrText xml:space="preserve"> FORMCHECKBOX </w:instrText>
            </w:r>
            <w:r>
              <w:rPr>
                <w:rFonts w:ascii="Arial" w:hAnsi="Arial"/>
                <w:sz w:val="14"/>
              </w:rPr>
            </w:r>
            <w:r>
              <w:rPr>
                <w:rFonts w:ascii="Arial" w:hAnsi="Arial"/>
                <w:sz w:val="14"/>
              </w:rPr>
              <w:fldChar w:fldCharType="end"/>
            </w:r>
            <w:bookmarkEnd w:id="61"/>
          </w:p>
        </w:tc>
        <w:tc>
          <w:tcPr>
            <w:tcW w:w="2340" w:type="dxa"/>
            <w:gridSpan w:val="11"/>
            <w:tcBorders>
              <w:top w:val="single" w:sz="4" w:space="0" w:color="auto"/>
              <w:left w:val="single" w:sz="4" w:space="0" w:color="auto"/>
              <w:bottom w:val="nil"/>
            </w:tcBorders>
            <w:vAlign w:val="center"/>
          </w:tcPr>
          <w:p w:rsidR="007D0F96" w:rsidRDefault="007D0F96" w:rsidP="00033547">
            <w:pPr>
              <w:ind w:left="288" w:hanging="288"/>
              <w:rPr>
                <w:rFonts w:ascii="Arial" w:hAnsi="Arial"/>
                <w:sz w:val="14"/>
              </w:rPr>
            </w:pPr>
            <w:r>
              <w:rPr>
                <w:rFonts w:ascii="Arial" w:hAnsi="Arial"/>
                <w:sz w:val="14"/>
              </w:rPr>
              <w:t>29.</w:t>
            </w:r>
            <w:r>
              <w:rPr>
                <w:rFonts w:ascii="Arial" w:hAnsi="Arial"/>
                <w:sz w:val="14"/>
              </w:rPr>
              <w:tab/>
              <w:t xml:space="preserve">Award of Contract: Reference: </w:t>
            </w:r>
          </w:p>
        </w:tc>
        <w:bookmarkStart w:id="62" w:name="award_awd_refer"/>
        <w:bookmarkEnd w:id="62"/>
        <w:tc>
          <w:tcPr>
            <w:tcW w:w="2070" w:type="dxa"/>
            <w:gridSpan w:val="9"/>
            <w:tcBorders>
              <w:top w:val="single" w:sz="4" w:space="0" w:color="auto"/>
              <w:bottom w:val="single" w:sz="4" w:space="0" w:color="auto"/>
            </w:tcBorders>
            <w:vAlign w:val="center"/>
          </w:tcPr>
          <w:p w:rsidR="007D0F96" w:rsidRDefault="00A822CF" w:rsidP="00033547">
            <w:pPr>
              <w:jc w:val="both"/>
              <w:rPr>
                <w:sz w:val="14"/>
              </w:rPr>
            </w:pPr>
            <w:r>
              <w:rPr>
                <w:sz w:val="14"/>
              </w:rPr>
              <w:fldChar w:fldCharType="begin">
                <w:ffData>
                  <w:name w:val="Text247"/>
                  <w:enabled/>
                  <w:calcOnExit w:val="0"/>
                  <w:textInput/>
                </w:ffData>
              </w:fldChar>
            </w:r>
            <w:bookmarkStart w:id="63" w:name="Text247"/>
            <w:r w:rsidR="007D0F96">
              <w:rPr>
                <w:sz w:val="14"/>
              </w:rPr>
              <w:instrText xml:space="preserve"> FORMTEXT </w:instrText>
            </w:r>
            <w:r>
              <w:rPr>
                <w:sz w:val="14"/>
              </w:rPr>
            </w:r>
            <w:r>
              <w:rPr>
                <w:sz w:val="14"/>
              </w:rPr>
              <w:fldChar w:fldCharType="separate"/>
            </w:r>
            <w:r w:rsidR="007D0F96">
              <w:rPr>
                <w:noProof/>
                <w:sz w:val="14"/>
              </w:rPr>
              <w:t> </w:t>
            </w:r>
            <w:r w:rsidR="007D0F96">
              <w:rPr>
                <w:noProof/>
                <w:sz w:val="14"/>
              </w:rPr>
              <w:t> </w:t>
            </w:r>
            <w:r w:rsidR="007D0F96">
              <w:rPr>
                <w:noProof/>
                <w:sz w:val="14"/>
              </w:rPr>
              <w:t> </w:t>
            </w:r>
            <w:r w:rsidR="007D0F96">
              <w:rPr>
                <w:noProof/>
                <w:sz w:val="14"/>
              </w:rPr>
              <w:t> </w:t>
            </w:r>
            <w:r w:rsidR="007D0F96">
              <w:rPr>
                <w:noProof/>
                <w:sz w:val="14"/>
              </w:rPr>
              <w:t> </w:t>
            </w:r>
            <w:r>
              <w:rPr>
                <w:sz w:val="14"/>
              </w:rPr>
              <w:fldChar w:fldCharType="end"/>
            </w:r>
            <w:bookmarkEnd w:id="63"/>
          </w:p>
        </w:tc>
        <w:tc>
          <w:tcPr>
            <w:tcW w:w="1008" w:type="dxa"/>
            <w:gridSpan w:val="2"/>
            <w:tcBorders>
              <w:top w:val="single" w:sz="4" w:space="0" w:color="auto"/>
              <w:left w:val="nil"/>
              <w:bottom w:val="nil"/>
            </w:tcBorders>
            <w:vAlign w:val="center"/>
          </w:tcPr>
          <w:p w:rsidR="007D0F96" w:rsidRDefault="007D0F96" w:rsidP="00033547">
            <w:pPr>
              <w:rPr>
                <w:sz w:val="14"/>
              </w:rPr>
            </w:pPr>
            <w:r>
              <w:rPr>
                <w:rFonts w:ascii="Arial" w:hAnsi="Arial" w:cs="Arial"/>
                <w:sz w:val="14"/>
              </w:rPr>
              <w:t>Offer</w:t>
            </w:r>
          </w:p>
        </w:tc>
      </w:tr>
      <w:bookmarkEnd w:id="57"/>
      <w:tr w:rsidR="007D0F96">
        <w:trPr>
          <w:gridAfter w:val="1"/>
          <w:wAfter w:w="14" w:type="dxa"/>
          <w:cantSplit/>
          <w:trHeight w:hRule="exact" w:val="212"/>
        </w:trPr>
        <w:tc>
          <w:tcPr>
            <w:tcW w:w="297" w:type="dxa"/>
            <w:gridSpan w:val="2"/>
            <w:vAlign w:val="center"/>
          </w:tcPr>
          <w:p w:rsidR="007D0F96" w:rsidRDefault="007D0F96" w:rsidP="00033547">
            <w:pPr>
              <w:pStyle w:val="Header"/>
              <w:tabs>
                <w:tab w:val="clear" w:pos="4320"/>
                <w:tab w:val="clear" w:pos="8640"/>
              </w:tabs>
              <w:rPr>
                <w:sz w:val="14"/>
              </w:rPr>
            </w:pPr>
          </w:p>
        </w:tc>
        <w:tc>
          <w:tcPr>
            <w:tcW w:w="5369" w:type="dxa"/>
            <w:gridSpan w:val="15"/>
            <w:vMerge w:val="restart"/>
            <w:tcBorders>
              <w:left w:val="nil"/>
              <w:bottom w:val="nil"/>
              <w:right w:val="single" w:sz="4" w:space="0" w:color="auto"/>
            </w:tcBorders>
            <w:vAlign w:val="center"/>
          </w:tcPr>
          <w:p w:rsidR="007D0F96" w:rsidRDefault="007D0F96" w:rsidP="00033547">
            <w:pPr>
              <w:rPr>
                <w:rFonts w:ascii="Arial" w:hAnsi="Arial"/>
                <w:sz w:val="14"/>
              </w:rPr>
            </w:pPr>
            <w:r>
              <w:rPr>
                <w:rFonts w:ascii="Arial" w:hAnsi="Arial"/>
                <w:sz w:val="14"/>
              </w:rPr>
              <w:t>Issuing Office.  Contractor agrees to furnish and deliver all items set forth or otherwise identified above and on any additional sheets subject to the terms and conditions specified herein.</w:t>
            </w:r>
          </w:p>
          <w:p w:rsidR="007D0F96" w:rsidRDefault="007D0F96" w:rsidP="00033547">
            <w:pPr>
              <w:rPr>
                <w:rFonts w:ascii="Arial" w:hAnsi="Arial"/>
                <w:sz w:val="14"/>
              </w:rPr>
            </w:pPr>
          </w:p>
        </w:tc>
        <w:tc>
          <w:tcPr>
            <w:tcW w:w="270" w:type="dxa"/>
            <w:tcBorders>
              <w:top w:val="single" w:sz="4" w:space="0" w:color="auto"/>
              <w:left w:val="single" w:sz="4" w:space="0" w:color="auto"/>
            </w:tcBorders>
            <w:vAlign w:val="center"/>
          </w:tcPr>
          <w:p w:rsidR="007D0F96" w:rsidRDefault="007D0F96" w:rsidP="00033547">
            <w:pPr>
              <w:pStyle w:val="Header"/>
              <w:tabs>
                <w:tab w:val="clear" w:pos="4320"/>
                <w:tab w:val="clear" w:pos="8640"/>
              </w:tabs>
              <w:rPr>
                <w:sz w:val="14"/>
              </w:rPr>
            </w:pPr>
          </w:p>
        </w:tc>
        <w:tc>
          <w:tcPr>
            <w:tcW w:w="900" w:type="dxa"/>
            <w:gridSpan w:val="3"/>
            <w:tcBorders>
              <w:left w:val="nil"/>
              <w:bottom w:val="nil"/>
            </w:tcBorders>
            <w:vAlign w:val="center"/>
          </w:tcPr>
          <w:p w:rsidR="007D0F96" w:rsidRDefault="007D0F96" w:rsidP="00033547">
            <w:pPr>
              <w:ind w:left="288" w:hanging="288"/>
              <w:rPr>
                <w:rFonts w:ascii="Arial" w:hAnsi="Arial"/>
                <w:sz w:val="14"/>
              </w:rPr>
            </w:pPr>
            <w:r>
              <w:rPr>
                <w:rFonts w:ascii="Arial" w:hAnsi="Arial"/>
                <w:sz w:val="14"/>
              </w:rPr>
              <w:t xml:space="preserve">Dated </w:t>
            </w:r>
          </w:p>
        </w:tc>
        <w:bookmarkStart w:id="64" w:name="biddate"/>
        <w:bookmarkEnd w:id="64"/>
        <w:tc>
          <w:tcPr>
            <w:tcW w:w="1440" w:type="dxa"/>
            <w:gridSpan w:val="8"/>
            <w:tcBorders>
              <w:bottom w:val="single" w:sz="4" w:space="0" w:color="auto"/>
            </w:tcBorders>
            <w:vAlign w:val="center"/>
          </w:tcPr>
          <w:p w:rsidR="007D0F96" w:rsidRDefault="00A822CF" w:rsidP="00033547">
            <w:pPr>
              <w:ind w:left="288" w:hanging="288"/>
              <w:rPr>
                <w:sz w:val="14"/>
              </w:rPr>
            </w:pPr>
            <w:r>
              <w:rPr>
                <w:sz w:val="14"/>
              </w:rPr>
              <w:fldChar w:fldCharType="begin">
                <w:ffData>
                  <w:name w:val="Text248"/>
                  <w:enabled/>
                  <w:calcOnExit w:val="0"/>
                  <w:textInput/>
                </w:ffData>
              </w:fldChar>
            </w:r>
            <w:bookmarkStart w:id="65" w:name="Text248"/>
            <w:r w:rsidR="007D0F96">
              <w:rPr>
                <w:sz w:val="14"/>
              </w:rPr>
              <w:instrText xml:space="preserve"> FORMTEXT </w:instrText>
            </w:r>
            <w:r>
              <w:rPr>
                <w:sz w:val="14"/>
              </w:rPr>
            </w:r>
            <w:r>
              <w:rPr>
                <w:sz w:val="14"/>
              </w:rPr>
              <w:fldChar w:fldCharType="separate"/>
            </w:r>
            <w:r w:rsidR="007D0F96">
              <w:rPr>
                <w:noProof/>
                <w:sz w:val="14"/>
              </w:rPr>
              <w:t> </w:t>
            </w:r>
            <w:r w:rsidR="007D0F96">
              <w:rPr>
                <w:noProof/>
                <w:sz w:val="14"/>
              </w:rPr>
              <w:t> </w:t>
            </w:r>
            <w:r w:rsidR="007D0F96">
              <w:rPr>
                <w:noProof/>
                <w:sz w:val="14"/>
              </w:rPr>
              <w:t> </w:t>
            </w:r>
            <w:r w:rsidR="007D0F96">
              <w:rPr>
                <w:noProof/>
                <w:sz w:val="14"/>
              </w:rPr>
              <w:t> </w:t>
            </w:r>
            <w:r w:rsidR="007D0F96">
              <w:rPr>
                <w:noProof/>
                <w:sz w:val="14"/>
              </w:rPr>
              <w:t> </w:t>
            </w:r>
            <w:r>
              <w:rPr>
                <w:sz w:val="14"/>
              </w:rPr>
              <w:fldChar w:fldCharType="end"/>
            </w:r>
            <w:bookmarkEnd w:id="65"/>
          </w:p>
        </w:tc>
        <w:tc>
          <w:tcPr>
            <w:tcW w:w="3064" w:type="dxa"/>
            <w:gridSpan w:val="10"/>
            <w:tcBorders>
              <w:bottom w:val="nil"/>
            </w:tcBorders>
            <w:vAlign w:val="center"/>
          </w:tcPr>
          <w:p w:rsidR="007D0F96" w:rsidRDefault="007D0F96" w:rsidP="00033547">
            <w:pPr>
              <w:rPr>
                <w:rFonts w:ascii="Arial" w:hAnsi="Arial"/>
                <w:sz w:val="14"/>
              </w:rPr>
            </w:pPr>
            <w:r>
              <w:rPr>
                <w:rFonts w:ascii="Arial" w:hAnsi="Arial"/>
                <w:sz w:val="14"/>
              </w:rPr>
              <w:t>.  Your offer on Solicitation (Block 5), including</w:t>
            </w:r>
          </w:p>
        </w:tc>
      </w:tr>
      <w:tr w:rsidR="007D0F96">
        <w:trPr>
          <w:gridAfter w:val="1"/>
          <w:wAfter w:w="14" w:type="dxa"/>
          <w:cantSplit/>
          <w:trHeight w:hRule="exact" w:val="212"/>
        </w:trPr>
        <w:tc>
          <w:tcPr>
            <w:tcW w:w="297" w:type="dxa"/>
            <w:gridSpan w:val="2"/>
            <w:vMerge w:val="restart"/>
            <w:tcBorders>
              <w:bottom w:val="nil"/>
            </w:tcBorders>
            <w:vAlign w:val="center"/>
          </w:tcPr>
          <w:p w:rsidR="007D0F96" w:rsidRDefault="007D0F96" w:rsidP="00033547">
            <w:pPr>
              <w:rPr>
                <w:rFonts w:ascii="Arial" w:hAnsi="Arial"/>
                <w:sz w:val="14"/>
              </w:rPr>
            </w:pPr>
          </w:p>
        </w:tc>
        <w:tc>
          <w:tcPr>
            <w:tcW w:w="5369" w:type="dxa"/>
            <w:gridSpan w:val="15"/>
            <w:vMerge/>
            <w:tcBorders>
              <w:bottom w:val="nil"/>
              <w:right w:val="single" w:sz="4" w:space="0" w:color="auto"/>
            </w:tcBorders>
            <w:vAlign w:val="center"/>
          </w:tcPr>
          <w:p w:rsidR="007D0F96" w:rsidRDefault="007D0F96" w:rsidP="00033547">
            <w:pPr>
              <w:rPr>
                <w:rFonts w:ascii="Arial" w:hAnsi="Arial"/>
                <w:sz w:val="14"/>
              </w:rPr>
            </w:pPr>
          </w:p>
        </w:tc>
        <w:tc>
          <w:tcPr>
            <w:tcW w:w="270" w:type="dxa"/>
            <w:tcBorders>
              <w:left w:val="single" w:sz="4" w:space="0" w:color="auto"/>
            </w:tcBorders>
            <w:vAlign w:val="center"/>
          </w:tcPr>
          <w:p w:rsidR="007D0F96" w:rsidRDefault="007D0F96" w:rsidP="00033547">
            <w:pPr>
              <w:rPr>
                <w:rFonts w:ascii="Arial" w:hAnsi="Arial"/>
                <w:sz w:val="14"/>
              </w:rPr>
            </w:pPr>
          </w:p>
        </w:tc>
        <w:tc>
          <w:tcPr>
            <w:tcW w:w="5404" w:type="dxa"/>
            <w:gridSpan w:val="21"/>
            <w:tcBorders>
              <w:left w:val="nil"/>
            </w:tcBorders>
            <w:vAlign w:val="center"/>
          </w:tcPr>
          <w:p w:rsidR="007D0F96" w:rsidRDefault="007D0F96" w:rsidP="00033547">
            <w:pPr>
              <w:ind w:left="288" w:hanging="288"/>
              <w:rPr>
                <w:rFonts w:ascii="Arial" w:hAnsi="Arial"/>
                <w:sz w:val="14"/>
              </w:rPr>
            </w:pPr>
            <w:r>
              <w:rPr>
                <w:rFonts w:ascii="Arial" w:hAnsi="Arial"/>
                <w:sz w:val="14"/>
              </w:rPr>
              <w:t>any additions or changes which are set forth herein, is accepted as to items:</w:t>
            </w:r>
          </w:p>
        </w:tc>
      </w:tr>
      <w:tr w:rsidR="007D0F96">
        <w:trPr>
          <w:gridAfter w:val="1"/>
          <w:wAfter w:w="14" w:type="dxa"/>
          <w:cantSplit/>
          <w:trHeight w:hRule="exact" w:val="212"/>
        </w:trPr>
        <w:tc>
          <w:tcPr>
            <w:tcW w:w="297" w:type="dxa"/>
            <w:gridSpan w:val="2"/>
            <w:vMerge/>
            <w:vAlign w:val="center"/>
          </w:tcPr>
          <w:p w:rsidR="007D0F96" w:rsidRDefault="007D0F96" w:rsidP="00033547">
            <w:pPr>
              <w:rPr>
                <w:rFonts w:ascii="Arial" w:hAnsi="Arial"/>
                <w:sz w:val="14"/>
              </w:rPr>
            </w:pPr>
          </w:p>
        </w:tc>
        <w:tc>
          <w:tcPr>
            <w:tcW w:w="5369" w:type="dxa"/>
            <w:gridSpan w:val="15"/>
            <w:vMerge/>
            <w:tcBorders>
              <w:right w:val="single" w:sz="4" w:space="0" w:color="auto"/>
            </w:tcBorders>
            <w:vAlign w:val="center"/>
          </w:tcPr>
          <w:p w:rsidR="007D0F96" w:rsidRDefault="007D0F96" w:rsidP="00033547">
            <w:pPr>
              <w:rPr>
                <w:rFonts w:ascii="Arial" w:hAnsi="Arial"/>
                <w:sz w:val="14"/>
              </w:rPr>
            </w:pPr>
          </w:p>
        </w:tc>
        <w:tc>
          <w:tcPr>
            <w:tcW w:w="270" w:type="dxa"/>
            <w:tcBorders>
              <w:left w:val="single" w:sz="4" w:space="0" w:color="auto"/>
            </w:tcBorders>
            <w:vAlign w:val="center"/>
          </w:tcPr>
          <w:p w:rsidR="007D0F96" w:rsidRDefault="007D0F96" w:rsidP="00033547">
            <w:pPr>
              <w:rPr>
                <w:rFonts w:ascii="Arial" w:hAnsi="Arial"/>
                <w:sz w:val="14"/>
              </w:rPr>
            </w:pPr>
          </w:p>
        </w:tc>
        <w:tc>
          <w:tcPr>
            <w:tcW w:w="5404" w:type="dxa"/>
            <w:gridSpan w:val="21"/>
            <w:vAlign w:val="center"/>
          </w:tcPr>
          <w:p w:rsidR="007D0F96" w:rsidRDefault="007D0F96" w:rsidP="00033547">
            <w:pPr>
              <w:pStyle w:val="Header"/>
              <w:tabs>
                <w:tab w:val="clear" w:pos="4320"/>
                <w:tab w:val="clear" w:pos="8640"/>
              </w:tabs>
              <w:rPr>
                <w:sz w:val="14"/>
              </w:rPr>
            </w:pPr>
            <w:bookmarkStart w:id="66" w:name="acceptitems"/>
            <w:bookmarkEnd w:id="66"/>
            <w:r>
              <w:rPr>
                <w:sz w:val="14"/>
              </w:rPr>
              <w:t xml:space="preserve"> </w:t>
            </w:r>
            <w:r w:rsidR="00A822CF">
              <w:rPr>
                <w:sz w:val="14"/>
              </w:rPr>
              <w:fldChar w:fldCharType="begin">
                <w:ffData>
                  <w:name w:val="Text249"/>
                  <w:enabled/>
                  <w:calcOnExit w:val="0"/>
                  <w:textInput/>
                </w:ffData>
              </w:fldChar>
            </w:r>
            <w:bookmarkStart w:id="67" w:name="Text249"/>
            <w:r>
              <w:rPr>
                <w:sz w:val="14"/>
              </w:rPr>
              <w:instrText xml:space="preserve"> FORMTEXT </w:instrText>
            </w:r>
            <w:r w:rsidR="00A822CF">
              <w:rPr>
                <w:sz w:val="14"/>
              </w:rPr>
            </w:r>
            <w:r w:rsidR="00A822CF">
              <w:rPr>
                <w:sz w:val="14"/>
              </w:rPr>
              <w:fldChar w:fldCharType="separate"/>
            </w:r>
            <w:r>
              <w:rPr>
                <w:noProof/>
                <w:sz w:val="14"/>
              </w:rPr>
              <w:t> </w:t>
            </w:r>
            <w:r>
              <w:rPr>
                <w:noProof/>
                <w:sz w:val="14"/>
              </w:rPr>
              <w:t> </w:t>
            </w:r>
            <w:r>
              <w:rPr>
                <w:noProof/>
                <w:sz w:val="14"/>
              </w:rPr>
              <w:t> </w:t>
            </w:r>
            <w:r>
              <w:rPr>
                <w:noProof/>
                <w:sz w:val="14"/>
              </w:rPr>
              <w:t> </w:t>
            </w:r>
            <w:r>
              <w:rPr>
                <w:noProof/>
                <w:sz w:val="14"/>
              </w:rPr>
              <w:t> </w:t>
            </w:r>
            <w:r w:rsidR="00A822CF">
              <w:rPr>
                <w:sz w:val="14"/>
              </w:rPr>
              <w:fldChar w:fldCharType="end"/>
            </w:r>
            <w:bookmarkEnd w:id="67"/>
          </w:p>
        </w:tc>
      </w:tr>
      <w:tr w:rsidR="007D0F96">
        <w:trPr>
          <w:gridAfter w:val="1"/>
          <w:wAfter w:w="14" w:type="dxa"/>
          <w:cantSplit/>
          <w:trHeight w:hRule="exact" w:val="240"/>
        </w:trPr>
        <w:tc>
          <w:tcPr>
            <w:tcW w:w="5666" w:type="dxa"/>
            <w:gridSpan w:val="17"/>
            <w:tcBorders>
              <w:top w:val="single" w:sz="4" w:space="0" w:color="auto"/>
              <w:bottom w:val="nil"/>
              <w:right w:val="single" w:sz="4" w:space="0" w:color="auto"/>
            </w:tcBorders>
            <w:vAlign w:val="center"/>
          </w:tcPr>
          <w:p w:rsidR="007D0F96" w:rsidRDefault="007D0F96" w:rsidP="00033547">
            <w:pPr>
              <w:rPr>
                <w:rFonts w:ascii="Arial" w:hAnsi="Arial"/>
                <w:sz w:val="14"/>
              </w:rPr>
            </w:pPr>
            <w:r>
              <w:rPr>
                <w:rFonts w:ascii="Arial" w:hAnsi="Arial"/>
                <w:sz w:val="14"/>
              </w:rPr>
              <w:t>30a. Signature of Offeror/Contractor</w:t>
            </w:r>
          </w:p>
        </w:tc>
        <w:tc>
          <w:tcPr>
            <w:tcW w:w="5674" w:type="dxa"/>
            <w:gridSpan w:val="22"/>
            <w:tcBorders>
              <w:top w:val="single" w:sz="4" w:space="0" w:color="auto"/>
              <w:left w:val="single" w:sz="4" w:space="0" w:color="auto"/>
              <w:bottom w:val="nil"/>
            </w:tcBorders>
            <w:vAlign w:val="center"/>
          </w:tcPr>
          <w:p w:rsidR="007D0F96" w:rsidRDefault="007D0F96" w:rsidP="00033547">
            <w:pPr>
              <w:rPr>
                <w:rFonts w:ascii="Arial" w:hAnsi="Arial"/>
                <w:i/>
                <w:sz w:val="14"/>
              </w:rPr>
            </w:pPr>
            <w:r>
              <w:rPr>
                <w:rFonts w:ascii="Arial" w:hAnsi="Arial"/>
                <w:sz w:val="14"/>
              </w:rPr>
              <w:t xml:space="preserve">31a. </w:t>
            </w:r>
            <w:smartTag w:uri="urn:schemas-microsoft-com:office:smarttags" w:element="country-region">
              <w:smartTag w:uri="urn:schemas-microsoft-com:office:smarttags" w:element="place">
                <w:r>
                  <w:rPr>
                    <w:rFonts w:ascii="Arial" w:hAnsi="Arial"/>
                    <w:sz w:val="14"/>
                  </w:rPr>
                  <w:t>United States of America</w:t>
                </w:r>
              </w:smartTag>
            </w:smartTag>
            <w:r>
              <w:rPr>
                <w:rFonts w:ascii="Arial" w:hAnsi="Arial"/>
                <w:sz w:val="14"/>
              </w:rPr>
              <w:t xml:space="preserve"> </w:t>
            </w:r>
            <w:r>
              <w:rPr>
                <w:rFonts w:ascii="Arial" w:hAnsi="Arial"/>
                <w:i/>
                <w:sz w:val="14"/>
              </w:rPr>
              <w:t>(Signature of Contracting Officer)</w:t>
            </w:r>
          </w:p>
        </w:tc>
      </w:tr>
      <w:tr w:rsidR="007D0F96">
        <w:trPr>
          <w:gridAfter w:val="1"/>
          <w:wAfter w:w="14" w:type="dxa"/>
          <w:cantSplit/>
          <w:trHeight w:hRule="exact" w:val="240"/>
        </w:trPr>
        <w:tc>
          <w:tcPr>
            <w:tcW w:w="5666" w:type="dxa"/>
            <w:gridSpan w:val="17"/>
            <w:tcBorders>
              <w:right w:val="single" w:sz="4" w:space="0" w:color="auto"/>
            </w:tcBorders>
            <w:vAlign w:val="center"/>
          </w:tcPr>
          <w:p w:rsidR="007D0F96" w:rsidRDefault="007D0F96" w:rsidP="00033547">
            <w:pPr>
              <w:rPr>
                <w:rFonts w:ascii="Arial" w:hAnsi="Arial"/>
                <w:sz w:val="14"/>
              </w:rPr>
            </w:pPr>
          </w:p>
        </w:tc>
        <w:tc>
          <w:tcPr>
            <w:tcW w:w="5674" w:type="dxa"/>
            <w:gridSpan w:val="22"/>
            <w:tcBorders>
              <w:left w:val="single" w:sz="4" w:space="0" w:color="auto"/>
            </w:tcBorders>
            <w:vAlign w:val="center"/>
          </w:tcPr>
          <w:p w:rsidR="007D0F96" w:rsidRDefault="007D0F96" w:rsidP="00033547">
            <w:pPr>
              <w:rPr>
                <w:rFonts w:ascii="Arial" w:hAnsi="Arial"/>
                <w:sz w:val="14"/>
              </w:rPr>
            </w:pPr>
          </w:p>
        </w:tc>
      </w:tr>
      <w:tr w:rsidR="007D0F96">
        <w:trPr>
          <w:gridAfter w:val="1"/>
          <w:wAfter w:w="14" w:type="dxa"/>
          <w:cantSplit/>
          <w:trHeight w:hRule="exact" w:val="240"/>
        </w:trPr>
        <w:tc>
          <w:tcPr>
            <w:tcW w:w="3860" w:type="dxa"/>
            <w:gridSpan w:val="11"/>
            <w:vMerge w:val="restart"/>
            <w:tcBorders>
              <w:top w:val="single" w:sz="4" w:space="0" w:color="auto"/>
              <w:right w:val="single" w:sz="4" w:space="0" w:color="auto"/>
            </w:tcBorders>
          </w:tcPr>
          <w:p w:rsidR="007D0F96" w:rsidRDefault="007D0F96" w:rsidP="00033547">
            <w:pPr>
              <w:rPr>
                <w:rFonts w:ascii="Arial" w:hAnsi="Arial"/>
                <w:i/>
                <w:sz w:val="14"/>
              </w:rPr>
            </w:pPr>
            <w:r>
              <w:rPr>
                <w:rFonts w:ascii="Arial" w:hAnsi="Arial"/>
                <w:sz w:val="14"/>
              </w:rPr>
              <w:t xml:space="preserve">30b. Name and Title of Signer </w:t>
            </w:r>
            <w:r>
              <w:rPr>
                <w:rFonts w:ascii="Arial" w:hAnsi="Arial"/>
                <w:i/>
                <w:sz w:val="14"/>
              </w:rPr>
              <w:t>(Type or Print)</w:t>
            </w:r>
          </w:p>
          <w:p w:rsidR="007D0F96" w:rsidRDefault="007D0F96" w:rsidP="00033547">
            <w:pPr>
              <w:rPr>
                <w:rFonts w:ascii="Arial" w:hAnsi="Arial"/>
                <w:i/>
                <w:sz w:val="14"/>
              </w:rPr>
            </w:pPr>
          </w:p>
          <w:p w:rsidR="007D0F96" w:rsidRPr="0071775C" w:rsidRDefault="007D0F96" w:rsidP="00033547">
            <w:pPr>
              <w:rPr>
                <w:rFonts w:ascii="Arial" w:hAnsi="Arial"/>
                <w:sz w:val="16"/>
                <w:szCs w:val="16"/>
              </w:rPr>
            </w:pPr>
            <w:r>
              <w:rPr>
                <w:rFonts w:ascii="Arial" w:hAnsi="Arial"/>
                <w:sz w:val="16"/>
                <w:szCs w:val="16"/>
              </w:rPr>
              <w:t xml:space="preserve">       </w:t>
            </w:r>
            <w:r w:rsidR="00A822CF">
              <w:rPr>
                <w:rFonts w:ascii="Arial" w:hAnsi="Arial"/>
                <w:sz w:val="16"/>
                <w:szCs w:val="16"/>
              </w:rPr>
              <w:fldChar w:fldCharType="begin">
                <w:ffData>
                  <w:name w:val="Text250"/>
                  <w:enabled/>
                  <w:calcOnExit w:val="0"/>
                  <w:textInput/>
                </w:ffData>
              </w:fldChar>
            </w:r>
            <w:bookmarkStart w:id="68" w:name="Text250"/>
            <w:r>
              <w:rPr>
                <w:rFonts w:ascii="Arial" w:hAnsi="Arial"/>
                <w:sz w:val="16"/>
                <w:szCs w:val="16"/>
              </w:rPr>
              <w:instrText xml:space="preserve"> FORMTEXT </w:instrText>
            </w:r>
            <w:r w:rsidR="00A822CF">
              <w:rPr>
                <w:rFonts w:ascii="Arial" w:hAnsi="Arial"/>
                <w:sz w:val="16"/>
                <w:szCs w:val="16"/>
              </w:rPr>
            </w:r>
            <w:r w:rsidR="00A822CF">
              <w:rPr>
                <w:rFonts w:ascii="Arial" w:hAnsi="Arial"/>
                <w:sz w:val="16"/>
                <w:szCs w:val="16"/>
              </w:rPr>
              <w:fldChar w:fldCharType="separate"/>
            </w:r>
            <w:r>
              <w:rPr>
                <w:rFonts w:ascii="Arial" w:hAnsi="Arial"/>
                <w:noProof/>
                <w:sz w:val="16"/>
                <w:szCs w:val="16"/>
              </w:rPr>
              <w:t> </w:t>
            </w:r>
            <w:r>
              <w:rPr>
                <w:rFonts w:ascii="Arial" w:hAnsi="Arial"/>
                <w:noProof/>
                <w:sz w:val="16"/>
                <w:szCs w:val="16"/>
              </w:rPr>
              <w:t> </w:t>
            </w:r>
            <w:r>
              <w:rPr>
                <w:rFonts w:ascii="Arial" w:hAnsi="Arial"/>
                <w:noProof/>
                <w:sz w:val="16"/>
                <w:szCs w:val="16"/>
              </w:rPr>
              <w:t> </w:t>
            </w:r>
            <w:r>
              <w:rPr>
                <w:rFonts w:ascii="Arial" w:hAnsi="Arial"/>
                <w:noProof/>
                <w:sz w:val="16"/>
                <w:szCs w:val="16"/>
              </w:rPr>
              <w:t> </w:t>
            </w:r>
            <w:r>
              <w:rPr>
                <w:rFonts w:ascii="Arial" w:hAnsi="Arial"/>
                <w:noProof/>
                <w:sz w:val="16"/>
                <w:szCs w:val="16"/>
              </w:rPr>
              <w:t> </w:t>
            </w:r>
            <w:r w:rsidR="00A822CF">
              <w:rPr>
                <w:rFonts w:ascii="Arial" w:hAnsi="Arial"/>
                <w:sz w:val="16"/>
                <w:szCs w:val="16"/>
              </w:rPr>
              <w:fldChar w:fldCharType="end"/>
            </w:r>
            <w:bookmarkEnd w:id="68"/>
          </w:p>
        </w:tc>
        <w:tc>
          <w:tcPr>
            <w:tcW w:w="1806" w:type="dxa"/>
            <w:gridSpan w:val="6"/>
            <w:vMerge w:val="restart"/>
            <w:tcBorders>
              <w:top w:val="single" w:sz="4" w:space="0" w:color="auto"/>
              <w:left w:val="single" w:sz="4" w:space="0" w:color="auto"/>
              <w:right w:val="single" w:sz="4" w:space="0" w:color="auto"/>
            </w:tcBorders>
          </w:tcPr>
          <w:p w:rsidR="007D0F96" w:rsidRDefault="007D0F96" w:rsidP="00033547">
            <w:pPr>
              <w:rPr>
                <w:rFonts w:ascii="Arial" w:hAnsi="Arial"/>
                <w:sz w:val="14"/>
              </w:rPr>
            </w:pPr>
            <w:r>
              <w:rPr>
                <w:rFonts w:ascii="Arial" w:hAnsi="Arial"/>
                <w:sz w:val="14"/>
              </w:rPr>
              <w:t>30c. Date Signed</w:t>
            </w:r>
          </w:p>
          <w:p w:rsidR="007D0F96" w:rsidRDefault="007D0F96" w:rsidP="00033547">
            <w:pPr>
              <w:rPr>
                <w:rFonts w:ascii="Arial" w:hAnsi="Arial"/>
                <w:sz w:val="14"/>
              </w:rPr>
            </w:pPr>
          </w:p>
          <w:p w:rsidR="007D0F96" w:rsidRDefault="00A822CF" w:rsidP="00033547">
            <w:pPr>
              <w:rPr>
                <w:rFonts w:ascii="Arial" w:hAnsi="Arial"/>
                <w:sz w:val="14"/>
              </w:rPr>
            </w:pPr>
            <w:r>
              <w:rPr>
                <w:rFonts w:ascii="Arial" w:hAnsi="Arial"/>
                <w:sz w:val="14"/>
              </w:rPr>
              <w:fldChar w:fldCharType="begin">
                <w:ffData>
                  <w:name w:val="Text251"/>
                  <w:enabled/>
                  <w:calcOnExit w:val="0"/>
                  <w:textInput/>
                </w:ffData>
              </w:fldChar>
            </w:r>
            <w:bookmarkStart w:id="69" w:name="Text251"/>
            <w:r w:rsidR="007D0F96">
              <w:rPr>
                <w:rFonts w:ascii="Arial" w:hAnsi="Arial"/>
                <w:sz w:val="14"/>
              </w:rPr>
              <w:instrText xml:space="preserve"> FORMTEXT </w:instrText>
            </w:r>
            <w:r>
              <w:rPr>
                <w:rFonts w:ascii="Arial" w:hAnsi="Arial"/>
                <w:sz w:val="14"/>
              </w:rPr>
            </w:r>
            <w:r>
              <w:rPr>
                <w:rFonts w:ascii="Arial" w:hAnsi="Arial"/>
                <w:sz w:val="14"/>
              </w:rPr>
              <w:fldChar w:fldCharType="separate"/>
            </w:r>
            <w:r w:rsidR="007D0F96">
              <w:rPr>
                <w:rFonts w:ascii="Arial" w:hAnsi="Arial"/>
                <w:noProof/>
                <w:sz w:val="14"/>
              </w:rPr>
              <w:t> </w:t>
            </w:r>
            <w:r w:rsidR="007D0F96">
              <w:rPr>
                <w:rFonts w:ascii="Arial" w:hAnsi="Arial"/>
                <w:noProof/>
                <w:sz w:val="14"/>
              </w:rPr>
              <w:t> </w:t>
            </w:r>
            <w:r w:rsidR="007D0F96">
              <w:rPr>
                <w:rFonts w:ascii="Arial" w:hAnsi="Arial"/>
                <w:noProof/>
                <w:sz w:val="14"/>
              </w:rPr>
              <w:t> </w:t>
            </w:r>
            <w:r w:rsidR="007D0F96">
              <w:rPr>
                <w:rFonts w:ascii="Arial" w:hAnsi="Arial"/>
                <w:noProof/>
                <w:sz w:val="14"/>
              </w:rPr>
              <w:t> </w:t>
            </w:r>
            <w:r w:rsidR="007D0F96">
              <w:rPr>
                <w:rFonts w:ascii="Arial" w:hAnsi="Arial"/>
                <w:noProof/>
                <w:sz w:val="14"/>
              </w:rPr>
              <w:t> </w:t>
            </w:r>
            <w:r>
              <w:rPr>
                <w:rFonts w:ascii="Arial" w:hAnsi="Arial"/>
                <w:sz w:val="14"/>
              </w:rPr>
              <w:fldChar w:fldCharType="end"/>
            </w:r>
            <w:bookmarkEnd w:id="69"/>
          </w:p>
        </w:tc>
        <w:tc>
          <w:tcPr>
            <w:tcW w:w="4230" w:type="dxa"/>
            <w:gridSpan w:val="20"/>
            <w:tcBorders>
              <w:top w:val="single" w:sz="4" w:space="0" w:color="auto"/>
              <w:left w:val="single" w:sz="4" w:space="0" w:color="auto"/>
              <w:right w:val="single" w:sz="4" w:space="0" w:color="auto"/>
            </w:tcBorders>
          </w:tcPr>
          <w:p w:rsidR="007D0F96" w:rsidRDefault="007D0F96" w:rsidP="00033547">
            <w:pPr>
              <w:rPr>
                <w:rFonts w:ascii="Arial" w:hAnsi="Arial"/>
                <w:i/>
                <w:sz w:val="14"/>
              </w:rPr>
            </w:pPr>
            <w:r>
              <w:rPr>
                <w:rFonts w:ascii="Arial" w:hAnsi="Arial"/>
                <w:sz w:val="14"/>
              </w:rPr>
              <w:t xml:space="preserve">31b. Name of Contracting Officer </w:t>
            </w:r>
            <w:r>
              <w:rPr>
                <w:rFonts w:ascii="Arial" w:hAnsi="Arial"/>
                <w:i/>
                <w:sz w:val="14"/>
              </w:rPr>
              <w:t>(Type or Print)</w:t>
            </w:r>
          </w:p>
          <w:p w:rsidR="007D0F96" w:rsidRDefault="007D0F96" w:rsidP="00033547">
            <w:pPr>
              <w:rPr>
                <w:rFonts w:ascii="Arial" w:hAnsi="Arial"/>
                <w:i/>
                <w:sz w:val="14"/>
              </w:rPr>
            </w:pPr>
            <w:r>
              <w:rPr>
                <w:rFonts w:ascii="Arial" w:hAnsi="Arial"/>
                <w:i/>
                <w:sz w:val="14"/>
              </w:rPr>
              <w:t xml:space="preserve"> </w:t>
            </w:r>
          </w:p>
        </w:tc>
        <w:tc>
          <w:tcPr>
            <w:tcW w:w="1444" w:type="dxa"/>
            <w:gridSpan w:val="2"/>
            <w:tcBorders>
              <w:top w:val="single" w:sz="4" w:space="0" w:color="auto"/>
              <w:left w:val="single" w:sz="4" w:space="0" w:color="auto"/>
            </w:tcBorders>
          </w:tcPr>
          <w:p w:rsidR="007D0F96" w:rsidRDefault="007D0F96" w:rsidP="00033547">
            <w:pPr>
              <w:rPr>
                <w:rFonts w:ascii="Arial" w:hAnsi="Arial"/>
                <w:sz w:val="14"/>
              </w:rPr>
            </w:pPr>
            <w:r>
              <w:rPr>
                <w:rFonts w:ascii="Arial" w:hAnsi="Arial"/>
                <w:sz w:val="14"/>
              </w:rPr>
              <w:t>31c. Date Signed</w:t>
            </w:r>
          </w:p>
        </w:tc>
      </w:tr>
      <w:tr w:rsidR="00033547">
        <w:trPr>
          <w:gridAfter w:val="1"/>
          <w:wAfter w:w="14" w:type="dxa"/>
          <w:cantSplit/>
          <w:trHeight w:hRule="exact" w:val="240"/>
        </w:trPr>
        <w:tc>
          <w:tcPr>
            <w:tcW w:w="3860" w:type="dxa"/>
            <w:gridSpan w:val="11"/>
            <w:vMerge/>
            <w:tcBorders>
              <w:top w:val="nil"/>
              <w:right w:val="single" w:sz="4" w:space="0" w:color="auto"/>
            </w:tcBorders>
          </w:tcPr>
          <w:p w:rsidR="00033547" w:rsidRDefault="00033547" w:rsidP="00033547">
            <w:pPr>
              <w:rPr>
                <w:rFonts w:ascii="Arial" w:hAnsi="Arial"/>
                <w:sz w:val="14"/>
              </w:rPr>
            </w:pPr>
          </w:p>
        </w:tc>
        <w:tc>
          <w:tcPr>
            <w:tcW w:w="1806" w:type="dxa"/>
            <w:gridSpan w:val="6"/>
            <w:vMerge/>
            <w:tcBorders>
              <w:top w:val="nil"/>
              <w:left w:val="single" w:sz="4" w:space="0" w:color="auto"/>
              <w:right w:val="single" w:sz="4" w:space="0" w:color="auto"/>
            </w:tcBorders>
          </w:tcPr>
          <w:p w:rsidR="00033547" w:rsidRDefault="00033547" w:rsidP="00033547">
            <w:pPr>
              <w:rPr>
                <w:rFonts w:ascii="Arial" w:hAnsi="Arial"/>
                <w:sz w:val="14"/>
              </w:rPr>
            </w:pPr>
          </w:p>
        </w:tc>
        <w:bookmarkStart w:id="70" w:name="cosign_31b"/>
        <w:bookmarkEnd w:id="70"/>
        <w:tc>
          <w:tcPr>
            <w:tcW w:w="4230" w:type="dxa"/>
            <w:gridSpan w:val="20"/>
            <w:vMerge w:val="restart"/>
            <w:tcBorders>
              <w:left w:val="single" w:sz="4" w:space="0" w:color="auto"/>
              <w:right w:val="single" w:sz="4" w:space="0" w:color="auto"/>
            </w:tcBorders>
            <w:vAlign w:val="bottom"/>
          </w:tcPr>
          <w:p w:rsidR="00033547" w:rsidRDefault="00A822CF" w:rsidP="00033547">
            <w:pPr>
              <w:rPr>
                <w:rFonts w:ascii="Arial" w:hAnsi="Arial"/>
                <w:sz w:val="14"/>
              </w:rPr>
            </w:pPr>
            <w:r>
              <w:rPr>
                <w:rFonts w:ascii="Arial" w:hAnsi="Arial"/>
                <w:sz w:val="14"/>
              </w:rPr>
              <w:fldChar w:fldCharType="begin">
                <w:ffData>
                  <w:name w:val="Text252"/>
                  <w:enabled/>
                  <w:calcOnExit w:val="0"/>
                  <w:textInput/>
                </w:ffData>
              </w:fldChar>
            </w:r>
            <w:bookmarkStart w:id="71" w:name="Text252"/>
            <w:r w:rsidR="00033547">
              <w:rPr>
                <w:rFonts w:ascii="Arial" w:hAnsi="Arial"/>
                <w:sz w:val="14"/>
              </w:rPr>
              <w:instrText xml:space="preserve"> FORMTEXT </w:instrText>
            </w:r>
            <w:r>
              <w:rPr>
                <w:rFonts w:ascii="Arial" w:hAnsi="Arial"/>
                <w:sz w:val="14"/>
              </w:rPr>
            </w:r>
            <w:r>
              <w:rPr>
                <w:rFonts w:ascii="Arial" w:hAnsi="Arial"/>
                <w:sz w:val="14"/>
              </w:rPr>
              <w:fldChar w:fldCharType="separate"/>
            </w:r>
            <w:r w:rsidR="0064346C">
              <w:rPr>
                <w:rFonts w:ascii="Arial" w:hAnsi="Arial"/>
                <w:sz w:val="14"/>
              </w:rPr>
              <w:t> </w:t>
            </w:r>
            <w:r w:rsidR="0064346C">
              <w:rPr>
                <w:rFonts w:ascii="Arial" w:hAnsi="Arial"/>
                <w:sz w:val="14"/>
              </w:rPr>
              <w:t> </w:t>
            </w:r>
            <w:r w:rsidR="0064346C">
              <w:rPr>
                <w:rFonts w:ascii="Arial" w:hAnsi="Arial"/>
                <w:sz w:val="14"/>
              </w:rPr>
              <w:t> </w:t>
            </w:r>
            <w:r w:rsidR="0064346C">
              <w:rPr>
                <w:rFonts w:ascii="Arial" w:hAnsi="Arial"/>
                <w:sz w:val="14"/>
              </w:rPr>
              <w:t> </w:t>
            </w:r>
            <w:r w:rsidR="0064346C">
              <w:rPr>
                <w:rFonts w:ascii="Arial" w:hAnsi="Arial"/>
                <w:sz w:val="14"/>
              </w:rPr>
              <w:t> </w:t>
            </w:r>
            <w:r>
              <w:rPr>
                <w:rFonts w:ascii="Arial" w:hAnsi="Arial"/>
                <w:sz w:val="14"/>
              </w:rPr>
              <w:fldChar w:fldCharType="end"/>
            </w:r>
            <w:bookmarkStart w:id="72" w:name="agt_phone2"/>
            <w:bookmarkEnd w:id="71"/>
            <w:bookmarkEnd w:id="72"/>
          </w:p>
        </w:tc>
        <w:tc>
          <w:tcPr>
            <w:tcW w:w="1444" w:type="dxa"/>
            <w:gridSpan w:val="2"/>
            <w:tcBorders>
              <w:top w:val="nil"/>
              <w:left w:val="single" w:sz="4" w:space="0" w:color="auto"/>
            </w:tcBorders>
          </w:tcPr>
          <w:p w:rsidR="00033547" w:rsidRDefault="00033547" w:rsidP="00033547">
            <w:pPr>
              <w:rPr>
                <w:rFonts w:ascii="Arial" w:hAnsi="Arial"/>
                <w:sz w:val="14"/>
              </w:rPr>
            </w:pPr>
            <w:bookmarkStart w:id="73" w:name="datesigned_2"/>
            <w:bookmarkEnd w:id="73"/>
            <w:r>
              <w:rPr>
                <w:rFonts w:ascii="Arial" w:hAnsi="Arial"/>
                <w:sz w:val="14"/>
              </w:rPr>
              <w:t xml:space="preserve">      </w:t>
            </w:r>
          </w:p>
        </w:tc>
      </w:tr>
      <w:tr w:rsidR="00033547">
        <w:trPr>
          <w:gridAfter w:val="1"/>
          <w:wAfter w:w="14" w:type="dxa"/>
          <w:cantSplit/>
          <w:trHeight w:hRule="exact" w:val="240"/>
        </w:trPr>
        <w:tc>
          <w:tcPr>
            <w:tcW w:w="3860" w:type="dxa"/>
            <w:gridSpan w:val="11"/>
            <w:vMerge/>
            <w:tcBorders>
              <w:top w:val="nil"/>
              <w:right w:val="single" w:sz="4" w:space="0" w:color="auto"/>
            </w:tcBorders>
          </w:tcPr>
          <w:p w:rsidR="00033547" w:rsidRDefault="00033547" w:rsidP="00033547">
            <w:pPr>
              <w:rPr>
                <w:rFonts w:ascii="Arial" w:hAnsi="Arial"/>
                <w:sz w:val="14"/>
              </w:rPr>
            </w:pPr>
          </w:p>
        </w:tc>
        <w:tc>
          <w:tcPr>
            <w:tcW w:w="1806" w:type="dxa"/>
            <w:gridSpan w:val="6"/>
            <w:vMerge/>
            <w:tcBorders>
              <w:top w:val="nil"/>
              <w:left w:val="single" w:sz="4" w:space="0" w:color="auto"/>
              <w:right w:val="single" w:sz="4" w:space="0" w:color="auto"/>
            </w:tcBorders>
          </w:tcPr>
          <w:p w:rsidR="00033547" w:rsidRDefault="00033547" w:rsidP="00033547">
            <w:pPr>
              <w:rPr>
                <w:rFonts w:ascii="Arial" w:hAnsi="Arial"/>
                <w:sz w:val="14"/>
              </w:rPr>
            </w:pPr>
          </w:p>
        </w:tc>
        <w:tc>
          <w:tcPr>
            <w:tcW w:w="4230" w:type="dxa"/>
            <w:gridSpan w:val="20"/>
            <w:vMerge/>
            <w:tcBorders>
              <w:left w:val="single" w:sz="4" w:space="0" w:color="auto"/>
              <w:right w:val="single" w:sz="4" w:space="0" w:color="auto"/>
            </w:tcBorders>
            <w:vAlign w:val="center"/>
          </w:tcPr>
          <w:p w:rsidR="00033547" w:rsidRDefault="00033547" w:rsidP="00033547">
            <w:pPr>
              <w:rPr>
                <w:rFonts w:ascii="Arial" w:hAnsi="Arial"/>
                <w:sz w:val="14"/>
              </w:rPr>
            </w:pPr>
            <w:bookmarkStart w:id="74" w:name="coemail"/>
            <w:bookmarkEnd w:id="74"/>
          </w:p>
        </w:tc>
        <w:tc>
          <w:tcPr>
            <w:tcW w:w="1444" w:type="dxa"/>
            <w:gridSpan w:val="2"/>
            <w:tcBorders>
              <w:top w:val="nil"/>
              <w:left w:val="single" w:sz="4" w:space="0" w:color="auto"/>
            </w:tcBorders>
          </w:tcPr>
          <w:p w:rsidR="00033547" w:rsidRDefault="00033547" w:rsidP="00033547">
            <w:pPr>
              <w:rPr>
                <w:rFonts w:ascii="Arial" w:hAnsi="Arial"/>
                <w:sz w:val="14"/>
              </w:rPr>
            </w:pPr>
          </w:p>
        </w:tc>
      </w:tr>
      <w:tr w:rsidR="007D0F96">
        <w:trPr>
          <w:gridAfter w:val="1"/>
          <w:wAfter w:w="14" w:type="dxa"/>
          <w:cantSplit/>
          <w:trHeight w:hRule="exact" w:val="240"/>
        </w:trPr>
        <w:tc>
          <w:tcPr>
            <w:tcW w:w="11340" w:type="dxa"/>
            <w:gridSpan w:val="39"/>
            <w:tcBorders>
              <w:top w:val="single" w:sz="4" w:space="0" w:color="auto"/>
            </w:tcBorders>
          </w:tcPr>
          <w:p w:rsidR="007D0F96" w:rsidRDefault="007D0F96" w:rsidP="00033547">
            <w:pPr>
              <w:rPr>
                <w:rFonts w:ascii="Arial" w:hAnsi="Arial"/>
                <w:sz w:val="14"/>
              </w:rPr>
            </w:pPr>
            <w:r>
              <w:rPr>
                <w:rFonts w:ascii="Arial" w:hAnsi="Arial"/>
                <w:sz w:val="14"/>
              </w:rPr>
              <w:t>32a.  Quantity in Column 21 Has Been</w:t>
            </w:r>
          </w:p>
        </w:tc>
      </w:tr>
      <w:tr w:rsidR="007D0F96">
        <w:trPr>
          <w:gridAfter w:val="1"/>
          <w:wAfter w:w="14" w:type="dxa"/>
          <w:cantSplit/>
          <w:trHeight w:hRule="exact" w:val="240"/>
        </w:trPr>
        <w:tc>
          <w:tcPr>
            <w:tcW w:w="492" w:type="dxa"/>
            <w:gridSpan w:val="3"/>
          </w:tcPr>
          <w:p w:rsidR="007D0F96" w:rsidRDefault="007D0F96" w:rsidP="00033547">
            <w:pPr>
              <w:rPr>
                <w:rFonts w:ascii="Arial" w:hAnsi="Arial"/>
                <w:sz w:val="14"/>
              </w:rPr>
            </w:pPr>
          </w:p>
        </w:tc>
        <w:tc>
          <w:tcPr>
            <w:tcW w:w="284" w:type="dxa"/>
            <w:tcBorders>
              <w:top w:val="single" w:sz="4" w:space="0" w:color="auto"/>
              <w:left w:val="single" w:sz="4" w:space="0" w:color="auto"/>
              <w:bottom w:val="single" w:sz="4" w:space="0" w:color="auto"/>
              <w:right w:val="single" w:sz="4" w:space="0" w:color="auto"/>
            </w:tcBorders>
          </w:tcPr>
          <w:p w:rsidR="007D0F96" w:rsidRDefault="007D0F96" w:rsidP="00033547">
            <w:pPr>
              <w:rPr>
                <w:rFonts w:ascii="Arial" w:hAnsi="Arial"/>
                <w:sz w:val="14"/>
              </w:rPr>
            </w:pPr>
          </w:p>
        </w:tc>
        <w:tc>
          <w:tcPr>
            <w:tcW w:w="1560" w:type="dxa"/>
            <w:gridSpan w:val="4"/>
            <w:tcBorders>
              <w:left w:val="nil"/>
            </w:tcBorders>
          </w:tcPr>
          <w:p w:rsidR="007D0F96" w:rsidRDefault="007D0F96" w:rsidP="00033547">
            <w:pPr>
              <w:rPr>
                <w:rFonts w:ascii="Arial" w:hAnsi="Arial"/>
                <w:sz w:val="14"/>
              </w:rPr>
            </w:pPr>
            <w:r>
              <w:rPr>
                <w:rFonts w:ascii="Arial" w:hAnsi="Arial"/>
                <w:sz w:val="14"/>
              </w:rPr>
              <w:t xml:space="preserve">Received </w:t>
            </w:r>
          </w:p>
        </w:tc>
        <w:tc>
          <w:tcPr>
            <w:tcW w:w="315" w:type="dxa"/>
            <w:tcBorders>
              <w:top w:val="single" w:sz="4" w:space="0" w:color="auto"/>
              <w:left w:val="single" w:sz="4" w:space="0" w:color="auto"/>
              <w:bottom w:val="single" w:sz="4" w:space="0" w:color="auto"/>
              <w:right w:val="single" w:sz="4" w:space="0" w:color="auto"/>
            </w:tcBorders>
          </w:tcPr>
          <w:p w:rsidR="007D0F96" w:rsidRDefault="007D0F96" w:rsidP="00033547">
            <w:pPr>
              <w:rPr>
                <w:rFonts w:ascii="Arial" w:hAnsi="Arial"/>
                <w:sz w:val="14"/>
              </w:rPr>
            </w:pPr>
          </w:p>
        </w:tc>
        <w:tc>
          <w:tcPr>
            <w:tcW w:w="1485" w:type="dxa"/>
            <w:gridSpan w:val="3"/>
            <w:tcBorders>
              <w:left w:val="nil"/>
            </w:tcBorders>
          </w:tcPr>
          <w:p w:rsidR="007D0F96" w:rsidRDefault="007D0F96" w:rsidP="00033547">
            <w:pPr>
              <w:rPr>
                <w:rFonts w:ascii="Arial" w:hAnsi="Arial"/>
                <w:sz w:val="14"/>
              </w:rPr>
            </w:pPr>
            <w:r>
              <w:rPr>
                <w:rFonts w:ascii="Arial" w:hAnsi="Arial"/>
                <w:sz w:val="14"/>
              </w:rPr>
              <w:t>Inspected</w:t>
            </w:r>
          </w:p>
        </w:tc>
        <w:tc>
          <w:tcPr>
            <w:tcW w:w="315" w:type="dxa"/>
            <w:gridSpan w:val="3"/>
            <w:tcBorders>
              <w:top w:val="single" w:sz="4" w:space="0" w:color="auto"/>
              <w:left w:val="single" w:sz="4" w:space="0" w:color="auto"/>
              <w:bottom w:val="single" w:sz="4" w:space="0" w:color="auto"/>
              <w:right w:val="single" w:sz="4" w:space="0" w:color="auto"/>
            </w:tcBorders>
          </w:tcPr>
          <w:p w:rsidR="007D0F96" w:rsidRDefault="007D0F96" w:rsidP="00033547">
            <w:pPr>
              <w:rPr>
                <w:rFonts w:ascii="Arial" w:hAnsi="Arial"/>
                <w:sz w:val="14"/>
              </w:rPr>
            </w:pPr>
          </w:p>
        </w:tc>
        <w:tc>
          <w:tcPr>
            <w:tcW w:w="6889" w:type="dxa"/>
            <w:gridSpan w:val="24"/>
            <w:tcBorders>
              <w:left w:val="nil"/>
            </w:tcBorders>
          </w:tcPr>
          <w:p w:rsidR="007D0F96" w:rsidRDefault="007D0F96" w:rsidP="00033547">
            <w:pPr>
              <w:rPr>
                <w:rFonts w:ascii="Arial" w:hAnsi="Arial"/>
                <w:sz w:val="14"/>
              </w:rPr>
            </w:pPr>
            <w:r>
              <w:rPr>
                <w:rFonts w:ascii="Arial" w:hAnsi="Arial"/>
                <w:sz w:val="14"/>
              </w:rPr>
              <w:t xml:space="preserve"> Accepted, and Conforms to the Contract, Except as Noted: ________________________</w:t>
            </w:r>
          </w:p>
        </w:tc>
      </w:tr>
      <w:tr w:rsidR="007D0F96">
        <w:trPr>
          <w:gridAfter w:val="1"/>
          <w:wAfter w:w="14" w:type="dxa"/>
          <w:cantSplit/>
          <w:trHeight w:hRule="exact" w:val="240"/>
        </w:trPr>
        <w:tc>
          <w:tcPr>
            <w:tcW w:w="11340" w:type="dxa"/>
            <w:gridSpan w:val="39"/>
            <w:tcBorders>
              <w:bottom w:val="single" w:sz="4" w:space="0" w:color="auto"/>
            </w:tcBorders>
          </w:tcPr>
          <w:p w:rsidR="007D0F96" w:rsidRDefault="007D0F96" w:rsidP="00033547">
            <w:pPr>
              <w:rPr>
                <w:rFonts w:ascii="Arial" w:hAnsi="Arial"/>
                <w:sz w:val="14"/>
              </w:rPr>
            </w:pPr>
          </w:p>
        </w:tc>
      </w:tr>
      <w:tr w:rsidR="007D0F96">
        <w:trPr>
          <w:gridAfter w:val="1"/>
          <w:wAfter w:w="14" w:type="dxa"/>
          <w:cantSplit/>
          <w:trHeight w:hRule="exact" w:val="480"/>
        </w:trPr>
        <w:tc>
          <w:tcPr>
            <w:tcW w:w="3860" w:type="dxa"/>
            <w:gridSpan w:val="11"/>
            <w:tcBorders>
              <w:top w:val="single" w:sz="4" w:space="0" w:color="auto"/>
              <w:right w:val="single" w:sz="4" w:space="0" w:color="auto"/>
            </w:tcBorders>
          </w:tcPr>
          <w:p w:rsidR="007D0F96" w:rsidRDefault="007D0F96" w:rsidP="00033547">
            <w:pPr>
              <w:rPr>
                <w:rFonts w:ascii="Arial" w:hAnsi="Arial"/>
                <w:sz w:val="14"/>
              </w:rPr>
            </w:pPr>
            <w:r>
              <w:rPr>
                <w:rFonts w:ascii="Arial" w:hAnsi="Arial"/>
                <w:sz w:val="14"/>
              </w:rPr>
              <w:t>32b. Signature of Authorized Government Representative</w:t>
            </w:r>
          </w:p>
        </w:tc>
        <w:tc>
          <w:tcPr>
            <w:tcW w:w="2346" w:type="dxa"/>
            <w:gridSpan w:val="8"/>
            <w:tcBorders>
              <w:top w:val="single" w:sz="4" w:space="0" w:color="auto"/>
              <w:left w:val="single" w:sz="4" w:space="0" w:color="auto"/>
              <w:right w:val="single" w:sz="4" w:space="0" w:color="auto"/>
            </w:tcBorders>
          </w:tcPr>
          <w:p w:rsidR="007D0F96" w:rsidRDefault="007D0F96" w:rsidP="00033547">
            <w:pPr>
              <w:rPr>
                <w:rFonts w:ascii="Arial" w:hAnsi="Arial"/>
                <w:sz w:val="14"/>
              </w:rPr>
            </w:pPr>
            <w:r>
              <w:rPr>
                <w:rFonts w:ascii="Arial" w:hAnsi="Arial"/>
                <w:sz w:val="14"/>
              </w:rPr>
              <w:t>32c. Date</w:t>
            </w:r>
          </w:p>
        </w:tc>
        <w:tc>
          <w:tcPr>
            <w:tcW w:w="5134" w:type="dxa"/>
            <w:gridSpan w:val="20"/>
            <w:tcBorders>
              <w:top w:val="single" w:sz="4" w:space="0" w:color="auto"/>
              <w:left w:val="single" w:sz="4" w:space="0" w:color="auto"/>
              <w:bottom w:val="nil"/>
            </w:tcBorders>
          </w:tcPr>
          <w:p w:rsidR="007D0F96" w:rsidRDefault="007D0F96" w:rsidP="00033547">
            <w:pPr>
              <w:rPr>
                <w:rFonts w:ascii="Arial" w:hAnsi="Arial"/>
                <w:sz w:val="14"/>
              </w:rPr>
            </w:pPr>
            <w:r>
              <w:rPr>
                <w:rFonts w:ascii="Arial" w:hAnsi="Arial"/>
                <w:sz w:val="14"/>
              </w:rPr>
              <w:t>32d.  Printed Name and Title of Authorized Government Representative</w:t>
            </w:r>
          </w:p>
        </w:tc>
      </w:tr>
      <w:tr w:rsidR="007D0F96">
        <w:trPr>
          <w:gridAfter w:val="1"/>
          <w:wAfter w:w="14" w:type="dxa"/>
          <w:cantSplit/>
          <w:trHeight w:hRule="exact" w:val="240"/>
        </w:trPr>
        <w:tc>
          <w:tcPr>
            <w:tcW w:w="6206" w:type="dxa"/>
            <w:gridSpan w:val="19"/>
            <w:tcBorders>
              <w:top w:val="single" w:sz="4" w:space="0" w:color="auto"/>
              <w:right w:val="single" w:sz="4" w:space="0" w:color="auto"/>
            </w:tcBorders>
            <w:vAlign w:val="center"/>
          </w:tcPr>
          <w:p w:rsidR="007D0F96" w:rsidRDefault="007D0F96" w:rsidP="00033547">
            <w:pPr>
              <w:rPr>
                <w:rFonts w:ascii="Arial" w:hAnsi="Arial"/>
                <w:sz w:val="14"/>
              </w:rPr>
            </w:pPr>
            <w:r>
              <w:rPr>
                <w:rFonts w:ascii="Arial" w:hAnsi="Arial"/>
                <w:sz w:val="14"/>
              </w:rPr>
              <w:t>32e.  Mailing Address of Authorized Government Representative</w:t>
            </w:r>
          </w:p>
        </w:tc>
        <w:tc>
          <w:tcPr>
            <w:tcW w:w="5134" w:type="dxa"/>
            <w:gridSpan w:val="20"/>
            <w:tcBorders>
              <w:top w:val="single" w:sz="4" w:space="0" w:color="auto"/>
              <w:left w:val="single" w:sz="4" w:space="0" w:color="auto"/>
            </w:tcBorders>
          </w:tcPr>
          <w:p w:rsidR="007D0F96" w:rsidRDefault="007D0F96" w:rsidP="00033547">
            <w:pPr>
              <w:rPr>
                <w:rFonts w:ascii="Arial" w:hAnsi="Arial"/>
                <w:sz w:val="14"/>
              </w:rPr>
            </w:pPr>
            <w:r>
              <w:rPr>
                <w:rFonts w:ascii="Arial" w:hAnsi="Arial"/>
                <w:sz w:val="14"/>
              </w:rPr>
              <w:t>32f.  Telephone Number of Authorized Government Representative</w:t>
            </w:r>
          </w:p>
        </w:tc>
      </w:tr>
      <w:tr w:rsidR="007D0F96">
        <w:trPr>
          <w:gridAfter w:val="1"/>
          <w:wAfter w:w="14" w:type="dxa"/>
          <w:cantSplit/>
          <w:trHeight w:hRule="exact" w:val="240"/>
        </w:trPr>
        <w:tc>
          <w:tcPr>
            <w:tcW w:w="6206" w:type="dxa"/>
            <w:gridSpan w:val="19"/>
            <w:vMerge w:val="restart"/>
            <w:tcBorders>
              <w:bottom w:val="nil"/>
              <w:right w:val="single" w:sz="4" w:space="0" w:color="auto"/>
            </w:tcBorders>
            <w:vAlign w:val="center"/>
          </w:tcPr>
          <w:p w:rsidR="007D0F96" w:rsidRDefault="007D0F96" w:rsidP="00033547">
            <w:pPr>
              <w:rPr>
                <w:rFonts w:ascii="Arial" w:hAnsi="Arial"/>
                <w:sz w:val="14"/>
              </w:rPr>
            </w:pPr>
          </w:p>
        </w:tc>
        <w:tc>
          <w:tcPr>
            <w:tcW w:w="5134" w:type="dxa"/>
            <w:gridSpan w:val="20"/>
            <w:tcBorders>
              <w:top w:val="nil"/>
              <w:left w:val="single" w:sz="4" w:space="0" w:color="auto"/>
            </w:tcBorders>
            <w:vAlign w:val="center"/>
          </w:tcPr>
          <w:p w:rsidR="007D0F96" w:rsidRDefault="007D0F96" w:rsidP="00033547">
            <w:pPr>
              <w:rPr>
                <w:rFonts w:ascii="Arial" w:hAnsi="Arial"/>
                <w:sz w:val="14"/>
              </w:rPr>
            </w:pPr>
          </w:p>
        </w:tc>
      </w:tr>
      <w:tr w:rsidR="007D0F96">
        <w:trPr>
          <w:gridAfter w:val="1"/>
          <w:wAfter w:w="14" w:type="dxa"/>
          <w:cantSplit/>
          <w:trHeight w:hRule="exact" w:val="240"/>
        </w:trPr>
        <w:tc>
          <w:tcPr>
            <w:tcW w:w="6206" w:type="dxa"/>
            <w:gridSpan w:val="19"/>
            <w:vMerge/>
            <w:tcBorders>
              <w:top w:val="nil"/>
              <w:right w:val="single" w:sz="4" w:space="0" w:color="auto"/>
            </w:tcBorders>
            <w:vAlign w:val="center"/>
          </w:tcPr>
          <w:p w:rsidR="007D0F96" w:rsidRDefault="007D0F96" w:rsidP="00033547">
            <w:pPr>
              <w:rPr>
                <w:rFonts w:ascii="Arial" w:hAnsi="Arial"/>
                <w:sz w:val="14"/>
              </w:rPr>
            </w:pPr>
          </w:p>
        </w:tc>
        <w:tc>
          <w:tcPr>
            <w:tcW w:w="5134" w:type="dxa"/>
            <w:gridSpan w:val="20"/>
            <w:tcBorders>
              <w:top w:val="single" w:sz="4" w:space="0" w:color="auto"/>
              <w:left w:val="single" w:sz="4" w:space="0" w:color="auto"/>
            </w:tcBorders>
            <w:vAlign w:val="center"/>
          </w:tcPr>
          <w:p w:rsidR="007D0F96" w:rsidRDefault="007D0F96" w:rsidP="00033547">
            <w:pPr>
              <w:rPr>
                <w:rFonts w:ascii="Arial" w:hAnsi="Arial"/>
                <w:sz w:val="14"/>
              </w:rPr>
            </w:pPr>
            <w:r>
              <w:rPr>
                <w:rFonts w:ascii="Arial" w:hAnsi="Arial"/>
                <w:sz w:val="14"/>
              </w:rPr>
              <w:t>32g. E-mail of Authorized Government Representative</w:t>
            </w:r>
          </w:p>
        </w:tc>
      </w:tr>
      <w:tr w:rsidR="007D0F96">
        <w:trPr>
          <w:gridAfter w:val="1"/>
          <w:wAfter w:w="14" w:type="dxa"/>
          <w:cantSplit/>
          <w:trHeight w:hRule="exact" w:val="240"/>
        </w:trPr>
        <w:tc>
          <w:tcPr>
            <w:tcW w:w="6206" w:type="dxa"/>
            <w:gridSpan w:val="19"/>
            <w:vMerge/>
            <w:tcBorders>
              <w:top w:val="nil"/>
              <w:right w:val="single" w:sz="4" w:space="0" w:color="auto"/>
            </w:tcBorders>
            <w:vAlign w:val="center"/>
          </w:tcPr>
          <w:p w:rsidR="007D0F96" w:rsidRDefault="007D0F96" w:rsidP="00033547">
            <w:pPr>
              <w:rPr>
                <w:rFonts w:ascii="Arial" w:hAnsi="Arial"/>
                <w:sz w:val="14"/>
              </w:rPr>
            </w:pPr>
          </w:p>
        </w:tc>
        <w:tc>
          <w:tcPr>
            <w:tcW w:w="5134" w:type="dxa"/>
            <w:gridSpan w:val="20"/>
            <w:tcBorders>
              <w:left w:val="single" w:sz="4" w:space="0" w:color="auto"/>
              <w:bottom w:val="single" w:sz="4" w:space="0" w:color="auto"/>
            </w:tcBorders>
            <w:vAlign w:val="center"/>
          </w:tcPr>
          <w:p w:rsidR="007D0F96" w:rsidRDefault="007D0F96" w:rsidP="00033547">
            <w:pPr>
              <w:rPr>
                <w:rFonts w:ascii="Arial" w:hAnsi="Arial"/>
                <w:sz w:val="14"/>
              </w:rPr>
            </w:pPr>
          </w:p>
        </w:tc>
      </w:tr>
      <w:tr w:rsidR="007D0F96">
        <w:trPr>
          <w:gridAfter w:val="1"/>
          <w:wAfter w:w="14" w:type="dxa"/>
          <w:cantSplit/>
          <w:trHeight w:hRule="exact" w:val="307"/>
        </w:trPr>
        <w:tc>
          <w:tcPr>
            <w:tcW w:w="2246" w:type="dxa"/>
            <w:gridSpan w:val="7"/>
            <w:tcBorders>
              <w:top w:val="single" w:sz="4" w:space="0" w:color="auto"/>
              <w:right w:val="single" w:sz="4" w:space="0" w:color="auto"/>
            </w:tcBorders>
          </w:tcPr>
          <w:p w:rsidR="007D0F96" w:rsidRDefault="007D0F96" w:rsidP="00033547">
            <w:pPr>
              <w:rPr>
                <w:rFonts w:ascii="Arial" w:hAnsi="Arial"/>
                <w:sz w:val="14"/>
              </w:rPr>
            </w:pPr>
            <w:r>
              <w:rPr>
                <w:rFonts w:ascii="Arial" w:hAnsi="Arial"/>
                <w:sz w:val="14"/>
              </w:rPr>
              <w:t>33. Ship Number</w:t>
            </w:r>
          </w:p>
        </w:tc>
        <w:tc>
          <w:tcPr>
            <w:tcW w:w="1980" w:type="dxa"/>
            <w:gridSpan w:val="7"/>
            <w:vMerge w:val="restart"/>
            <w:tcBorders>
              <w:top w:val="single" w:sz="4" w:space="0" w:color="auto"/>
              <w:left w:val="single" w:sz="4" w:space="0" w:color="auto"/>
              <w:bottom w:val="nil"/>
              <w:right w:val="single" w:sz="4" w:space="0" w:color="auto"/>
            </w:tcBorders>
          </w:tcPr>
          <w:p w:rsidR="007D0F96" w:rsidRDefault="007D0F96" w:rsidP="00033547">
            <w:pPr>
              <w:rPr>
                <w:rFonts w:ascii="Arial" w:hAnsi="Arial"/>
                <w:sz w:val="14"/>
              </w:rPr>
            </w:pPr>
            <w:r>
              <w:rPr>
                <w:rFonts w:ascii="Arial" w:hAnsi="Arial"/>
                <w:sz w:val="14"/>
              </w:rPr>
              <w:t>34. Voucher Number</w:t>
            </w:r>
          </w:p>
        </w:tc>
        <w:tc>
          <w:tcPr>
            <w:tcW w:w="1980" w:type="dxa"/>
            <w:gridSpan w:val="5"/>
            <w:vMerge w:val="restart"/>
            <w:tcBorders>
              <w:top w:val="single" w:sz="4" w:space="0" w:color="auto"/>
              <w:left w:val="single" w:sz="4" w:space="0" w:color="auto"/>
              <w:bottom w:val="nil"/>
              <w:right w:val="single" w:sz="4" w:space="0" w:color="auto"/>
            </w:tcBorders>
          </w:tcPr>
          <w:p w:rsidR="007D0F96" w:rsidRDefault="007D0F96" w:rsidP="00033547">
            <w:pPr>
              <w:rPr>
                <w:rFonts w:ascii="Arial" w:hAnsi="Arial"/>
                <w:sz w:val="14"/>
              </w:rPr>
            </w:pPr>
            <w:r>
              <w:rPr>
                <w:rFonts w:ascii="Arial" w:hAnsi="Arial"/>
                <w:sz w:val="14"/>
              </w:rPr>
              <w:t>35. Amount Verified Correct For</w:t>
            </w:r>
          </w:p>
        </w:tc>
        <w:tc>
          <w:tcPr>
            <w:tcW w:w="3690" w:type="dxa"/>
            <w:gridSpan w:val="18"/>
            <w:tcBorders>
              <w:top w:val="single" w:sz="4" w:space="0" w:color="auto"/>
              <w:left w:val="single" w:sz="4" w:space="0" w:color="auto"/>
              <w:right w:val="single" w:sz="4" w:space="0" w:color="auto"/>
            </w:tcBorders>
          </w:tcPr>
          <w:p w:rsidR="007D0F96" w:rsidRDefault="007D0F96" w:rsidP="00033547">
            <w:pPr>
              <w:rPr>
                <w:rFonts w:ascii="Arial" w:hAnsi="Arial"/>
                <w:sz w:val="14"/>
              </w:rPr>
            </w:pPr>
            <w:r>
              <w:rPr>
                <w:rFonts w:ascii="Arial" w:hAnsi="Arial"/>
                <w:sz w:val="14"/>
              </w:rPr>
              <w:t>36.  Payment</w:t>
            </w:r>
          </w:p>
        </w:tc>
        <w:tc>
          <w:tcPr>
            <w:tcW w:w="1444" w:type="dxa"/>
            <w:gridSpan w:val="2"/>
            <w:tcBorders>
              <w:top w:val="single" w:sz="4" w:space="0" w:color="auto"/>
              <w:left w:val="single" w:sz="4" w:space="0" w:color="auto"/>
              <w:bottom w:val="nil"/>
            </w:tcBorders>
          </w:tcPr>
          <w:p w:rsidR="007D0F96" w:rsidRDefault="007D0F96" w:rsidP="00033547">
            <w:pPr>
              <w:rPr>
                <w:rFonts w:ascii="Arial" w:hAnsi="Arial"/>
                <w:sz w:val="14"/>
              </w:rPr>
            </w:pPr>
            <w:r>
              <w:rPr>
                <w:rFonts w:ascii="Arial" w:hAnsi="Arial"/>
                <w:sz w:val="14"/>
              </w:rPr>
              <w:t>37.  Check Number</w:t>
            </w:r>
          </w:p>
        </w:tc>
      </w:tr>
      <w:tr w:rsidR="007D0F96">
        <w:trPr>
          <w:gridAfter w:val="3"/>
          <w:wAfter w:w="1458" w:type="dxa"/>
          <w:cantSplit/>
          <w:trHeight w:hRule="exact" w:val="240"/>
        </w:trPr>
        <w:tc>
          <w:tcPr>
            <w:tcW w:w="2246" w:type="dxa"/>
            <w:gridSpan w:val="7"/>
            <w:tcBorders>
              <w:bottom w:val="single" w:sz="4" w:space="0" w:color="auto"/>
              <w:right w:val="single" w:sz="4" w:space="0" w:color="auto"/>
            </w:tcBorders>
            <w:vAlign w:val="center"/>
          </w:tcPr>
          <w:p w:rsidR="007D0F96" w:rsidRDefault="007D0F96" w:rsidP="00033547">
            <w:pPr>
              <w:rPr>
                <w:rFonts w:ascii="Arial" w:hAnsi="Arial"/>
                <w:sz w:val="14"/>
              </w:rPr>
            </w:pPr>
          </w:p>
        </w:tc>
        <w:tc>
          <w:tcPr>
            <w:tcW w:w="1980" w:type="dxa"/>
            <w:gridSpan w:val="7"/>
            <w:vMerge/>
            <w:tcBorders>
              <w:left w:val="single" w:sz="4" w:space="0" w:color="auto"/>
              <w:bottom w:val="nil"/>
              <w:right w:val="single" w:sz="4" w:space="0" w:color="auto"/>
            </w:tcBorders>
            <w:vAlign w:val="center"/>
          </w:tcPr>
          <w:p w:rsidR="007D0F96" w:rsidRDefault="007D0F96" w:rsidP="00033547">
            <w:pPr>
              <w:rPr>
                <w:rFonts w:ascii="Arial" w:hAnsi="Arial"/>
                <w:sz w:val="14"/>
              </w:rPr>
            </w:pPr>
          </w:p>
        </w:tc>
        <w:tc>
          <w:tcPr>
            <w:tcW w:w="1980" w:type="dxa"/>
            <w:gridSpan w:val="5"/>
            <w:vMerge/>
            <w:tcBorders>
              <w:left w:val="single" w:sz="4" w:space="0" w:color="auto"/>
              <w:bottom w:val="nil"/>
              <w:right w:val="single" w:sz="4" w:space="0" w:color="auto"/>
            </w:tcBorders>
            <w:vAlign w:val="center"/>
          </w:tcPr>
          <w:p w:rsidR="007D0F96" w:rsidRDefault="007D0F96" w:rsidP="00033547">
            <w:pPr>
              <w:rPr>
                <w:rFonts w:ascii="Arial" w:hAnsi="Arial"/>
                <w:sz w:val="14"/>
              </w:rPr>
            </w:pPr>
          </w:p>
        </w:tc>
        <w:tc>
          <w:tcPr>
            <w:tcW w:w="584" w:type="dxa"/>
            <w:tcBorders>
              <w:left w:val="single" w:sz="4" w:space="0" w:color="auto"/>
              <w:bottom w:val="nil"/>
              <w:right w:val="single" w:sz="4" w:space="0" w:color="auto"/>
            </w:tcBorders>
            <w:vAlign w:val="center"/>
          </w:tcPr>
          <w:p w:rsidR="007D0F96" w:rsidRDefault="007D0F96" w:rsidP="00033547">
            <w:pPr>
              <w:rPr>
                <w:rFonts w:ascii="Arial" w:hAnsi="Arial"/>
                <w:sz w:val="14"/>
              </w:rPr>
            </w:pPr>
          </w:p>
        </w:tc>
        <w:tc>
          <w:tcPr>
            <w:tcW w:w="210" w:type="dxa"/>
            <w:gridSpan w:val="2"/>
            <w:tcBorders>
              <w:top w:val="single" w:sz="4" w:space="0" w:color="auto"/>
              <w:left w:val="single" w:sz="4" w:space="0" w:color="auto"/>
              <w:bottom w:val="single" w:sz="4" w:space="0" w:color="auto"/>
              <w:right w:val="single" w:sz="4" w:space="0" w:color="auto"/>
            </w:tcBorders>
            <w:vAlign w:val="center"/>
          </w:tcPr>
          <w:p w:rsidR="007D0F96" w:rsidRDefault="007D0F96" w:rsidP="00033547">
            <w:pPr>
              <w:rPr>
                <w:rFonts w:ascii="Arial" w:hAnsi="Arial"/>
                <w:sz w:val="14"/>
              </w:rPr>
            </w:pPr>
          </w:p>
        </w:tc>
        <w:tc>
          <w:tcPr>
            <w:tcW w:w="1160" w:type="dxa"/>
            <w:gridSpan w:val="6"/>
            <w:tcBorders>
              <w:left w:val="single" w:sz="4" w:space="0" w:color="auto"/>
              <w:bottom w:val="nil"/>
              <w:right w:val="single" w:sz="4" w:space="0" w:color="auto"/>
            </w:tcBorders>
            <w:vAlign w:val="center"/>
          </w:tcPr>
          <w:p w:rsidR="007D0F96" w:rsidRDefault="007D0F96" w:rsidP="00033547">
            <w:pPr>
              <w:rPr>
                <w:rFonts w:ascii="Arial" w:hAnsi="Arial"/>
                <w:sz w:val="14"/>
              </w:rPr>
            </w:pPr>
            <w:r>
              <w:rPr>
                <w:rFonts w:ascii="Arial" w:hAnsi="Arial"/>
                <w:sz w:val="14"/>
              </w:rPr>
              <w:t xml:space="preserve"> Complete      </w:t>
            </w:r>
          </w:p>
        </w:tc>
        <w:tc>
          <w:tcPr>
            <w:tcW w:w="210" w:type="dxa"/>
            <w:gridSpan w:val="2"/>
            <w:tcBorders>
              <w:top w:val="single" w:sz="4" w:space="0" w:color="auto"/>
              <w:left w:val="single" w:sz="4" w:space="0" w:color="auto"/>
              <w:bottom w:val="single" w:sz="4" w:space="0" w:color="auto"/>
              <w:right w:val="single" w:sz="4" w:space="0" w:color="auto"/>
            </w:tcBorders>
            <w:vAlign w:val="center"/>
          </w:tcPr>
          <w:p w:rsidR="007D0F96" w:rsidRDefault="007D0F96" w:rsidP="00033547">
            <w:pPr>
              <w:rPr>
                <w:rFonts w:ascii="Arial" w:hAnsi="Arial"/>
                <w:sz w:val="14"/>
              </w:rPr>
            </w:pPr>
          </w:p>
        </w:tc>
        <w:tc>
          <w:tcPr>
            <w:tcW w:w="806" w:type="dxa"/>
            <w:gridSpan w:val="4"/>
            <w:tcBorders>
              <w:left w:val="single" w:sz="4" w:space="0" w:color="auto"/>
              <w:bottom w:val="nil"/>
              <w:right w:val="single" w:sz="4" w:space="0" w:color="auto"/>
            </w:tcBorders>
            <w:vAlign w:val="center"/>
          </w:tcPr>
          <w:p w:rsidR="007D0F96" w:rsidRDefault="007D0F96" w:rsidP="00033547">
            <w:pPr>
              <w:rPr>
                <w:rFonts w:ascii="Arial" w:hAnsi="Arial"/>
                <w:sz w:val="14"/>
              </w:rPr>
            </w:pPr>
            <w:r>
              <w:rPr>
                <w:rFonts w:ascii="Arial" w:hAnsi="Arial"/>
                <w:sz w:val="14"/>
              </w:rPr>
              <w:t xml:space="preserve">  Partial</w:t>
            </w:r>
          </w:p>
        </w:tc>
        <w:tc>
          <w:tcPr>
            <w:tcW w:w="180" w:type="dxa"/>
            <w:tcBorders>
              <w:top w:val="single" w:sz="4" w:space="0" w:color="auto"/>
              <w:left w:val="single" w:sz="4" w:space="0" w:color="auto"/>
              <w:bottom w:val="single" w:sz="4" w:space="0" w:color="auto"/>
              <w:right w:val="single" w:sz="4" w:space="0" w:color="auto"/>
            </w:tcBorders>
            <w:vAlign w:val="center"/>
          </w:tcPr>
          <w:p w:rsidR="007D0F96" w:rsidRDefault="007D0F96" w:rsidP="00033547">
            <w:pPr>
              <w:rPr>
                <w:rFonts w:ascii="Arial" w:hAnsi="Arial"/>
                <w:sz w:val="14"/>
              </w:rPr>
            </w:pPr>
          </w:p>
        </w:tc>
        <w:tc>
          <w:tcPr>
            <w:tcW w:w="540" w:type="dxa"/>
            <w:gridSpan w:val="2"/>
            <w:tcBorders>
              <w:left w:val="single" w:sz="4" w:space="0" w:color="auto"/>
              <w:bottom w:val="nil"/>
              <w:right w:val="single" w:sz="4" w:space="0" w:color="auto"/>
            </w:tcBorders>
            <w:vAlign w:val="center"/>
          </w:tcPr>
          <w:p w:rsidR="007D0F96" w:rsidRDefault="007D0F96" w:rsidP="00033547">
            <w:pPr>
              <w:rPr>
                <w:rFonts w:ascii="Arial" w:hAnsi="Arial"/>
                <w:sz w:val="14"/>
              </w:rPr>
            </w:pPr>
            <w:r>
              <w:rPr>
                <w:rFonts w:ascii="Arial" w:hAnsi="Arial"/>
                <w:sz w:val="14"/>
              </w:rPr>
              <w:t xml:space="preserve"> Final</w:t>
            </w:r>
          </w:p>
        </w:tc>
      </w:tr>
      <w:tr w:rsidR="007D0F96">
        <w:trPr>
          <w:gridAfter w:val="1"/>
          <w:wAfter w:w="14" w:type="dxa"/>
          <w:cantSplit/>
          <w:trHeight w:hRule="exact" w:val="240"/>
        </w:trPr>
        <w:tc>
          <w:tcPr>
            <w:tcW w:w="269" w:type="dxa"/>
            <w:tcBorders>
              <w:top w:val="single" w:sz="4" w:space="0" w:color="auto"/>
              <w:left w:val="single" w:sz="4" w:space="0" w:color="auto"/>
              <w:bottom w:val="single" w:sz="4" w:space="0" w:color="auto"/>
              <w:right w:val="single" w:sz="4" w:space="0" w:color="auto"/>
            </w:tcBorders>
            <w:vAlign w:val="center"/>
          </w:tcPr>
          <w:p w:rsidR="007D0F96" w:rsidRDefault="007D0F96" w:rsidP="00033547">
            <w:pPr>
              <w:rPr>
                <w:rFonts w:ascii="Arial" w:hAnsi="Arial"/>
                <w:sz w:val="14"/>
              </w:rPr>
            </w:pPr>
          </w:p>
        </w:tc>
        <w:tc>
          <w:tcPr>
            <w:tcW w:w="1187" w:type="dxa"/>
            <w:gridSpan w:val="4"/>
            <w:tcBorders>
              <w:top w:val="single" w:sz="4" w:space="0" w:color="auto"/>
              <w:left w:val="nil"/>
              <w:bottom w:val="single" w:sz="4" w:space="0" w:color="auto"/>
              <w:right w:val="single" w:sz="4" w:space="0" w:color="auto"/>
            </w:tcBorders>
            <w:vAlign w:val="center"/>
          </w:tcPr>
          <w:p w:rsidR="007D0F96" w:rsidRDefault="007D0F96" w:rsidP="00033547">
            <w:pPr>
              <w:rPr>
                <w:rFonts w:ascii="Arial" w:hAnsi="Arial"/>
                <w:sz w:val="14"/>
              </w:rPr>
            </w:pPr>
            <w:r>
              <w:rPr>
                <w:rFonts w:ascii="Arial" w:hAnsi="Arial"/>
                <w:sz w:val="14"/>
              </w:rPr>
              <w:t>Partial</w:t>
            </w:r>
          </w:p>
        </w:tc>
        <w:tc>
          <w:tcPr>
            <w:tcW w:w="250" w:type="dxa"/>
            <w:tcBorders>
              <w:top w:val="single" w:sz="4" w:space="0" w:color="auto"/>
              <w:bottom w:val="single" w:sz="4" w:space="0" w:color="auto"/>
              <w:right w:val="single" w:sz="4" w:space="0" w:color="auto"/>
            </w:tcBorders>
            <w:vAlign w:val="center"/>
          </w:tcPr>
          <w:p w:rsidR="007D0F96" w:rsidRDefault="007D0F96" w:rsidP="00033547">
            <w:pPr>
              <w:rPr>
                <w:rFonts w:ascii="Arial" w:hAnsi="Arial"/>
                <w:sz w:val="14"/>
              </w:rPr>
            </w:pPr>
          </w:p>
        </w:tc>
        <w:tc>
          <w:tcPr>
            <w:tcW w:w="540" w:type="dxa"/>
            <w:tcBorders>
              <w:top w:val="single" w:sz="4" w:space="0" w:color="auto"/>
              <w:bottom w:val="single" w:sz="4" w:space="0" w:color="auto"/>
              <w:right w:val="single" w:sz="4" w:space="0" w:color="auto"/>
            </w:tcBorders>
            <w:vAlign w:val="center"/>
          </w:tcPr>
          <w:p w:rsidR="007D0F96" w:rsidRDefault="007D0F96" w:rsidP="00033547">
            <w:pPr>
              <w:rPr>
                <w:rFonts w:ascii="Arial" w:hAnsi="Arial"/>
                <w:sz w:val="14"/>
              </w:rPr>
            </w:pPr>
            <w:r>
              <w:rPr>
                <w:rFonts w:ascii="Arial" w:hAnsi="Arial"/>
                <w:sz w:val="14"/>
              </w:rPr>
              <w:t>Final</w:t>
            </w:r>
          </w:p>
        </w:tc>
        <w:tc>
          <w:tcPr>
            <w:tcW w:w="1980" w:type="dxa"/>
            <w:gridSpan w:val="7"/>
            <w:vMerge/>
            <w:tcBorders>
              <w:top w:val="nil"/>
              <w:left w:val="single" w:sz="4" w:space="0" w:color="auto"/>
              <w:right w:val="single" w:sz="4" w:space="0" w:color="auto"/>
            </w:tcBorders>
            <w:vAlign w:val="center"/>
          </w:tcPr>
          <w:p w:rsidR="007D0F96" w:rsidRDefault="007D0F96" w:rsidP="00033547">
            <w:pPr>
              <w:rPr>
                <w:rFonts w:ascii="Arial" w:hAnsi="Arial"/>
                <w:sz w:val="14"/>
              </w:rPr>
            </w:pPr>
          </w:p>
        </w:tc>
        <w:tc>
          <w:tcPr>
            <w:tcW w:w="1980" w:type="dxa"/>
            <w:gridSpan w:val="5"/>
            <w:vMerge/>
            <w:tcBorders>
              <w:top w:val="nil"/>
              <w:left w:val="single" w:sz="4" w:space="0" w:color="auto"/>
              <w:right w:val="single" w:sz="4" w:space="0" w:color="auto"/>
            </w:tcBorders>
            <w:vAlign w:val="center"/>
          </w:tcPr>
          <w:p w:rsidR="007D0F96" w:rsidRDefault="007D0F96" w:rsidP="00033547">
            <w:pPr>
              <w:rPr>
                <w:rFonts w:ascii="Arial" w:hAnsi="Arial"/>
                <w:sz w:val="14"/>
              </w:rPr>
            </w:pPr>
          </w:p>
        </w:tc>
        <w:tc>
          <w:tcPr>
            <w:tcW w:w="3690" w:type="dxa"/>
            <w:gridSpan w:val="18"/>
            <w:tcBorders>
              <w:top w:val="nil"/>
              <w:left w:val="single" w:sz="4" w:space="0" w:color="auto"/>
              <w:bottom w:val="nil"/>
            </w:tcBorders>
            <w:vAlign w:val="center"/>
          </w:tcPr>
          <w:p w:rsidR="007D0F96" w:rsidRDefault="007D0F96" w:rsidP="00033547">
            <w:pPr>
              <w:rPr>
                <w:rFonts w:ascii="Arial" w:hAnsi="Arial"/>
                <w:sz w:val="14"/>
              </w:rPr>
            </w:pPr>
          </w:p>
        </w:tc>
        <w:tc>
          <w:tcPr>
            <w:tcW w:w="1444" w:type="dxa"/>
            <w:gridSpan w:val="2"/>
            <w:tcBorders>
              <w:top w:val="nil"/>
              <w:left w:val="single" w:sz="4" w:space="0" w:color="auto"/>
              <w:bottom w:val="nil"/>
            </w:tcBorders>
            <w:vAlign w:val="center"/>
          </w:tcPr>
          <w:p w:rsidR="007D0F96" w:rsidRDefault="007D0F96" w:rsidP="00033547">
            <w:pPr>
              <w:rPr>
                <w:rFonts w:ascii="Arial" w:hAnsi="Arial"/>
                <w:sz w:val="14"/>
              </w:rPr>
            </w:pPr>
          </w:p>
        </w:tc>
      </w:tr>
      <w:tr w:rsidR="007D0F96">
        <w:trPr>
          <w:gridAfter w:val="1"/>
          <w:wAfter w:w="14" w:type="dxa"/>
          <w:cantSplit/>
          <w:trHeight w:hRule="exact" w:val="240"/>
        </w:trPr>
        <w:tc>
          <w:tcPr>
            <w:tcW w:w="2246" w:type="dxa"/>
            <w:gridSpan w:val="7"/>
            <w:tcBorders>
              <w:top w:val="single" w:sz="4" w:space="0" w:color="auto"/>
              <w:bottom w:val="single" w:sz="4" w:space="0" w:color="auto"/>
              <w:right w:val="single" w:sz="4" w:space="0" w:color="auto"/>
            </w:tcBorders>
          </w:tcPr>
          <w:p w:rsidR="007D0F96" w:rsidRDefault="007D0F96" w:rsidP="00033547">
            <w:pPr>
              <w:rPr>
                <w:rFonts w:ascii="Arial" w:hAnsi="Arial"/>
                <w:sz w:val="14"/>
              </w:rPr>
            </w:pPr>
            <w:r>
              <w:rPr>
                <w:rFonts w:ascii="Arial" w:hAnsi="Arial"/>
                <w:sz w:val="14"/>
              </w:rPr>
              <w:t>38.  S/R Account Number</w:t>
            </w:r>
          </w:p>
        </w:tc>
        <w:tc>
          <w:tcPr>
            <w:tcW w:w="1980" w:type="dxa"/>
            <w:gridSpan w:val="7"/>
            <w:tcBorders>
              <w:top w:val="single" w:sz="4" w:space="0" w:color="auto"/>
              <w:left w:val="single" w:sz="4" w:space="0" w:color="auto"/>
              <w:bottom w:val="nil"/>
              <w:right w:val="single" w:sz="4" w:space="0" w:color="auto"/>
            </w:tcBorders>
          </w:tcPr>
          <w:p w:rsidR="007D0F96" w:rsidRDefault="007D0F96" w:rsidP="00033547">
            <w:pPr>
              <w:rPr>
                <w:rFonts w:ascii="Arial" w:hAnsi="Arial"/>
                <w:sz w:val="14"/>
              </w:rPr>
            </w:pPr>
            <w:r>
              <w:rPr>
                <w:rFonts w:ascii="Arial" w:hAnsi="Arial"/>
                <w:sz w:val="14"/>
              </w:rPr>
              <w:t>39.  S/R Voucher Number</w:t>
            </w:r>
          </w:p>
        </w:tc>
        <w:tc>
          <w:tcPr>
            <w:tcW w:w="7114" w:type="dxa"/>
            <w:gridSpan w:val="25"/>
            <w:tcBorders>
              <w:top w:val="single" w:sz="4" w:space="0" w:color="auto"/>
              <w:left w:val="single" w:sz="4" w:space="0" w:color="auto"/>
              <w:bottom w:val="nil"/>
            </w:tcBorders>
          </w:tcPr>
          <w:p w:rsidR="007D0F96" w:rsidRDefault="007D0F96" w:rsidP="00033547">
            <w:pPr>
              <w:rPr>
                <w:rFonts w:ascii="Arial" w:hAnsi="Arial"/>
                <w:sz w:val="14"/>
              </w:rPr>
            </w:pPr>
            <w:r>
              <w:rPr>
                <w:rFonts w:ascii="Arial" w:hAnsi="Arial"/>
                <w:sz w:val="14"/>
              </w:rPr>
              <w:t>40.  Paid By</w:t>
            </w:r>
          </w:p>
        </w:tc>
      </w:tr>
      <w:tr w:rsidR="007D0F96">
        <w:trPr>
          <w:gridAfter w:val="1"/>
          <w:wAfter w:w="14" w:type="dxa"/>
          <w:cantSplit/>
          <w:trHeight w:hRule="exact" w:val="240"/>
        </w:trPr>
        <w:tc>
          <w:tcPr>
            <w:tcW w:w="5666" w:type="dxa"/>
            <w:gridSpan w:val="17"/>
            <w:tcBorders>
              <w:top w:val="single" w:sz="4" w:space="0" w:color="auto"/>
              <w:bottom w:val="single" w:sz="4" w:space="0" w:color="auto"/>
              <w:right w:val="single" w:sz="4" w:space="0" w:color="auto"/>
            </w:tcBorders>
            <w:vAlign w:val="center"/>
          </w:tcPr>
          <w:p w:rsidR="007D0F96" w:rsidRDefault="007D0F96" w:rsidP="00033547">
            <w:pPr>
              <w:rPr>
                <w:rFonts w:ascii="Arial" w:hAnsi="Arial"/>
                <w:sz w:val="14"/>
              </w:rPr>
            </w:pPr>
            <w:r>
              <w:rPr>
                <w:rFonts w:ascii="Arial" w:hAnsi="Arial"/>
                <w:sz w:val="14"/>
              </w:rPr>
              <w:t>41a.  I certify this account is correct and proper for payment</w:t>
            </w:r>
          </w:p>
        </w:tc>
        <w:tc>
          <w:tcPr>
            <w:tcW w:w="5674" w:type="dxa"/>
            <w:gridSpan w:val="22"/>
            <w:tcBorders>
              <w:top w:val="single" w:sz="4" w:space="0" w:color="auto"/>
              <w:left w:val="single" w:sz="4" w:space="0" w:color="auto"/>
              <w:bottom w:val="single" w:sz="4" w:space="0" w:color="auto"/>
            </w:tcBorders>
            <w:vAlign w:val="center"/>
          </w:tcPr>
          <w:p w:rsidR="007D0F96" w:rsidRDefault="007D0F96" w:rsidP="00033547">
            <w:pPr>
              <w:rPr>
                <w:rFonts w:ascii="Arial" w:hAnsi="Arial"/>
                <w:sz w:val="14"/>
              </w:rPr>
            </w:pPr>
            <w:r>
              <w:rPr>
                <w:rFonts w:ascii="Arial" w:hAnsi="Arial"/>
                <w:sz w:val="14"/>
              </w:rPr>
              <w:t>42a.  Received By (Print)</w:t>
            </w:r>
          </w:p>
        </w:tc>
      </w:tr>
      <w:tr w:rsidR="007D0F96">
        <w:trPr>
          <w:gridAfter w:val="1"/>
          <w:wAfter w:w="14" w:type="dxa"/>
          <w:cantSplit/>
          <w:trHeight w:hRule="exact" w:val="240"/>
        </w:trPr>
        <w:tc>
          <w:tcPr>
            <w:tcW w:w="4156" w:type="dxa"/>
            <w:gridSpan w:val="13"/>
            <w:tcBorders>
              <w:top w:val="single" w:sz="4" w:space="0" w:color="auto"/>
              <w:right w:val="single" w:sz="4" w:space="0" w:color="auto"/>
            </w:tcBorders>
            <w:vAlign w:val="center"/>
          </w:tcPr>
          <w:p w:rsidR="007D0F96" w:rsidRDefault="007D0F96" w:rsidP="00033547">
            <w:pPr>
              <w:rPr>
                <w:rFonts w:ascii="Arial" w:hAnsi="Arial"/>
                <w:sz w:val="14"/>
              </w:rPr>
            </w:pPr>
            <w:r>
              <w:rPr>
                <w:rFonts w:ascii="Arial" w:hAnsi="Arial"/>
                <w:sz w:val="14"/>
              </w:rPr>
              <w:t>41b.  Signature and Title of Certifying Officer</w:t>
            </w:r>
          </w:p>
        </w:tc>
        <w:tc>
          <w:tcPr>
            <w:tcW w:w="1510" w:type="dxa"/>
            <w:gridSpan w:val="4"/>
            <w:tcBorders>
              <w:top w:val="single" w:sz="4" w:space="0" w:color="auto"/>
              <w:left w:val="single" w:sz="4" w:space="0" w:color="auto"/>
              <w:right w:val="single" w:sz="4" w:space="0" w:color="auto"/>
            </w:tcBorders>
            <w:vAlign w:val="center"/>
          </w:tcPr>
          <w:p w:rsidR="007D0F96" w:rsidRDefault="007D0F96" w:rsidP="00033547">
            <w:pPr>
              <w:rPr>
                <w:rFonts w:ascii="Arial" w:hAnsi="Arial"/>
                <w:sz w:val="14"/>
              </w:rPr>
            </w:pPr>
            <w:r>
              <w:rPr>
                <w:rFonts w:ascii="Arial" w:hAnsi="Arial"/>
                <w:sz w:val="14"/>
              </w:rPr>
              <w:t>41c.  Date</w:t>
            </w:r>
          </w:p>
        </w:tc>
        <w:tc>
          <w:tcPr>
            <w:tcW w:w="5674" w:type="dxa"/>
            <w:gridSpan w:val="22"/>
            <w:tcBorders>
              <w:top w:val="single" w:sz="4" w:space="0" w:color="auto"/>
              <w:left w:val="single" w:sz="4" w:space="0" w:color="auto"/>
            </w:tcBorders>
            <w:vAlign w:val="center"/>
          </w:tcPr>
          <w:p w:rsidR="007D0F96" w:rsidRDefault="007D0F96" w:rsidP="00033547">
            <w:pPr>
              <w:rPr>
                <w:rFonts w:ascii="Arial" w:hAnsi="Arial"/>
                <w:sz w:val="14"/>
              </w:rPr>
            </w:pPr>
            <w:r>
              <w:rPr>
                <w:rFonts w:ascii="Arial" w:hAnsi="Arial"/>
                <w:sz w:val="14"/>
              </w:rPr>
              <w:t xml:space="preserve">42b.  Received At (Location) </w:t>
            </w:r>
          </w:p>
        </w:tc>
      </w:tr>
      <w:tr w:rsidR="007D0F96">
        <w:trPr>
          <w:gridAfter w:val="1"/>
          <w:wAfter w:w="14" w:type="dxa"/>
          <w:cantSplit/>
          <w:trHeight w:hRule="exact" w:val="240"/>
        </w:trPr>
        <w:tc>
          <w:tcPr>
            <w:tcW w:w="4156" w:type="dxa"/>
            <w:gridSpan w:val="13"/>
            <w:vMerge w:val="restart"/>
            <w:tcBorders>
              <w:bottom w:val="single" w:sz="12" w:space="0" w:color="auto"/>
              <w:right w:val="single" w:sz="4" w:space="0" w:color="auto"/>
            </w:tcBorders>
            <w:vAlign w:val="center"/>
          </w:tcPr>
          <w:p w:rsidR="007D0F96" w:rsidRDefault="007D0F96" w:rsidP="00033547">
            <w:pPr>
              <w:rPr>
                <w:rFonts w:ascii="Arial" w:hAnsi="Arial"/>
                <w:sz w:val="14"/>
              </w:rPr>
            </w:pPr>
          </w:p>
        </w:tc>
        <w:tc>
          <w:tcPr>
            <w:tcW w:w="1510" w:type="dxa"/>
            <w:gridSpan w:val="4"/>
            <w:vMerge w:val="restart"/>
            <w:tcBorders>
              <w:left w:val="single" w:sz="4" w:space="0" w:color="auto"/>
              <w:bottom w:val="single" w:sz="12" w:space="0" w:color="auto"/>
              <w:right w:val="single" w:sz="4" w:space="0" w:color="auto"/>
            </w:tcBorders>
            <w:vAlign w:val="center"/>
          </w:tcPr>
          <w:p w:rsidR="007D0F96" w:rsidRDefault="007D0F96" w:rsidP="00033547">
            <w:pPr>
              <w:rPr>
                <w:rFonts w:ascii="Arial" w:hAnsi="Arial"/>
                <w:sz w:val="14"/>
              </w:rPr>
            </w:pPr>
          </w:p>
        </w:tc>
        <w:tc>
          <w:tcPr>
            <w:tcW w:w="2730" w:type="dxa"/>
            <w:gridSpan w:val="14"/>
            <w:tcBorders>
              <w:top w:val="single" w:sz="4" w:space="0" w:color="auto"/>
              <w:left w:val="single" w:sz="4" w:space="0" w:color="auto"/>
            </w:tcBorders>
            <w:vAlign w:val="center"/>
          </w:tcPr>
          <w:p w:rsidR="007D0F96" w:rsidRDefault="007D0F96" w:rsidP="00033547">
            <w:pPr>
              <w:rPr>
                <w:rFonts w:ascii="Arial" w:hAnsi="Arial"/>
                <w:sz w:val="14"/>
              </w:rPr>
            </w:pPr>
            <w:r>
              <w:rPr>
                <w:rFonts w:ascii="Arial" w:hAnsi="Arial"/>
                <w:sz w:val="14"/>
              </w:rPr>
              <w:t>42c.  Date Rec'd (YY/MM/DD)</w:t>
            </w:r>
          </w:p>
        </w:tc>
        <w:tc>
          <w:tcPr>
            <w:tcW w:w="2944" w:type="dxa"/>
            <w:gridSpan w:val="8"/>
            <w:tcBorders>
              <w:top w:val="single" w:sz="4" w:space="0" w:color="auto"/>
              <w:left w:val="single" w:sz="4" w:space="0" w:color="auto"/>
            </w:tcBorders>
            <w:vAlign w:val="center"/>
          </w:tcPr>
          <w:p w:rsidR="007D0F96" w:rsidRDefault="007D0F96" w:rsidP="00033547">
            <w:pPr>
              <w:rPr>
                <w:rFonts w:ascii="Arial" w:hAnsi="Arial"/>
                <w:sz w:val="14"/>
              </w:rPr>
            </w:pPr>
            <w:r>
              <w:rPr>
                <w:rFonts w:ascii="Arial" w:hAnsi="Arial"/>
                <w:sz w:val="14"/>
              </w:rPr>
              <w:t>42d.  Total Containers</w:t>
            </w:r>
          </w:p>
        </w:tc>
      </w:tr>
      <w:tr w:rsidR="007D0F96">
        <w:trPr>
          <w:gridAfter w:val="1"/>
          <w:wAfter w:w="14" w:type="dxa"/>
          <w:cantSplit/>
          <w:trHeight w:hRule="exact" w:val="240"/>
        </w:trPr>
        <w:tc>
          <w:tcPr>
            <w:tcW w:w="4156" w:type="dxa"/>
            <w:gridSpan w:val="13"/>
            <w:vMerge/>
            <w:tcBorders>
              <w:top w:val="nil"/>
              <w:bottom w:val="single" w:sz="12" w:space="0" w:color="auto"/>
              <w:right w:val="single" w:sz="4" w:space="0" w:color="auto"/>
            </w:tcBorders>
            <w:vAlign w:val="center"/>
          </w:tcPr>
          <w:p w:rsidR="007D0F96" w:rsidRDefault="007D0F96" w:rsidP="00033547">
            <w:pPr>
              <w:rPr>
                <w:rFonts w:ascii="Arial" w:hAnsi="Arial"/>
                <w:sz w:val="16"/>
              </w:rPr>
            </w:pPr>
          </w:p>
        </w:tc>
        <w:tc>
          <w:tcPr>
            <w:tcW w:w="1510" w:type="dxa"/>
            <w:gridSpan w:val="4"/>
            <w:vMerge/>
            <w:tcBorders>
              <w:top w:val="nil"/>
              <w:left w:val="single" w:sz="4" w:space="0" w:color="auto"/>
              <w:bottom w:val="single" w:sz="12" w:space="0" w:color="auto"/>
              <w:right w:val="single" w:sz="4" w:space="0" w:color="auto"/>
            </w:tcBorders>
            <w:vAlign w:val="center"/>
          </w:tcPr>
          <w:p w:rsidR="007D0F96" w:rsidRDefault="007D0F96" w:rsidP="00033547">
            <w:pPr>
              <w:rPr>
                <w:rFonts w:ascii="Arial" w:hAnsi="Arial"/>
                <w:sz w:val="16"/>
              </w:rPr>
            </w:pPr>
          </w:p>
        </w:tc>
        <w:tc>
          <w:tcPr>
            <w:tcW w:w="2730" w:type="dxa"/>
            <w:gridSpan w:val="14"/>
            <w:tcBorders>
              <w:left w:val="single" w:sz="4" w:space="0" w:color="auto"/>
              <w:bottom w:val="single" w:sz="12" w:space="0" w:color="auto"/>
            </w:tcBorders>
          </w:tcPr>
          <w:p w:rsidR="007D0F96" w:rsidRDefault="007D0F96" w:rsidP="00033547">
            <w:pPr>
              <w:rPr>
                <w:rFonts w:ascii="Arial" w:hAnsi="Arial"/>
                <w:sz w:val="16"/>
              </w:rPr>
            </w:pPr>
          </w:p>
        </w:tc>
        <w:tc>
          <w:tcPr>
            <w:tcW w:w="2944" w:type="dxa"/>
            <w:gridSpan w:val="8"/>
            <w:tcBorders>
              <w:left w:val="single" w:sz="4" w:space="0" w:color="auto"/>
              <w:bottom w:val="single" w:sz="12" w:space="0" w:color="auto"/>
            </w:tcBorders>
          </w:tcPr>
          <w:p w:rsidR="007D0F96" w:rsidRDefault="007D0F96" w:rsidP="00033547">
            <w:pPr>
              <w:rPr>
                <w:rFonts w:ascii="Arial" w:hAnsi="Arial"/>
                <w:sz w:val="16"/>
              </w:rPr>
            </w:pPr>
          </w:p>
        </w:tc>
      </w:tr>
      <w:tr w:rsidR="007D0F96">
        <w:trPr>
          <w:gridAfter w:val="1"/>
          <w:wAfter w:w="14" w:type="dxa"/>
          <w:cantSplit/>
          <w:trHeight w:hRule="exact" w:val="432"/>
        </w:trPr>
        <w:tc>
          <w:tcPr>
            <w:tcW w:w="11340" w:type="dxa"/>
            <w:gridSpan w:val="39"/>
            <w:tcBorders>
              <w:top w:val="nil"/>
            </w:tcBorders>
          </w:tcPr>
          <w:p w:rsidR="007D0F96" w:rsidRDefault="007D0F96" w:rsidP="00033547">
            <w:pPr>
              <w:jc w:val="right"/>
              <w:rPr>
                <w:rFonts w:ascii="Arial" w:hAnsi="Arial"/>
                <w:b/>
                <w:sz w:val="16"/>
              </w:rPr>
            </w:pPr>
            <w:r>
              <w:rPr>
                <w:rFonts w:ascii="Arial" w:hAnsi="Arial"/>
                <w:b/>
                <w:sz w:val="16"/>
              </w:rPr>
              <w:t>STANDARD FORM 1449 (REV 3/2005)</w:t>
            </w:r>
          </w:p>
          <w:p w:rsidR="007D0F96" w:rsidRPr="00424F07" w:rsidRDefault="007D0F96" w:rsidP="00033547">
            <w:pPr>
              <w:jc w:val="right"/>
              <w:rPr>
                <w:rFonts w:ascii="Arial" w:hAnsi="Arial"/>
                <w:b/>
                <w:sz w:val="16"/>
              </w:rPr>
            </w:pPr>
            <w:r>
              <w:rPr>
                <w:rFonts w:ascii="Arial" w:hAnsi="Arial"/>
                <w:sz w:val="16"/>
              </w:rPr>
              <w:t>Prescribed by GSA - FAR  (48 CFR) 53.212</w:t>
            </w:r>
          </w:p>
        </w:tc>
      </w:tr>
    </w:tbl>
    <w:p w:rsidR="0064346C" w:rsidRDefault="0064346C" w:rsidP="0064346C">
      <w:pPr>
        <w:rPr>
          <w:rFonts w:ascii="Arial" w:hAnsi="Arial" w:cs="Arial"/>
          <w:b/>
          <w:sz w:val="20"/>
          <w:szCs w:val="20"/>
        </w:rPr>
        <w:sectPr w:rsidR="0064346C" w:rsidSect="007D0F96">
          <w:pgSz w:w="12240" w:h="15840" w:code="1"/>
          <w:pgMar w:top="360" w:right="475" w:bottom="432" w:left="475" w:header="374" w:footer="0" w:gutter="0"/>
          <w:cols w:space="720"/>
          <w:docGrid w:linePitch="360"/>
        </w:sectPr>
      </w:pPr>
    </w:p>
    <w:p w:rsidR="00A21625" w:rsidRDefault="00A21625" w:rsidP="00A21625">
      <w:pPr>
        <w:rPr>
          <w:rFonts w:ascii="Arial" w:hAnsi="Arial" w:cs="Arial"/>
          <w:b/>
          <w:sz w:val="20"/>
          <w:szCs w:val="20"/>
        </w:rPr>
      </w:pPr>
      <w:r>
        <w:rPr>
          <w:rFonts w:ascii="Arial" w:hAnsi="Arial" w:cs="Arial"/>
          <w:b/>
          <w:sz w:val="20"/>
          <w:szCs w:val="20"/>
        </w:rPr>
        <w:lastRenderedPageBreak/>
        <w:t>1.  Continuation of SF 1449, Blocks 19-24.</w:t>
      </w:r>
    </w:p>
    <w:p w:rsidR="00A21625" w:rsidRDefault="00A21625" w:rsidP="00A21625">
      <w:pPr>
        <w:rPr>
          <w:rFonts w:ascii="Arial" w:hAnsi="Arial" w:cs="Arial"/>
          <w:b/>
          <w:sz w:val="20"/>
          <w:szCs w:val="20"/>
        </w:rPr>
      </w:pPr>
    </w:p>
    <w:p w:rsidR="00A21625" w:rsidRPr="00A57B02" w:rsidRDefault="00A21625" w:rsidP="00A21625">
      <w:pPr>
        <w:rPr>
          <w:rFonts w:ascii="Arial" w:hAnsi="Arial" w:cs="Arial"/>
          <w:b/>
          <w:sz w:val="20"/>
          <w:szCs w:val="20"/>
        </w:rPr>
      </w:pPr>
      <w:r>
        <w:rPr>
          <w:rFonts w:ascii="Arial" w:hAnsi="Arial" w:cs="Arial"/>
          <w:b/>
          <w:sz w:val="20"/>
          <w:szCs w:val="20"/>
        </w:rPr>
        <w:t xml:space="preserve">SCHEDULE OF </w:t>
      </w:r>
      <w:r w:rsidRPr="00A57B02">
        <w:rPr>
          <w:rFonts w:ascii="Arial" w:hAnsi="Arial" w:cs="Arial"/>
          <w:b/>
          <w:sz w:val="20"/>
          <w:szCs w:val="20"/>
        </w:rPr>
        <w:t>SUPPLIES/SERVICES AND PRICES/COSTS</w:t>
      </w:r>
    </w:p>
    <w:p w:rsidR="00A21625" w:rsidRPr="00B31EEA" w:rsidRDefault="00A21625" w:rsidP="00A21625">
      <w:pPr>
        <w:rPr>
          <w:rFonts w:ascii="Arial" w:hAnsi="Arial" w:cs="Arial"/>
          <w:sz w:val="20"/>
          <w:szCs w:val="20"/>
        </w:rPr>
      </w:pPr>
    </w:p>
    <w:p w:rsidR="00A21625" w:rsidRDefault="00A21625" w:rsidP="00A21625">
      <w:pPr>
        <w:rPr>
          <w:rFonts w:ascii="Arial" w:hAnsi="Arial" w:cs="Arial"/>
          <w:b/>
          <w:sz w:val="20"/>
          <w:szCs w:val="20"/>
        </w:rPr>
      </w:pPr>
    </w:p>
    <w:tbl>
      <w:tblPr>
        <w:tblW w:w="9578"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tblPr>
      <w:tblGrid>
        <w:gridCol w:w="900"/>
        <w:gridCol w:w="3182"/>
        <w:gridCol w:w="1138"/>
        <w:gridCol w:w="1170"/>
        <w:gridCol w:w="249"/>
        <w:gridCol w:w="1371"/>
        <w:gridCol w:w="271"/>
        <w:gridCol w:w="1297"/>
      </w:tblGrid>
      <w:tr w:rsidR="00A21625" w:rsidRPr="00A57B02" w:rsidTr="00013C38">
        <w:trPr>
          <w:trHeight w:val="300"/>
          <w:tblHeader/>
        </w:trPr>
        <w:tc>
          <w:tcPr>
            <w:tcW w:w="900" w:type="dxa"/>
            <w:tcBorders>
              <w:top w:val="nil"/>
              <w:left w:val="nil"/>
              <w:bottom w:val="nil"/>
              <w:right w:val="nil"/>
            </w:tcBorders>
            <w:vAlign w:val="center"/>
          </w:tcPr>
          <w:p w:rsidR="00A21625" w:rsidRPr="00A57B02" w:rsidRDefault="00A21625" w:rsidP="00013C38">
            <w:pPr>
              <w:jc w:val="center"/>
              <w:rPr>
                <w:rFonts w:ascii="Arial" w:hAnsi="Arial" w:cs="Arial"/>
                <w:b/>
                <w:sz w:val="20"/>
                <w:szCs w:val="20"/>
              </w:rPr>
            </w:pPr>
            <w:r w:rsidRPr="00A57B02">
              <w:rPr>
                <w:rFonts w:ascii="Arial" w:hAnsi="Arial" w:cs="Arial"/>
                <w:b/>
                <w:sz w:val="20"/>
                <w:szCs w:val="20"/>
              </w:rPr>
              <w:t>Item No.</w:t>
            </w:r>
          </w:p>
        </w:tc>
        <w:tc>
          <w:tcPr>
            <w:tcW w:w="3182" w:type="dxa"/>
            <w:tcBorders>
              <w:top w:val="nil"/>
              <w:left w:val="nil"/>
              <w:bottom w:val="nil"/>
              <w:right w:val="nil"/>
            </w:tcBorders>
            <w:vAlign w:val="center"/>
          </w:tcPr>
          <w:p w:rsidR="00A21625" w:rsidRPr="00A57B02" w:rsidRDefault="00A21625" w:rsidP="00013C38">
            <w:pPr>
              <w:jc w:val="center"/>
              <w:rPr>
                <w:rFonts w:ascii="Arial" w:hAnsi="Arial" w:cs="Arial"/>
                <w:b/>
                <w:sz w:val="20"/>
                <w:szCs w:val="20"/>
              </w:rPr>
            </w:pPr>
            <w:r w:rsidRPr="00A57B02">
              <w:rPr>
                <w:rFonts w:ascii="Arial" w:hAnsi="Arial" w:cs="Arial"/>
                <w:b/>
                <w:sz w:val="20"/>
                <w:szCs w:val="20"/>
              </w:rPr>
              <w:t>Description</w:t>
            </w:r>
          </w:p>
        </w:tc>
        <w:tc>
          <w:tcPr>
            <w:tcW w:w="1138" w:type="dxa"/>
            <w:tcBorders>
              <w:top w:val="nil"/>
              <w:left w:val="nil"/>
              <w:bottom w:val="nil"/>
              <w:right w:val="nil"/>
            </w:tcBorders>
            <w:vAlign w:val="center"/>
          </w:tcPr>
          <w:p w:rsidR="00A21625" w:rsidRPr="00A57B02" w:rsidRDefault="00A21625" w:rsidP="00013C38">
            <w:pPr>
              <w:jc w:val="center"/>
              <w:rPr>
                <w:rFonts w:ascii="Arial" w:hAnsi="Arial" w:cs="Arial"/>
                <w:b/>
                <w:sz w:val="20"/>
                <w:szCs w:val="20"/>
              </w:rPr>
            </w:pPr>
            <w:r>
              <w:rPr>
                <w:rFonts w:ascii="Arial" w:hAnsi="Arial" w:cs="Arial"/>
                <w:b/>
                <w:sz w:val="20"/>
                <w:szCs w:val="20"/>
              </w:rPr>
              <w:t xml:space="preserve">Est. </w:t>
            </w:r>
            <w:r w:rsidRPr="00A57B02">
              <w:rPr>
                <w:rFonts w:ascii="Arial" w:hAnsi="Arial" w:cs="Arial"/>
                <w:b/>
                <w:sz w:val="20"/>
                <w:szCs w:val="20"/>
              </w:rPr>
              <w:t>Quantity</w:t>
            </w:r>
          </w:p>
        </w:tc>
        <w:tc>
          <w:tcPr>
            <w:tcW w:w="1170" w:type="dxa"/>
            <w:tcBorders>
              <w:top w:val="nil"/>
              <w:left w:val="nil"/>
              <w:bottom w:val="nil"/>
              <w:right w:val="nil"/>
            </w:tcBorders>
            <w:vAlign w:val="center"/>
          </w:tcPr>
          <w:p w:rsidR="00A21625" w:rsidRPr="00A57B02" w:rsidRDefault="00A21625" w:rsidP="00013C38">
            <w:pPr>
              <w:jc w:val="center"/>
              <w:rPr>
                <w:rFonts w:ascii="Arial" w:hAnsi="Arial" w:cs="Arial"/>
                <w:b/>
                <w:sz w:val="20"/>
                <w:szCs w:val="20"/>
              </w:rPr>
            </w:pPr>
            <w:r w:rsidRPr="00A57B02">
              <w:rPr>
                <w:rFonts w:ascii="Arial" w:hAnsi="Arial" w:cs="Arial"/>
                <w:b/>
                <w:sz w:val="20"/>
                <w:szCs w:val="20"/>
              </w:rPr>
              <w:t>Unit</w:t>
            </w:r>
          </w:p>
        </w:tc>
        <w:tc>
          <w:tcPr>
            <w:tcW w:w="249" w:type="dxa"/>
            <w:tcBorders>
              <w:top w:val="nil"/>
              <w:left w:val="nil"/>
              <w:bottom w:val="nil"/>
              <w:right w:val="nil"/>
            </w:tcBorders>
            <w:vAlign w:val="center"/>
          </w:tcPr>
          <w:p w:rsidR="00A21625" w:rsidRPr="00A57B02" w:rsidRDefault="00A21625" w:rsidP="00013C38">
            <w:pPr>
              <w:jc w:val="center"/>
              <w:rPr>
                <w:rFonts w:ascii="Arial" w:hAnsi="Arial" w:cs="Arial"/>
                <w:b/>
                <w:sz w:val="20"/>
                <w:szCs w:val="20"/>
              </w:rPr>
            </w:pPr>
          </w:p>
        </w:tc>
        <w:tc>
          <w:tcPr>
            <w:tcW w:w="1371" w:type="dxa"/>
            <w:tcBorders>
              <w:top w:val="nil"/>
              <w:left w:val="nil"/>
              <w:bottom w:val="nil"/>
              <w:right w:val="nil"/>
            </w:tcBorders>
            <w:vAlign w:val="center"/>
          </w:tcPr>
          <w:p w:rsidR="00A21625" w:rsidRPr="00A57B02" w:rsidRDefault="00A21625" w:rsidP="00013C38">
            <w:pPr>
              <w:jc w:val="center"/>
              <w:rPr>
                <w:rFonts w:ascii="Arial" w:hAnsi="Arial" w:cs="Arial"/>
                <w:b/>
                <w:sz w:val="20"/>
                <w:szCs w:val="20"/>
              </w:rPr>
            </w:pPr>
            <w:r w:rsidRPr="00A57B02">
              <w:rPr>
                <w:rFonts w:ascii="Arial" w:hAnsi="Arial" w:cs="Arial"/>
                <w:b/>
                <w:sz w:val="20"/>
                <w:szCs w:val="20"/>
              </w:rPr>
              <w:t>Unit Price</w:t>
            </w:r>
          </w:p>
        </w:tc>
        <w:tc>
          <w:tcPr>
            <w:tcW w:w="271" w:type="dxa"/>
            <w:tcBorders>
              <w:top w:val="nil"/>
              <w:left w:val="nil"/>
              <w:bottom w:val="nil"/>
              <w:right w:val="nil"/>
            </w:tcBorders>
            <w:vAlign w:val="center"/>
          </w:tcPr>
          <w:p w:rsidR="00A21625" w:rsidRPr="00A57B02" w:rsidRDefault="00A21625" w:rsidP="00013C38">
            <w:pPr>
              <w:jc w:val="center"/>
              <w:rPr>
                <w:rFonts w:ascii="Arial" w:hAnsi="Arial" w:cs="Arial"/>
                <w:b/>
                <w:sz w:val="20"/>
                <w:szCs w:val="20"/>
              </w:rPr>
            </w:pPr>
          </w:p>
        </w:tc>
        <w:tc>
          <w:tcPr>
            <w:tcW w:w="1297" w:type="dxa"/>
            <w:tcBorders>
              <w:top w:val="nil"/>
              <w:left w:val="nil"/>
              <w:bottom w:val="nil"/>
              <w:right w:val="nil"/>
            </w:tcBorders>
            <w:vAlign w:val="center"/>
          </w:tcPr>
          <w:p w:rsidR="00A21625" w:rsidRPr="00A57B02" w:rsidRDefault="00A21625" w:rsidP="00013C38">
            <w:pPr>
              <w:jc w:val="center"/>
              <w:rPr>
                <w:rFonts w:ascii="Arial" w:hAnsi="Arial" w:cs="Arial"/>
                <w:b/>
                <w:sz w:val="20"/>
                <w:szCs w:val="20"/>
              </w:rPr>
            </w:pPr>
            <w:r w:rsidRPr="00A57B02">
              <w:rPr>
                <w:rFonts w:ascii="Arial" w:hAnsi="Arial" w:cs="Arial"/>
                <w:b/>
                <w:sz w:val="20"/>
                <w:szCs w:val="20"/>
              </w:rPr>
              <w:t>Amount</w:t>
            </w:r>
          </w:p>
        </w:tc>
      </w:tr>
      <w:tr w:rsidR="00A21625" w:rsidRPr="00A57B02" w:rsidTr="00013C38">
        <w:trPr>
          <w:cantSplit/>
          <w:trHeight w:val="549"/>
        </w:trPr>
        <w:tc>
          <w:tcPr>
            <w:tcW w:w="900" w:type="dxa"/>
            <w:tcBorders>
              <w:top w:val="nil"/>
              <w:left w:val="nil"/>
              <w:bottom w:val="nil"/>
              <w:right w:val="nil"/>
            </w:tcBorders>
          </w:tcPr>
          <w:p w:rsidR="00A21625" w:rsidRPr="00A57B02" w:rsidRDefault="00013C38" w:rsidP="00013C38">
            <w:pPr>
              <w:ind w:right="50"/>
              <w:jc w:val="right"/>
              <w:rPr>
                <w:rFonts w:ascii="Arial" w:hAnsi="Arial" w:cs="Arial"/>
                <w:sz w:val="20"/>
                <w:szCs w:val="20"/>
              </w:rPr>
            </w:pPr>
            <w:r>
              <w:rPr>
                <w:rFonts w:ascii="Arial" w:hAnsi="Arial" w:cs="Arial"/>
                <w:sz w:val="20"/>
                <w:szCs w:val="20"/>
              </w:rPr>
              <w:t>0001</w:t>
            </w:r>
          </w:p>
        </w:tc>
        <w:tc>
          <w:tcPr>
            <w:tcW w:w="3182" w:type="dxa"/>
            <w:tcBorders>
              <w:top w:val="nil"/>
              <w:left w:val="nil"/>
              <w:bottom w:val="nil"/>
              <w:right w:val="nil"/>
            </w:tcBorders>
          </w:tcPr>
          <w:p w:rsidR="00A21625" w:rsidRPr="00A57B02" w:rsidRDefault="00EB7EB3" w:rsidP="00EB7EB3">
            <w:pPr>
              <w:rPr>
                <w:rFonts w:ascii="Arial" w:hAnsi="Arial" w:cs="Arial"/>
                <w:b/>
                <w:sz w:val="20"/>
                <w:szCs w:val="20"/>
              </w:rPr>
            </w:pPr>
            <w:r>
              <w:rPr>
                <w:rFonts w:ascii="Arial" w:hAnsi="Arial" w:cs="Arial"/>
                <w:b/>
                <w:sz w:val="20"/>
                <w:szCs w:val="20"/>
              </w:rPr>
              <w:t>350kcmil, Direct Buried Power Cable, 1000 ft reels per attached specification</w:t>
            </w:r>
            <w:r w:rsidR="00C90EF7">
              <w:rPr>
                <w:rFonts w:ascii="Arial" w:hAnsi="Arial" w:cs="Arial"/>
                <w:b/>
                <w:sz w:val="20"/>
                <w:szCs w:val="20"/>
              </w:rPr>
              <w:t>.</w:t>
            </w:r>
          </w:p>
        </w:tc>
        <w:tc>
          <w:tcPr>
            <w:tcW w:w="1138" w:type="dxa"/>
            <w:tcBorders>
              <w:top w:val="nil"/>
              <w:left w:val="nil"/>
              <w:bottom w:val="nil"/>
              <w:right w:val="nil"/>
            </w:tcBorders>
          </w:tcPr>
          <w:p w:rsidR="00A21625" w:rsidRPr="00A57B02" w:rsidRDefault="00EB7EB3" w:rsidP="00C90EF7">
            <w:pPr>
              <w:jc w:val="center"/>
              <w:rPr>
                <w:rFonts w:ascii="Arial" w:hAnsi="Arial" w:cs="Arial"/>
                <w:sz w:val="20"/>
                <w:szCs w:val="20"/>
              </w:rPr>
            </w:pPr>
            <w:r>
              <w:rPr>
                <w:rFonts w:ascii="Arial" w:hAnsi="Arial" w:cs="Arial"/>
                <w:sz w:val="20"/>
                <w:szCs w:val="20"/>
              </w:rPr>
              <w:t>9000</w:t>
            </w:r>
          </w:p>
        </w:tc>
        <w:tc>
          <w:tcPr>
            <w:tcW w:w="1170" w:type="dxa"/>
            <w:tcBorders>
              <w:top w:val="nil"/>
              <w:left w:val="nil"/>
              <w:bottom w:val="nil"/>
              <w:right w:val="nil"/>
            </w:tcBorders>
          </w:tcPr>
          <w:p w:rsidR="00A21625" w:rsidRPr="00A57B02" w:rsidRDefault="00EB7EB3" w:rsidP="00013C38">
            <w:pPr>
              <w:jc w:val="center"/>
              <w:rPr>
                <w:rFonts w:ascii="Arial" w:hAnsi="Arial" w:cs="Arial"/>
                <w:sz w:val="20"/>
                <w:szCs w:val="20"/>
              </w:rPr>
            </w:pPr>
            <w:r>
              <w:rPr>
                <w:rFonts w:ascii="Arial" w:hAnsi="Arial" w:cs="Arial"/>
                <w:sz w:val="20"/>
                <w:szCs w:val="20"/>
              </w:rPr>
              <w:t>FT</w:t>
            </w:r>
          </w:p>
        </w:tc>
        <w:tc>
          <w:tcPr>
            <w:tcW w:w="249" w:type="dxa"/>
            <w:tcBorders>
              <w:top w:val="nil"/>
              <w:left w:val="nil"/>
              <w:bottom w:val="nil"/>
              <w:right w:val="nil"/>
            </w:tcBorders>
          </w:tcPr>
          <w:p w:rsidR="00A21625" w:rsidRPr="00A57B02" w:rsidRDefault="00A21625" w:rsidP="00013C38">
            <w:pPr>
              <w:jc w:val="right"/>
              <w:rPr>
                <w:rFonts w:ascii="Arial" w:hAnsi="Arial" w:cs="Arial"/>
                <w:sz w:val="20"/>
                <w:szCs w:val="20"/>
              </w:rPr>
            </w:pPr>
            <w:r>
              <w:rPr>
                <w:rFonts w:ascii="Arial" w:hAnsi="Arial" w:cs="Arial"/>
                <w:sz w:val="20"/>
                <w:szCs w:val="20"/>
              </w:rPr>
              <w:t>$</w:t>
            </w:r>
          </w:p>
        </w:tc>
        <w:tc>
          <w:tcPr>
            <w:tcW w:w="1371" w:type="dxa"/>
            <w:tcBorders>
              <w:top w:val="nil"/>
              <w:left w:val="nil"/>
              <w:bottom w:val="nil"/>
              <w:right w:val="nil"/>
            </w:tcBorders>
          </w:tcPr>
          <w:p w:rsidR="00A21625" w:rsidRPr="0064346C" w:rsidRDefault="00A822CF" w:rsidP="00013C38">
            <w:pPr>
              <w:jc w:val="center"/>
              <w:rPr>
                <w:rFonts w:ascii="Arial" w:hAnsi="Arial" w:cs="Arial"/>
                <w:sz w:val="20"/>
                <w:szCs w:val="20"/>
                <w:u w:val="single"/>
              </w:rPr>
            </w:pPr>
            <w:r w:rsidRPr="0064346C">
              <w:rPr>
                <w:rFonts w:ascii="Arial" w:hAnsi="Arial" w:cs="Arial"/>
                <w:sz w:val="20"/>
                <w:szCs w:val="20"/>
                <w:u w:val="single"/>
              </w:rPr>
              <w:fldChar w:fldCharType="begin">
                <w:ffData>
                  <w:name w:val="Text257"/>
                  <w:enabled/>
                  <w:calcOnExit w:val="0"/>
                  <w:textInput/>
                </w:ffData>
              </w:fldChar>
            </w:r>
            <w:bookmarkStart w:id="75" w:name="Text257"/>
            <w:r w:rsidR="00A21625" w:rsidRPr="0064346C">
              <w:rPr>
                <w:rFonts w:ascii="Arial" w:hAnsi="Arial" w:cs="Arial"/>
                <w:sz w:val="20"/>
                <w:szCs w:val="20"/>
                <w:u w:val="single"/>
              </w:rPr>
              <w:instrText xml:space="preserve"> FORMTEXT </w:instrText>
            </w:r>
            <w:r w:rsidRPr="0064346C">
              <w:rPr>
                <w:rFonts w:ascii="Arial" w:hAnsi="Arial" w:cs="Arial"/>
                <w:sz w:val="20"/>
                <w:szCs w:val="20"/>
                <w:u w:val="single"/>
              </w:rPr>
            </w:r>
            <w:r w:rsidRPr="0064346C">
              <w:rPr>
                <w:rFonts w:ascii="Arial" w:hAnsi="Arial" w:cs="Arial"/>
                <w:sz w:val="20"/>
                <w:szCs w:val="20"/>
                <w:u w:val="single"/>
              </w:rPr>
              <w:fldChar w:fldCharType="separate"/>
            </w:r>
            <w:r w:rsidR="00A21625" w:rsidRPr="0064346C">
              <w:rPr>
                <w:rFonts w:ascii="Arial" w:hAnsi="Arial" w:cs="Arial"/>
                <w:noProof/>
                <w:sz w:val="20"/>
                <w:szCs w:val="20"/>
                <w:u w:val="single"/>
              </w:rPr>
              <w:t> </w:t>
            </w:r>
            <w:r w:rsidR="00A21625" w:rsidRPr="0064346C">
              <w:rPr>
                <w:rFonts w:ascii="Arial" w:hAnsi="Arial" w:cs="Arial"/>
                <w:noProof/>
                <w:sz w:val="20"/>
                <w:szCs w:val="20"/>
                <w:u w:val="single"/>
              </w:rPr>
              <w:t> </w:t>
            </w:r>
            <w:r w:rsidR="00A21625" w:rsidRPr="0064346C">
              <w:rPr>
                <w:rFonts w:ascii="Arial" w:hAnsi="Arial" w:cs="Arial"/>
                <w:noProof/>
                <w:sz w:val="20"/>
                <w:szCs w:val="20"/>
                <w:u w:val="single"/>
              </w:rPr>
              <w:t> </w:t>
            </w:r>
            <w:r w:rsidR="00A21625" w:rsidRPr="0064346C">
              <w:rPr>
                <w:rFonts w:ascii="Arial" w:hAnsi="Arial" w:cs="Arial"/>
                <w:noProof/>
                <w:sz w:val="20"/>
                <w:szCs w:val="20"/>
                <w:u w:val="single"/>
              </w:rPr>
              <w:t> </w:t>
            </w:r>
            <w:r w:rsidR="00A21625" w:rsidRPr="0064346C">
              <w:rPr>
                <w:rFonts w:ascii="Arial" w:hAnsi="Arial" w:cs="Arial"/>
                <w:noProof/>
                <w:sz w:val="20"/>
                <w:szCs w:val="20"/>
                <w:u w:val="single"/>
              </w:rPr>
              <w:t> </w:t>
            </w:r>
            <w:r w:rsidRPr="0064346C">
              <w:rPr>
                <w:rFonts w:ascii="Arial" w:hAnsi="Arial" w:cs="Arial"/>
                <w:sz w:val="20"/>
                <w:szCs w:val="20"/>
                <w:u w:val="single"/>
              </w:rPr>
              <w:fldChar w:fldCharType="end"/>
            </w:r>
            <w:bookmarkEnd w:id="75"/>
          </w:p>
        </w:tc>
        <w:tc>
          <w:tcPr>
            <w:tcW w:w="271" w:type="dxa"/>
            <w:tcBorders>
              <w:top w:val="nil"/>
              <w:left w:val="nil"/>
              <w:bottom w:val="nil"/>
              <w:right w:val="nil"/>
            </w:tcBorders>
          </w:tcPr>
          <w:p w:rsidR="00A21625" w:rsidRPr="00A57B02" w:rsidRDefault="00A21625" w:rsidP="00013C38">
            <w:pPr>
              <w:jc w:val="right"/>
              <w:rPr>
                <w:rFonts w:ascii="Arial" w:hAnsi="Arial" w:cs="Arial"/>
                <w:sz w:val="20"/>
                <w:szCs w:val="20"/>
              </w:rPr>
            </w:pPr>
            <w:r>
              <w:rPr>
                <w:rFonts w:ascii="Arial" w:hAnsi="Arial" w:cs="Arial"/>
                <w:sz w:val="20"/>
                <w:szCs w:val="20"/>
              </w:rPr>
              <w:t>$</w:t>
            </w:r>
          </w:p>
        </w:tc>
        <w:tc>
          <w:tcPr>
            <w:tcW w:w="1297" w:type="dxa"/>
            <w:tcBorders>
              <w:top w:val="nil"/>
              <w:left w:val="nil"/>
              <w:bottom w:val="nil"/>
              <w:right w:val="nil"/>
            </w:tcBorders>
          </w:tcPr>
          <w:p w:rsidR="00A21625" w:rsidRPr="0064346C" w:rsidRDefault="00A822CF" w:rsidP="00013C38">
            <w:pPr>
              <w:jc w:val="center"/>
              <w:rPr>
                <w:rFonts w:ascii="Arial" w:hAnsi="Arial" w:cs="Arial"/>
                <w:sz w:val="20"/>
                <w:szCs w:val="20"/>
                <w:u w:val="single"/>
              </w:rPr>
            </w:pPr>
            <w:r w:rsidRPr="0064346C">
              <w:rPr>
                <w:rFonts w:ascii="Arial" w:hAnsi="Arial" w:cs="Arial"/>
                <w:sz w:val="20"/>
                <w:szCs w:val="20"/>
                <w:u w:val="single"/>
              </w:rPr>
              <w:fldChar w:fldCharType="begin">
                <w:ffData>
                  <w:name w:val="Text258"/>
                  <w:enabled/>
                  <w:calcOnExit w:val="0"/>
                  <w:textInput/>
                </w:ffData>
              </w:fldChar>
            </w:r>
            <w:bookmarkStart w:id="76" w:name="Text258"/>
            <w:r w:rsidR="00A21625" w:rsidRPr="0064346C">
              <w:rPr>
                <w:rFonts w:ascii="Arial" w:hAnsi="Arial" w:cs="Arial"/>
                <w:sz w:val="20"/>
                <w:szCs w:val="20"/>
                <w:u w:val="single"/>
              </w:rPr>
              <w:instrText xml:space="preserve"> FORMTEXT </w:instrText>
            </w:r>
            <w:r w:rsidRPr="0064346C">
              <w:rPr>
                <w:rFonts w:ascii="Arial" w:hAnsi="Arial" w:cs="Arial"/>
                <w:sz w:val="20"/>
                <w:szCs w:val="20"/>
                <w:u w:val="single"/>
              </w:rPr>
            </w:r>
            <w:r w:rsidRPr="0064346C">
              <w:rPr>
                <w:rFonts w:ascii="Arial" w:hAnsi="Arial" w:cs="Arial"/>
                <w:sz w:val="20"/>
                <w:szCs w:val="20"/>
                <w:u w:val="single"/>
              </w:rPr>
              <w:fldChar w:fldCharType="separate"/>
            </w:r>
            <w:r w:rsidR="00A21625" w:rsidRPr="0064346C">
              <w:rPr>
                <w:rFonts w:ascii="Arial" w:hAnsi="Arial" w:cs="Arial"/>
                <w:noProof/>
                <w:sz w:val="20"/>
                <w:szCs w:val="20"/>
                <w:u w:val="single"/>
              </w:rPr>
              <w:t> </w:t>
            </w:r>
            <w:r w:rsidR="00A21625" w:rsidRPr="0064346C">
              <w:rPr>
                <w:rFonts w:ascii="Arial" w:hAnsi="Arial" w:cs="Arial"/>
                <w:noProof/>
                <w:sz w:val="20"/>
                <w:szCs w:val="20"/>
                <w:u w:val="single"/>
              </w:rPr>
              <w:t> </w:t>
            </w:r>
            <w:r w:rsidR="00A21625" w:rsidRPr="0064346C">
              <w:rPr>
                <w:rFonts w:ascii="Arial" w:hAnsi="Arial" w:cs="Arial"/>
                <w:noProof/>
                <w:sz w:val="20"/>
                <w:szCs w:val="20"/>
                <w:u w:val="single"/>
              </w:rPr>
              <w:t> </w:t>
            </w:r>
            <w:r w:rsidR="00A21625" w:rsidRPr="0064346C">
              <w:rPr>
                <w:rFonts w:ascii="Arial" w:hAnsi="Arial" w:cs="Arial"/>
                <w:noProof/>
                <w:sz w:val="20"/>
                <w:szCs w:val="20"/>
                <w:u w:val="single"/>
              </w:rPr>
              <w:t> </w:t>
            </w:r>
            <w:r w:rsidR="00A21625" w:rsidRPr="0064346C">
              <w:rPr>
                <w:rFonts w:ascii="Arial" w:hAnsi="Arial" w:cs="Arial"/>
                <w:noProof/>
                <w:sz w:val="20"/>
                <w:szCs w:val="20"/>
                <w:u w:val="single"/>
              </w:rPr>
              <w:t> </w:t>
            </w:r>
            <w:r w:rsidRPr="0064346C">
              <w:rPr>
                <w:rFonts w:ascii="Arial" w:hAnsi="Arial" w:cs="Arial"/>
                <w:sz w:val="20"/>
                <w:szCs w:val="20"/>
                <w:u w:val="single"/>
              </w:rPr>
              <w:fldChar w:fldCharType="end"/>
            </w:r>
            <w:bookmarkEnd w:id="76"/>
          </w:p>
        </w:tc>
      </w:tr>
      <w:tr w:rsidR="001B5A76" w:rsidRPr="00A51A0D" w:rsidTr="0096636C">
        <w:trPr>
          <w:cantSplit/>
          <w:trHeight w:val="432"/>
        </w:trPr>
        <w:tc>
          <w:tcPr>
            <w:tcW w:w="900" w:type="dxa"/>
            <w:tcBorders>
              <w:top w:val="nil"/>
              <w:left w:val="nil"/>
              <w:bottom w:val="nil"/>
              <w:right w:val="nil"/>
            </w:tcBorders>
          </w:tcPr>
          <w:p w:rsidR="001B5A76" w:rsidRPr="00A57B02" w:rsidRDefault="001B5A76" w:rsidP="00C90EF7">
            <w:pPr>
              <w:rPr>
                <w:rFonts w:ascii="Arial" w:hAnsi="Arial" w:cs="Arial"/>
                <w:sz w:val="20"/>
                <w:szCs w:val="20"/>
              </w:rPr>
            </w:pPr>
          </w:p>
        </w:tc>
        <w:tc>
          <w:tcPr>
            <w:tcW w:w="3182" w:type="dxa"/>
            <w:tcBorders>
              <w:top w:val="nil"/>
              <w:left w:val="nil"/>
              <w:bottom w:val="nil"/>
              <w:right w:val="nil"/>
            </w:tcBorders>
          </w:tcPr>
          <w:p w:rsidR="001B5A76" w:rsidRPr="00A57B02" w:rsidRDefault="001B5A76" w:rsidP="0096636C">
            <w:pPr>
              <w:rPr>
                <w:rFonts w:ascii="Arial" w:hAnsi="Arial" w:cs="Arial"/>
                <w:b/>
                <w:sz w:val="20"/>
                <w:szCs w:val="20"/>
              </w:rPr>
            </w:pPr>
          </w:p>
        </w:tc>
        <w:tc>
          <w:tcPr>
            <w:tcW w:w="1138" w:type="dxa"/>
            <w:tcBorders>
              <w:top w:val="nil"/>
              <w:left w:val="nil"/>
              <w:bottom w:val="nil"/>
              <w:right w:val="nil"/>
            </w:tcBorders>
          </w:tcPr>
          <w:p w:rsidR="001B5A76" w:rsidRPr="00A57B02" w:rsidRDefault="001B5A76" w:rsidP="0096636C">
            <w:pPr>
              <w:jc w:val="center"/>
              <w:rPr>
                <w:rFonts w:ascii="Arial" w:hAnsi="Arial" w:cs="Arial"/>
                <w:sz w:val="20"/>
                <w:szCs w:val="20"/>
              </w:rPr>
            </w:pPr>
          </w:p>
        </w:tc>
        <w:tc>
          <w:tcPr>
            <w:tcW w:w="1170" w:type="dxa"/>
            <w:tcBorders>
              <w:top w:val="nil"/>
              <w:left w:val="nil"/>
              <w:bottom w:val="nil"/>
              <w:right w:val="nil"/>
            </w:tcBorders>
          </w:tcPr>
          <w:p w:rsidR="001B5A76" w:rsidRPr="00A57B02" w:rsidRDefault="001B5A76" w:rsidP="0096636C">
            <w:pPr>
              <w:jc w:val="center"/>
              <w:rPr>
                <w:rFonts w:ascii="Arial" w:hAnsi="Arial" w:cs="Arial"/>
                <w:sz w:val="20"/>
                <w:szCs w:val="20"/>
              </w:rPr>
            </w:pPr>
          </w:p>
        </w:tc>
        <w:tc>
          <w:tcPr>
            <w:tcW w:w="249" w:type="dxa"/>
            <w:tcBorders>
              <w:top w:val="nil"/>
              <w:left w:val="nil"/>
              <w:bottom w:val="nil"/>
              <w:right w:val="nil"/>
            </w:tcBorders>
          </w:tcPr>
          <w:p w:rsidR="001B5A76" w:rsidRPr="00A57B02" w:rsidRDefault="001B5A76" w:rsidP="0096636C">
            <w:pPr>
              <w:jc w:val="right"/>
              <w:rPr>
                <w:rFonts w:ascii="Arial" w:hAnsi="Arial" w:cs="Arial"/>
                <w:sz w:val="20"/>
                <w:szCs w:val="20"/>
              </w:rPr>
            </w:pPr>
          </w:p>
        </w:tc>
        <w:tc>
          <w:tcPr>
            <w:tcW w:w="1371" w:type="dxa"/>
            <w:tcBorders>
              <w:top w:val="nil"/>
              <w:left w:val="nil"/>
              <w:bottom w:val="nil"/>
              <w:right w:val="nil"/>
            </w:tcBorders>
          </w:tcPr>
          <w:p w:rsidR="001B5A76" w:rsidRPr="0064346C" w:rsidRDefault="001B5A76" w:rsidP="0096636C">
            <w:pPr>
              <w:jc w:val="center"/>
              <w:rPr>
                <w:rFonts w:ascii="Arial" w:hAnsi="Arial" w:cs="Arial"/>
                <w:sz w:val="20"/>
                <w:szCs w:val="20"/>
                <w:u w:val="single"/>
              </w:rPr>
            </w:pPr>
          </w:p>
        </w:tc>
        <w:tc>
          <w:tcPr>
            <w:tcW w:w="271" w:type="dxa"/>
            <w:tcBorders>
              <w:top w:val="nil"/>
              <w:left w:val="nil"/>
              <w:bottom w:val="nil"/>
              <w:right w:val="nil"/>
            </w:tcBorders>
          </w:tcPr>
          <w:p w:rsidR="001B5A76" w:rsidRPr="00A57B02" w:rsidRDefault="001B5A76" w:rsidP="0096636C">
            <w:pPr>
              <w:jc w:val="right"/>
              <w:rPr>
                <w:rFonts w:ascii="Arial" w:hAnsi="Arial" w:cs="Arial"/>
                <w:sz w:val="20"/>
                <w:szCs w:val="20"/>
              </w:rPr>
            </w:pPr>
          </w:p>
        </w:tc>
        <w:tc>
          <w:tcPr>
            <w:tcW w:w="1297" w:type="dxa"/>
            <w:tcBorders>
              <w:top w:val="nil"/>
              <w:left w:val="nil"/>
              <w:bottom w:val="nil"/>
              <w:right w:val="nil"/>
            </w:tcBorders>
          </w:tcPr>
          <w:p w:rsidR="001B5A76" w:rsidRPr="0064346C" w:rsidRDefault="001B5A76" w:rsidP="0096636C">
            <w:pPr>
              <w:jc w:val="center"/>
              <w:rPr>
                <w:rFonts w:ascii="Arial" w:hAnsi="Arial" w:cs="Arial"/>
                <w:sz w:val="20"/>
                <w:szCs w:val="20"/>
                <w:u w:val="single"/>
              </w:rPr>
            </w:pPr>
          </w:p>
        </w:tc>
      </w:tr>
      <w:tr w:rsidR="001B5A76" w:rsidRPr="00A51A0D" w:rsidTr="0096636C">
        <w:trPr>
          <w:cantSplit/>
          <w:trHeight w:val="432"/>
        </w:trPr>
        <w:tc>
          <w:tcPr>
            <w:tcW w:w="900" w:type="dxa"/>
            <w:tcBorders>
              <w:top w:val="nil"/>
              <w:left w:val="nil"/>
              <w:bottom w:val="nil"/>
              <w:right w:val="nil"/>
            </w:tcBorders>
          </w:tcPr>
          <w:p w:rsidR="001B5A76" w:rsidRPr="00A57B02" w:rsidRDefault="001B5A76" w:rsidP="0096636C">
            <w:pPr>
              <w:ind w:right="50"/>
              <w:jc w:val="right"/>
              <w:rPr>
                <w:rFonts w:ascii="Arial" w:hAnsi="Arial" w:cs="Arial"/>
                <w:sz w:val="20"/>
                <w:szCs w:val="20"/>
              </w:rPr>
            </w:pPr>
          </w:p>
        </w:tc>
        <w:tc>
          <w:tcPr>
            <w:tcW w:w="3182" w:type="dxa"/>
            <w:tcBorders>
              <w:top w:val="nil"/>
              <w:left w:val="nil"/>
              <w:bottom w:val="nil"/>
              <w:right w:val="nil"/>
            </w:tcBorders>
          </w:tcPr>
          <w:p w:rsidR="001B5A76" w:rsidRPr="00A57B02" w:rsidRDefault="001B5A76" w:rsidP="0096636C">
            <w:pPr>
              <w:rPr>
                <w:rFonts w:ascii="Arial" w:hAnsi="Arial" w:cs="Arial"/>
                <w:b/>
                <w:sz w:val="20"/>
                <w:szCs w:val="20"/>
              </w:rPr>
            </w:pPr>
          </w:p>
        </w:tc>
        <w:tc>
          <w:tcPr>
            <w:tcW w:w="1138" w:type="dxa"/>
            <w:tcBorders>
              <w:top w:val="nil"/>
              <w:left w:val="nil"/>
              <w:bottom w:val="nil"/>
              <w:right w:val="nil"/>
            </w:tcBorders>
          </w:tcPr>
          <w:p w:rsidR="001B5A76" w:rsidRPr="00A57B02" w:rsidRDefault="001B5A76" w:rsidP="0096636C">
            <w:pPr>
              <w:jc w:val="center"/>
              <w:rPr>
                <w:rFonts w:ascii="Arial" w:hAnsi="Arial" w:cs="Arial"/>
                <w:sz w:val="20"/>
                <w:szCs w:val="20"/>
              </w:rPr>
            </w:pPr>
          </w:p>
        </w:tc>
        <w:tc>
          <w:tcPr>
            <w:tcW w:w="1170" w:type="dxa"/>
            <w:tcBorders>
              <w:top w:val="nil"/>
              <w:left w:val="nil"/>
              <w:bottom w:val="nil"/>
              <w:right w:val="nil"/>
            </w:tcBorders>
          </w:tcPr>
          <w:p w:rsidR="001B5A76" w:rsidRPr="00A57B02" w:rsidRDefault="001B5A76" w:rsidP="0096636C">
            <w:pPr>
              <w:jc w:val="center"/>
              <w:rPr>
                <w:rFonts w:ascii="Arial" w:hAnsi="Arial" w:cs="Arial"/>
                <w:sz w:val="20"/>
                <w:szCs w:val="20"/>
              </w:rPr>
            </w:pPr>
          </w:p>
        </w:tc>
        <w:tc>
          <w:tcPr>
            <w:tcW w:w="249" w:type="dxa"/>
            <w:tcBorders>
              <w:top w:val="nil"/>
              <w:left w:val="nil"/>
              <w:bottom w:val="nil"/>
              <w:right w:val="nil"/>
            </w:tcBorders>
          </w:tcPr>
          <w:p w:rsidR="001B5A76" w:rsidRPr="00A57B02" w:rsidRDefault="001B5A76" w:rsidP="0096636C">
            <w:pPr>
              <w:jc w:val="right"/>
              <w:rPr>
                <w:rFonts w:ascii="Arial" w:hAnsi="Arial" w:cs="Arial"/>
                <w:sz w:val="20"/>
                <w:szCs w:val="20"/>
              </w:rPr>
            </w:pPr>
          </w:p>
        </w:tc>
        <w:tc>
          <w:tcPr>
            <w:tcW w:w="1371" w:type="dxa"/>
            <w:tcBorders>
              <w:top w:val="nil"/>
              <w:left w:val="nil"/>
              <w:bottom w:val="nil"/>
              <w:right w:val="nil"/>
            </w:tcBorders>
          </w:tcPr>
          <w:p w:rsidR="001B5A76" w:rsidRPr="0064346C" w:rsidRDefault="001B5A76" w:rsidP="0096636C">
            <w:pPr>
              <w:jc w:val="center"/>
              <w:rPr>
                <w:rFonts w:ascii="Arial" w:hAnsi="Arial" w:cs="Arial"/>
                <w:sz w:val="20"/>
                <w:szCs w:val="20"/>
                <w:u w:val="single"/>
              </w:rPr>
            </w:pPr>
          </w:p>
        </w:tc>
        <w:tc>
          <w:tcPr>
            <w:tcW w:w="271" w:type="dxa"/>
            <w:tcBorders>
              <w:top w:val="nil"/>
              <w:left w:val="nil"/>
              <w:bottom w:val="nil"/>
              <w:right w:val="nil"/>
            </w:tcBorders>
          </w:tcPr>
          <w:p w:rsidR="001B5A76" w:rsidRPr="00A57B02" w:rsidRDefault="001B5A76" w:rsidP="0096636C">
            <w:pPr>
              <w:jc w:val="right"/>
              <w:rPr>
                <w:rFonts w:ascii="Arial" w:hAnsi="Arial" w:cs="Arial"/>
                <w:sz w:val="20"/>
                <w:szCs w:val="20"/>
              </w:rPr>
            </w:pPr>
          </w:p>
        </w:tc>
        <w:tc>
          <w:tcPr>
            <w:tcW w:w="1297" w:type="dxa"/>
            <w:tcBorders>
              <w:top w:val="nil"/>
              <w:left w:val="nil"/>
              <w:bottom w:val="nil"/>
              <w:right w:val="nil"/>
            </w:tcBorders>
          </w:tcPr>
          <w:p w:rsidR="001B5A76" w:rsidRPr="0064346C" w:rsidRDefault="001B5A76" w:rsidP="0096636C">
            <w:pPr>
              <w:jc w:val="center"/>
              <w:rPr>
                <w:rFonts w:ascii="Arial" w:hAnsi="Arial" w:cs="Arial"/>
                <w:sz w:val="20"/>
                <w:szCs w:val="20"/>
                <w:u w:val="single"/>
              </w:rPr>
            </w:pPr>
          </w:p>
        </w:tc>
      </w:tr>
      <w:tr w:rsidR="001B5A76" w:rsidRPr="00A51A0D" w:rsidTr="0096636C">
        <w:trPr>
          <w:cantSplit/>
          <w:trHeight w:val="432"/>
        </w:trPr>
        <w:tc>
          <w:tcPr>
            <w:tcW w:w="900" w:type="dxa"/>
            <w:tcBorders>
              <w:top w:val="nil"/>
              <w:left w:val="nil"/>
              <w:bottom w:val="nil"/>
              <w:right w:val="nil"/>
            </w:tcBorders>
          </w:tcPr>
          <w:p w:rsidR="001B5A76" w:rsidRPr="00A57B02" w:rsidRDefault="001B5A76" w:rsidP="0096636C">
            <w:pPr>
              <w:ind w:right="50"/>
              <w:jc w:val="right"/>
              <w:rPr>
                <w:rFonts w:ascii="Arial" w:hAnsi="Arial" w:cs="Arial"/>
                <w:sz w:val="20"/>
                <w:szCs w:val="20"/>
              </w:rPr>
            </w:pPr>
          </w:p>
        </w:tc>
        <w:tc>
          <w:tcPr>
            <w:tcW w:w="3182" w:type="dxa"/>
            <w:tcBorders>
              <w:top w:val="nil"/>
              <w:left w:val="nil"/>
              <w:bottom w:val="nil"/>
              <w:right w:val="nil"/>
            </w:tcBorders>
          </w:tcPr>
          <w:p w:rsidR="001B5A76" w:rsidRPr="00A57B02" w:rsidRDefault="001B5A76" w:rsidP="0096636C">
            <w:pPr>
              <w:rPr>
                <w:rFonts w:ascii="Arial" w:hAnsi="Arial" w:cs="Arial"/>
                <w:b/>
                <w:sz w:val="20"/>
                <w:szCs w:val="20"/>
              </w:rPr>
            </w:pPr>
          </w:p>
        </w:tc>
        <w:tc>
          <w:tcPr>
            <w:tcW w:w="1138" w:type="dxa"/>
            <w:tcBorders>
              <w:top w:val="nil"/>
              <w:left w:val="nil"/>
              <w:bottom w:val="nil"/>
              <w:right w:val="nil"/>
            </w:tcBorders>
          </w:tcPr>
          <w:p w:rsidR="001B5A76" w:rsidRPr="00A57B02" w:rsidRDefault="001B5A76" w:rsidP="0096636C">
            <w:pPr>
              <w:jc w:val="center"/>
              <w:rPr>
                <w:rFonts w:ascii="Arial" w:hAnsi="Arial" w:cs="Arial"/>
                <w:sz w:val="20"/>
                <w:szCs w:val="20"/>
              </w:rPr>
            </w:pPr>
          </w:p>
        </w:tc>
        <w:tc>
          <w:tcPr>
            <w:tcW w:w="1170" w:type="dxa"/>
            <w:tcBorders>
              <w:top w:val="nil"/>
              <w:left w:val="nil"/>
              <w:bottom w:val="nil"/>
              <w:right w:val="nil"/>
            </w:tcBorders>
          </w:tcPr>
          <w:p w:rsidR="001B5A76" w:rsidRPr="00A57B02" w:rsidRDefault="001B5A76" w:rsidP="0096636C">
            <w:pPr>
              <w:jc w:val="center"/>
              <w:rPr>
                <w:rFonts w:ascii="Arial" w:hAnsi="Arial" w:cs="Arial"/>
                <w:sz w:val="20"/>
                <w:szCs w:val="20"/>
              </w:rPr>
            </w:pPr>
          </w:p>
        </w:tc>
        <w:tc>
          <w:tcPr>
            <w:tcW w:w="249" w:type="dxa"/>
            <w:tcBorders>
              <w:top w:val="nil"/>
              <w:left w:val="nil"/>
              <w:bottom w:val="nil"/>
              <w:right w:val="nil"/>
            </w:tcBorders>
          </w:tcPr>
          <w:p w:rsidR="001B5A76" w:rsidRPr="00A57B02" w:rsidRDefault="001B5A76" w:rsidP="0096636C">
            <w:pPr>
              <w:jc w:val="right"/>
              <w:rPr>
                <w:rFonts w:ascii="Arial" w:hAnsi="Arial" w:cs="Arial"/>
                <w:sz w:val="20"/>
                <w:szCs w:val="20"/>
              </w:rPr>
            </w:pPr>
          </w:p>
        </w:tc>
        <w:tc>
          <w:tcPr>
            <w:tcW w:w="1371" w:type="dxa"/>
            <w:tcBorders>
              <w:top w:val="nil"/>
              <w:left w:val="nil"/>
              <w:bottom w:val="nil"/>
              <w:right w:val="nil"/>
            </w:tcBorders>
          </w:tcPr>
          <w:p w:rsidR="001B5A76" w:rsidRPr="0064346C" w:rsidRDefault="001B5A76" w:rsidP="0096636C">
            <w:pPr>
              <w:jc w:val="center"/>
              <w:rPr>
                <w:rFonts w:ascii="Arial" w:hAnsi="Arial" w:cs="Arial"/>
                <w:sz w:val="20"/>
                <w:szCs w:val="20"/>
                <w:u w:val="single"/>
              </w:rPr>
            </w:pPr>
          </w:p>
        </w:tc>
        <w:tc>
          <w:tcPr>
            <w:tcW w:w="271" w:type="dxa"/>
            <w:tcBorders>
              <w:top w:val="nil"/>
              <w:left w:val="nil"/>
              <w:bottom w:val="nil"/>
              <w:right w:val="nil"/>
            </w:tcBorders>
          </w:tcPr>
          <w:p w:rsidR="001B5A76" w:rsidRPr="00A57B02" w:rsidRDefault="001B5A76" w:rsidP="0096636C">
            <w:pPr>
              <w:jc w:val="right"/>
              <w:rPr>
                <w:rFonts w:ascii="Arial" w:hAnsi="Arial" w:cs="Arial"/>
                <w:sz w:val="20"/>
                <w:szCs w:val="20"/>
              </w:rPr>
            </w:pPr>
          </w:p>
        </w:tc>
        <w:tc>
          <w:tcPr>
            <w:tcW w:w="1297" w:type="dxa"/>
            <w:tcBorders>
              <w:top w:val="nil"/>
              <w:left w:val="nil"/>
              <w:bottom w:val="nil"/>
              <w:right w:val="nil"/>
            </w:tcBorders>
          </w:tcPr>
          <w:p w:rsidR="001B5A76" w:rsidRPr="0064346C" w:rsidRDefault="001B5A76" w:rsidP="0096636C">
            <w:pPr>
              <w:jc w:val="center"/>
              <w:rPr>
                <w:rFonts w:ascii="Arial" w:hAnsi="Arial" w:cs="Arial"/>
                <w:sz w:val="20"/>
                <w:szCs w:val="20"/>
                <w:u w:val="single"/>
              </w:rPr>
            </w:pPr>
          </w:p>
        </w:tc>
      </w:tr>
      <w:tr w:rsidR="001B5A76" w:rsidRPr="00A51A0D" w:rsidTr="0096636C">
        <w:trPr>
          <w:cantSplit/>
          <w:trHeight w:val="432"/>
        </w:trPr>
        <w:tc>
          <w:tcPr>
            <w:tcW w:w="900" w:type="dxa"/>
            <w:tcBorders>
              <w:top w:val="nil"/>
              <w:left w:val="nil"/>
              <w:bottom w:val="nil"/>
              <w:right w:val="nil"/>
            </w:tcBorders>
          </w:tcPr>
          <w:p w:rsidR="001B5A76" w:rsidRPr="00A57B02" w:rsidRDefault="001B5A76" w:rsidP="0096636C">
            <w:pPr>
              <w:ind w:right="50"/>
              <w:jc w:val="right"/>
              <w:rPr>
                <w:rFonts w:ascii="Arial" w:hAnsi="Arial" w:cs="Arial"/>
                <w:sz w:val="20"/>
                <w:szCs w:val="20"/>
              </w:rPr>
            </w:pPr>
          </w:p>
        </w:tc>
        <w:tc>
          <w:tcPr>
            <w:tcW w:w="3182" w:type="dxa"/>
            <w:tcBorders>
              <w:top w:val="nil"/>
              <w:left w:val="nil"/>
              <w:bottom w:val="nil"/>
              <w:right w:val="nil"/>
            </w:tcBorders>
          </w:tcPr>
          <w:p w:rsidR="001B5A76" w:rsidRPr="00A57B02" w:rsidRDefault="001B5A76" w:rsidP="0096636C">
            <w:pPr>
              <w:rPr>
                <w:rFonts w:ascii="Arial" w:hAnsi="Arial" w:cs="Arial"/>
                <w:b/>
                <w:sz w:val="20"/>
                <w:szCs w:val="20"/>
              </w:rPr>
            </w:pPr>
          </w:p>
        </w:tc>
        <w:tc>
          <w:tcPr>
            <w:tcW w:w="1138" w:type="dxa"/>
            <w:tcBorders>
              <w:top w:val="nil"/>
              <w:left w:val="nil"/>
              <w:bottom w:val="nil"/>
              <w:right w:val="nil"/>
            </w:tcBorders>
          </w:tcPr>
          <w:p w:rsidR="001B5A76" w:rsidRPr="00A57B02" w:rsidRDefault="001B5A76" w:rsidP="0096636C">
            <w:pPr>
              <w:jc w:val="center"/>
              <w:rPr>
                <w:rFonts w:ascii="Arial" w:hAnsi="Arial" w:cs="Arial"/>
                <w:sz w:val="20"/>
                <w:szCs w:val="20"/>
              </w:rPr>
            </w:pPr>
          </w:p>
        </w:tc>
        <w:tc>
          <w:tcPr>
            <w:tcW w:w="1170" w:type="dxa"/>
            <w:tcBorders>
              <w:top w:val="nil"/>
              <w:left w:val="nil"/>
              <w:bottom w:val="nil"/>
              <w:right w:val="nil"/>
            </w:tcBorders>
          </w:tcPr>
          <w:p w:rsidR="001B5A76" w:rsidRPr="00A57B02" w:rsidRDefault="001B5A76" w:rsidP="0096636C">
            <w:pPr>
              <w:jc w:val="center"/>
              <w:rPr>
                <w:rFonts w:ascii="Arial" w:hAnsi="Arial" w:cs="Arial"/>
                <w:sz w:val="20"/>
                <w:szCs w:val="20"/>
              </w:rPr>
            </w:pPr>
          </w:p>
        </w:tc>
        <w:tc>
          <w:tcPr>
            <w:tcW w:w="249" w:type="dxa"/>
            <w:tcBorders>
              <w:top w:val="nil"/>
              <w:left w:val="nil"/>
              <w:bottom w:val="nil"/>
              <w:right w:val="nil"/>
            </w:tcBorders>
          </w:tcPr>
          <w:p w:rsidR="001B5A76" w:rsidRPr="00A57B02" w:rsidRDefault="001B5A76" w:rsidP="0096636C">
            <w:pPr>
              <w:jc w:val="right"/>
              <w:rPr>
                <w:rFonts w:ascii="Arial" w:hAnsi="Arial" w:cs="Arial"/>
                <w:sz w:val="20"/>
                <w:szCs w:val="20"/>
              </w:rPr>
            </w:pPr>
          </w:p>
        </w:tc>
        <w:tc>
          <w:tcPr>
            <w:tcW w:w="1371" w:type="dxa"/>
            <w:tcBorders>
              <w:top w:val="nil"/>
              <w:left w:val="nil"/>
              <w:bottom w:val="nil"/>
              <w:right w:val="nil"/>
            </w:tcBorders>
          </w:tcPr>
          <w:p w:rsidR="001B5A76" w:rsidRPr="0064346C" w:rsidRDefault="001B5A76" w:rsidP="0096636C">
            <w:pPr>
              <w:jc w:val="center"/>
              <w:rPr>
                <w:rFonts w:ascii="Arial" w:hAnsi="Arial" w:cs="Arial"/>
                <w:sz w:val="20"/>
                <w:szCs w:val="20"/>
                <w:u w:val="single"/>
              </w:rPr>
            </w:pPr>
          </w:p>
        </w:tc>
        <w:tc>
          <w:tcPr>
            <w:tcW w:w="271" w:type="dxa"/>
            <w:tcBorders>
              <w:top w:val="nil"/>
              <w:left w:val="nil"/>
              <w:bottom w:val="nil"/>
              <w:right w:val="nil"/>
            </w:tcBorders>
          </w:tcPr>
          <w:p w:rsidR="001B5A76" w:rsidRPr="00A57B02" w:rsidRDefault="001B5A76" w:rsidP="0096636C">
            <w:pPr>
              <w:jc w:val="right"/>
              <w:rPr>
                <w:rFonts w:ascii="Arial" w:hAnsi="Arial" w:cs="Arial"/>
                <w:sz w:val="20"/>
                <w:szCs w:val="20"/>
              </w:rPr>
            </w:pPr>
          </w:p>
        </w:tc>
        <w:tc>
          <w:tcPr>
            <w:tcW w:w="1297" w:type="dxa"/>
            <w:tcBorders>
              <w:top w:val="nil"/>
              <w:left w:val="nil"/>
              <w:bottom w:val="nil"/>
              <w:right w:val="nil"/>
            </w:tcBorders>
          </w:tcPr>
          <w:p w:rsidR="001B5A76" w:rsidRPr="0064346C" w:rsidRDefault="001B5A76" w:rsidP="0096636C">
            <w:pPr>
              <w:jc w:val="center"/>
              <w:rPr>
                <w:rFonts w:ascii="Arial" w:hAnsi="Arial" w:cs="Arial"/>
                <w:sz w:val="20"/>
                <w:szCs w:val="20"/>
                <w:u w:val="single"/>
              </w:rPr>
            </w:pPr>
          </w:p>
        </w:tc>
      </w:tr>
    </w:tbl>
    <w:p w:rsidR="00A21625" w:rsidRDefault="00A21625"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C90EF7" w:rsidRDefault="00C90EF7" w:rsidP="00A21625">
      <w:pPr>
        <w:rPr>
          <w:rFonts w:ascii="Arial" w:hAnsi="Arial" w:cs="Arial"/>
          <w:b/>
          <w:sz w:val="20"/>
          <w:szCs w:val="20"/>
        </w:rPr>
      </w:pPr>
    </w:p>
    <w:p w:rsidR="00A21625" w:rsidRPr="001057A8" w:rsidRDefault="00A21625" w:rsidP="00A21625">
      <w:pPr>
        <w:pStyle w:val="pbodyctrsmcaps"/>
        <w:numPr>
          <w:ilvl w:val="0"/>
          <w:numId w:val="12"/>
        </w:numPr>
        <w:jc w:val="left"/>
        <w:rPr>
          <w:b/>
        </w:rPr>
      </w:pPr>
      <w:r w:rsidRPr="00B6059D">
        <w:rPr>
          <w:b/>
        </w:rPr>
        <w:lastRenderedPageBreak/>
        <w:t xml:space="preserve">2.212-4 </w:t>
      </w:r>
      <w:r w:rsidRPr="000463D1">
        <w:rPr>
          <w:b/>
          <w:caps/>
          <w:smallCaps w:val="0"/>
        </w:rPr>
        <w:t>Contract Terms and Conditions—Commercial Items (Oct 2008)</w:t>
      </w:r>
      <w:r w:rsidRPr="001057A8">
        <w:rPr>
          <w:b/>
        </w:rPr>
        <w:t xml:space="preserve"> </w:t>
      </w:r>
    </w:p>
    <w:p w:rsidR="00A21625" w:rsidRDefault="00A21625" w:rsidP="00A21625">
      <w:pPr>
        <w:pStyle w:val="pbody"/>
      </w:pPr>
      <w:bookmarkStart w:id="77" w:name="wp1179468"/>
      <w:bookmarkEnd w:id="77"/>
      <w:r>
        <w:t xml:space="preserve">(a) </w:t>
      </w:r>
      <w:r w:rsidRPr="001057A8">
        <w:rPr>
          <w:rStyle w:val="Emphasis"/>
          <w:b/>
        </w:rPr>
        <w:t>Inspection/Acceptance</w:t>
      </w:r>
      <w:r>
        <w:t xml:space="preserve">. The Contractor shall only tender for acceptance those items that conform to the requirements of this contract. The Government reserves the right to inspect or test any supplies or services that have been tendered for acceptance. The Government may require repair or replacement of nonconforming supplies or reperformance of nonconforming services at no increase in contract price. If repair/replacement or reperformance will not correct the defects or is not possible, the Government may seek an equitable price reduction or adequate consideration for acceptance of nonconforming supplies or services. The Government must exercise its post-acceptance rights— </w:t>
      </w:r>
    </w:p>
    <w:p w:rsidR="00A21625" w:rsidRDefault="00A21625" w:rsidP="00A21625">
      <w:pPr>
        <w:pStyle w:val="pindented1"/>
      </w:pPr>
      <w:bookmarkStart w:id="78" w:name="wp1179469"/>
      <w:bookmarkEnd w:id="78"/>
      <w:r>
        <w:t xml:space="preserve">(1) Within a reasonable time after the defect was discovered or should have been discovered; and </w:t>
      </w:r>
    </w:p>
    <w:p w:rsidR="00A21625" w:rsidRDefault="00A21625" w:rsidP="00A21625">
      <w:pPr>
        <w:pStyle w:val="pindented1"/>
      </w:pPr>
      <w:bookmarkStart w:id="79" w:name="wp1179470"/>
      <w:bookmarkEnd w:id="79"/>
      <w:r>
        <w:t xml:space="preserve">(2) Before any substantial change occurs in the condition of the item, unless the change is due to the defect in the item. </w:t>
      </w:r>
    </w:p>
    <w:p w:rsidR="00A21625" w:rsidRDefault="00A21625" w:rsidP="00A21625">
      <w:pPr>
        <w:pStyle w:val="pbody"/>
      </w:pPr>
      <w:bookmarkStart w:id="80" w:name="wp1184965"/>
      <w:bookmarkEnd w:id="80"/>
    </w:p>
    <w:p w:rsidR="00A21625" w:rsidRDefault="00A21625" w:rsidP="00A21625">
      <w:pPr>
        <w:pStyle w:val="pbody"/>
      </w:pPr>
      <w:r>
        <w:t xml:space="preserve">(b) </w:t>
      </w:r>
      <w:r w:rsidRPr="001057A8">
        <w:rPr>
          <w:rStyle w:val="Emphasis"/>
          <w:b/>
        </w:rPr>
        <w:t>Assignment</w:t>
      </w:r>
      <w:r>
        <w:t>. The Contractor or its assignee may assign its rights to receive payment due as a result of performance of this contract to a bank, trust company, or other financing institution, including any Federal lending agency in accordance with the Assignment of Claims Act (</w:t>
      </w:r>
      <w:hyperlink r:id="rId8" w:history="1">
        <w:r>
          <w:rPr>
            <w:rStyle w:val="Hyperlink"/>
          </w:rPr>
          <w:t>31 U.S.C. 3727</w:t>
        </w:r>
      </w:hyperlink>
      <w:r>
        <w:t>). However, when a third party makes payment (</w:t>
      </w:r>
      <w:r>
        <w:rPr>
          <w:rStyle w:val="Emphasis"/>
        </w:rPr>
        <w:t>e.g., </w:t>
      </w:r>
      <w:r>
        <w:t xml:space="preserve">use of the Governmentwide commercial purchase card), the Contractor may not assign its rights to receive payment under this contract. </w:t>
      </w:r>
    </w:p>
    <w:p w:rsidR="00A21625" w:rsidRDefault="00A21625" w:rsidP="00A21625">
      <w:pPr>
        <w:pStyle w:val="pbody"/>
      </w:pPr>
      <w:bookmarkStart w:id="81" w:name="wp1186506"/>
      <w:bookmarkEnd w:id="81"/>
    </w:p>
    <w:p w:rsidR="00A21625" w:rsidRDefault="00A21625" w:rsidP="00A21625">
      <w:pPr>
        <w:pStyle w:val="pbody"/>
      </w:pPr>
      <w:r>
        <w:t xml:space="preserve">(c) </w:t>
      </w:r>
      <w:r w:rsidRPr="001057A8">
        <w:rPr>
          <w:rStyle w:val="Emphasis"/>
          <w:b/>
        </w:rPr>
        <w:t>Changes</w:t>
      </w:r>
      <w:r>
        <w:t xml:space="preserve">. Changes in the terms and conditions of this contract may be made only by written agreement of the parties. </w:t>
      </w:r>
    </w:p>
    <w:p w:rsidR="00A21625" w:rsidRDefault="00A21625" w:rsidP="00A21625">
      <w:pPr>
        <w:pStyle w:val="pbody"/>
      </w:pPr>
      <w:bookmarkStart w:id="82" w:name="wp1186507"/>
      <w:bookmarkEnd w:id="82"/>
    </w:p>
    <w:p w:rsidR="00A21625" w:rsidRDefault="00A21625" w:rsidP="00A21625">
      <w:pPr>
        <w:pStyle w:val="pbody"/>
      </w:pPr>
      <w:r>
        <w:t xml:space="preserve">(d) </w:t>
      </w:r>
      <w:r w:rsidRPr="001057A8">
        <w:rPr>
          <w:rStyle w:val="Emphasis"/>
          <w:b/>
        </w:rPr>
        <w:t>Disputes</w:t>
      </w:r>
      <w:r>
        <w:t>. This contract is subject to the Contract Disputes Act of 1978, as amended (</w:t>
      </w:r>
      <w:hyperlink r:id="rId9" w:history="1">
        <w:r>
          <w:rPr>
            <w:rStyle w:val="Hyperlink"/>
          </w:rPr>
          <w:t>41 U.S.C. 601-613</w:t>
        </w:r>
      </w:hyperlink>
      <w:r>
        <w:t>). Failure of the parties to this contract to reach agreement on any request for equitable adjustment, claim, appeal or action arising under or relating to this contract shall be a dispute to be resolved in accordance with the clause at FAR </w:t>
      </w:r>
      <w:hyperlink r:id="rId10" w:anchor="wp1113304" w:history="1">
        <w:r>
          <w:rPr>
            <w:rStyle w:val="Hyperlink"/>
          </w:rPr>
          <w:t>52.233-1</w:t>
        </w:r>
      </w:hyperlink>
      <w:r>
        <w:t xml:space="preserve">, Disputes, which is incorporated herein by reference. The Contractor shall proceed diligently with performance of this contract, pending final resolution of any dispute arising under the contract. </w:t>
      </w:r>
    </w:p>
    <w:p w:rsidR="00A21625" w:rsidRDefault="00A21625" w:rsidP="00A21625">
      <w:pPr>
        <w:pStyle w:val="pbody"/>
      </w:pPr>
      <w:bookmarkStart w:id="83" w:name="wp1186508"/>
      <w:bookmarkEnd w:id="83"/>
    </w:p>
    <w:p w:rsidR="00A21625" w:rsidRDefault="00A21625" w:rsidP="00A21625">
      <w:pPr>
        <w:pStyle w:val="pbody"/>
      </w:pPr>
      <w:r>
        <w:t xml:space="preserve">(e) </w:t>
      </w:r>
      <w:r w:rsidRPr="001057A8">
        <w:rPr>
          <w:rStyle w:val="Emphasis"/>
          <w:b/>
        </w:rPr>
        <w:t>Definitions</w:t>
      </w:r>
      <w:r>
        <w:t>. The clause at FAR </w:t>
      </w:r>
      <w:hyperlink r:id="rId11" w:anchor="wp1137572" w:history="1">
        <w:r>
          <w:rPr>
            <w:rStyle w:val="Hyperlink"/>
          </w:rPr>
          <w:t>52.202-1</w:t>
        </w:r>
      </w:hyperlink>
      <w:r>
        <w:t xml:space="preserve">, Definitions, is incorporated herein by reference. </w:t>
      </w:r>
    </w:p>
    <w:p w:rsidR="00A21625" w:rsidRDefault="00A21625" w:rsidP="00A21625">
      <w:pPr>
        <w:pStyle w:val="pbody"/>
      </w:pPr>
      <w:bookmarkStart w:id="84" w:name="wp1186509"/>
      <w:bookmarkEnd w:id="84"/>
    </w:p>
    <w:p w:rsidR="00A21625" w:rsidRDefault="00A21625" w:rsidP="00A21625">
      <w:pPr>
        <w:pStyle w:val="pbody"/>
      </w:pPr>
      <w:r>
        <w:t xml:space="preserve">(f) </w:t>
      </w:r>
      <w:r w:rsidRPr="001057A8">
        <w:rPr>
          <w:rStyle w:val="Emphasis"/>
          <w:b/>
        </w:rPr>
        <w:t>Excusable delays</w:t>
      </w:r>
      <w:r>
        <w:t xml:space="preserve">. The Contractor shall be liable for default unless nonperformance is caused by an occurrence beyond the reasonable control of the Contractor and without its fault or negligence such as, acts of God or the public enemy, acts of the Government in either its sovereign or contractual capacity, fires, floods, epidemics, quarantine restrictions, strikes, unusually severe weather, and delays of common carriers. The Contractor shall notify the Contracting Officer in writing as soon as it is reasonably possible after the commencement of any excusable delay, setting forth the full particulars in connection therewith, shall remedy such occurrence with all reasonable dispatch, and shall promptly give written notice to the Contracting Officer of the cessation of such occurrence. </w:t>
      </w:r>
    </w:p>
    <w:p w:rsidR="00A21625" w:rsidRDefault="00A21625" w:rsidP="00A21625">
      <w:pPr>
        <w:pStyle w:val="pbody"/>
      </w:pPr>
      <w:bookmarkStart w:id="85" w:name="wp1186510"/>
      <w:bookmarkEnd w:id="85"/>
    </w:p>
    <w:p w:rsidR="00A21625" w:rsidRDefault="00A21625" w:rsidP="00A21625">
      <w:pPr>
        <w:pStyle w:val="pbody"/>
      </w:pPr>
      <w:r>
        <w:t xml:space="preserve">(g) </w:t>
      </w:r>
      <w:r w:rsidRPr="001057A8">
        <w:rPr>
          <w:b/>
          <w:i/>
        </w:rPr>
        <w:t>Invoice</w:t>
      </w:r>
      <w:r>
        <w:t xml:space="preserve">. </w:t>
      </w:r>
    </w:p>
    <w:p w:rsidR="00A21625" w:rsidRDefault="00A21625" w:rsidP="00A21625">
      <w:pPr>
        <w:pStyle w:val="pindented1"/>
      </w:pPr>
      <w:bookmarkStart w:id="86" w:name="wp1186511"/>
      <w:bookmarkEnd w:id="86"/>
      <w:r>
        <w:t xml:space="preserve">(1) The Contractor shall submit an original invoice and three copies (or electronic invoice, if authorized) to the address designated in the contract to receive invoices. An invoice must include— </w:t>
      </w:r>
    </w:p>
    <w:p w:rsidR="00A21625" w:rsidRDefault="00A21625" w:rsidP="00A21625">
      <w:pPr>
        <w:pStyle w:val="pindented2"/>
      </w:pPr>
      <w:bookmarkStart w:id="87" w:name="wp1186512"/>
      <w:bookmarkEnd w:id="87"/>
      <w:r>
        <w:t xml:space="preserve">(i) Name and address of the Contractor; </w:t>
      </w:r>
    </w:p>
    <w:p w:rsidR="00A21625" w:rsidRDefault="00A21625" w:rsidP="00A21625">
      <w:pPr>
        <w:pStyle w:val="pindented2"/>
      </w:pPr>
      <w:bookmarkStart w:id="88" w:name="wp1186513"/>
      <w:bookmarkEnd w:id="88"/>
      <w:r>
        <w:t xml:space="preserve">(ii) Invoice date and number; </w:t>
      </w:r>
    </w:p>
    <w:p w:rsidR="00A21625" w:rsidRDefault="00A21625" w:rsidP="00A21625">
      <w:pPr>
        <w:pStyle w:val="pindented2"/>
      </w:pPr>
      <w:bookmarkStart w:id="89" w:name="wp1186514"/>
      <w:bookmarkEnd w:id="89"/>
      <w:r>
        <w:t xml:space="preserve">(iii) Contract number, contract line item number and, if applicable, the order number; </w:t>
      </w:r>
    </w:p>
    <w:p w:rsidR="00A21625" w:rsidRDefault="00A21625" w:rsidP="00A21625">
      <w:pPr>
        <w:pStyle w:val="pindented2"/>
      </w:pPr>
      <w:bookmarkStart w:id="90" w:name="wp1186515"/>
      <w:bookmarkEnd w:id="90"/>
      <w:r>
        <w:t xml:space="preserve">(iv) Description, quantity, unit of measure, unit price and extended price of the items delivered; </w:t>
      </w:r>
    </w:p>
    <w:p w:rsidR="00A21625" w:rsidRDefault="00A21625" w:rsidP="00A21625">
      <w:pPr>
        <w:pStyle w:val="pindented2"/>
      </w:pPr>
      <w:bookmarkStart w:id="91" w:name="wp1186516"/>
      <w:bookmarkEnd w:id="91"/>
      <w:r>
        <w:t xml:space="preserve">(v) Shipping number and date of shipment, including the bill of lading number and weight of shipment if shipped on Government bill of lading; </w:t>
      </w:r>
    </w:p>
    <w:p w:rsidR="00A21625" w:rsidRDefault="00A21625" w:rsidP="00A21625">
      <w:pPr>
        <w:pStyle w:val="pindented2"/>
      </w:pPr>
      <w:bookmarkStart w:id="92" w:name="wp1186517"/>
      <w:bookmarkEnd w:id="92"/>
      <w:r>
        <w:lastRenderedPageBreak/>
        <w:t xml:space="preserve">(vi) Terms of any discount for prompt payment offered; </w:t>
      </w:r>
    </w:p>
    <w:p w:rsidR="00A21625" w:rsidRDefault="00A21625" w:rsidP="00A21625">
      <w:pPr>
        <w:pStyle w:val="pindented2"/>
      </w:pPr>
      <w:bookmarkStart w:id="93" w:name="wp1186518"/>
      <w:bookmarkEnd w:id="93"/>
      <w:r>
        <w:t xml:space="preserve">(vii) Name and address of official to whom payment is to be sent; </w:t>
      </w:r>
    </w:p>
    <w:p w:rsidR="00A21625" w:rsidRDefault="00A21625" w:rsidP="00A21625">
      <w:pPr>
        <w:pStyle w:val="pindented2"/>
      </w:pPr>
      <w:bookmarkStart w:id="94" w:name="wp1186519"/>
      <w:bookmarkEnd w:id="94"/>
      <w:r>
        <w:t xml:space="preserve">(viii) Name, title, and phone number of person to notify in event of defective invoice; and </w:t>
      </w:r>
    </w:p>
    <w:p w:rsidR="00A21625" w:rsidRDefault="00A21625" w:rsidP="00A21625">
      <w:pPr>
        <w:pStyle w:val="pindented2"/>
      </w:pPr>
      <w:bookmarkStart w:id="95" w:name="wp1186520"/>
      <w:bookmarkEnd w:id="95"/>
      <w:r>
        <w:t xml:space="preserve">(ix) Taxpayer Identification Number (TIN). The Contractor shall include its TIN on the invoice only if required elsewhere in this contract. </w:t>
      </w:r>
    </w:p>
    <w:p w:rsidR="00A21625" w:rsidRDefault="00A21625" w:rsidP="00A21625">
      <w:pPr>
        <w:pStyle w:val="pindented2"/>
      </w:pPr>
      <w:bookmarkStart w:id="96" w:name="wp1186521"/>
      <w:bookmarkEnd w:id="96"/>
      <w:r>
        <w:t xml:space="preserve">(x) Electronic funds transfer (EFT) banking information. </w:t>
      </w:r>
    </w:p>
    <w:p w:rsidR="00A21625" w:rsidRDefault="00A21625" w:rsidP="00A21625">
      <w:pPr>
        <w:pStyle w:val="pindented3"/>
      </w:pPr>
      <w:bookmarkStart w:id="97" w:name="wp1186522"/>
      <w:bookmarkEnd w:id="97"/>
      <w:r>
        <w:t xml:space="preserve">(A) The Contractor shall include EFT banking information on the invoice only if required elsewhere in this contract. </w:t>
      </w:r>
    </w:p>
    <w:p w:rsidR="00A21625" w:rsidRDefault="00A21625" w:rsidP="00A21625">
      <w:pPr>
        <w:pStyle w:val="pindented3"/>
      </w:pPr>
      <w:bookmarkStart w:id="98" w:name="wp1186523"/>
      <w:bookmarkEnd w:id="98"/>
      <w:r>
        <w:t>(B) If EFT banking information is not required to be on the invoice, in order for the invoice to be a proper invoice, the Contractor shall have submitted correct EFT banking information in accordance with the applicable solicitation provision, contract clause (</w:t>
      </w:r>
      <w:r>
        <w:rPr>
          <w:rStyle w:val="Emphasis"/>
        </w:rPr>
        <w:t>e.g., </w:t>
      </w:r>
      <w:hyperlink r:id="rId12" w:anchor="wp1153351" w:history="1">
        <w:r>
          <w:rPr>
            <w:rStyle w:val="Hyperlink"/>
          </w:rPr>
          <w:t>52.232-33</w:t>
        </w:r>
      </w:hyperlink>
      <w:r>
        <w:t xml:space="preserve">, Payment by Electronic Funds Transfer—Central Contractor Registration, or </w:t>
      </w:r>
      <w:hyperlink r:id="rId13" w:anchor="wp1153375" w:history="1">
        <w:r>
          <w:rPr>
            <w:rStyle w:val="Hyperlink"/>
          </w:rPr>
          <w:t>52.232-34</w:t>
        </w:r>
      </w:hyperlink>
      <w:r>
        <w:t xml:space="preserve">, Payment by Electronic Funds Transfer—Other Than Central Contractor Registration), or applicable agency procedures. </w:t>
      </w:r>
    </w:p>
    <w:p w:rsidR="00A21625" w:rsidRDefault="00A21625" w:rsidP="00A21625">
      <w:pPr>
        <w:pStyle w:val="pindented3"/>
      </w:pPr>
      <w:bookmarkStart w:id="99" w:name="wp1186524"/>
      <w:bookmarkEnd w:id="99"/>
      <w:r>
        <w:t xml:space="preserve">(C) EFT banking information is not required if the Government waived the requirement to pay by EFT. </w:t>
      </w:r>
    </w:p>
    <w:p w:rsidR="00A21625" w:rsidRDefault="00A21625" w:rsidP="00A21625">
      <w:pPr>
        <w:pStyle w:val="pindented1"/>
      </w:pPr>
      <w:bookmarkStart w:id="100" w:name="wp1186525"/>
      <w:bookmarkEnd w:id="100"/>
      <w:r>
        <w:t>(2) Invoices will be handled in accordance with the Prompt Payment Act (</w:t>
      </w:r>
      <w:hyperlink r:id="rId14" w:history="1">
        <w:r>
          <w:rPr>
            <w:rStyle w:val="Hyperlink"/>
          </w:rPr>
          <w:t>31 U.S.C. 3903</w:t>
        </w:r>
      </w:hyperlink>
      <w:r>
        <w:t xml:space="preserve">) and Office of Management and Budget (OMB) prompt payment regulations at 5 CFR Part 1315. </w:t>
      </w:r>
    </w:p>
    <w:p w:rsidR="00A21625" w:rsidRDefault="00A21625" w:rsidP="00A21625">
      <w:pPr>
        <w:pStyle w:val="pbody"/>
      </w:pPr>
      <w:bookmarkStart w:id="101" w:name="wp1186526"/>
      <w:bookmarkEnd w:id="101"/>
    </w:p>
    <w:p w:rsidR="00A21625" w:rsidRDefault="00A21625" w:rsidP="00A21625">
      <w:pPr>
        <w:pStyle w:val="pbody"/>
      </w:pPr>
      <w:r>
        <w:t xml:space="preserve">(h) </w:t>
      </w:r>
      <w:r w:rsidRPr="001057A8">
        <w:rPr>
          <w:rStyle w:val="Emphasis"/>
          <w:b/>
        </w:rPr>
        <w:t>Patent indemnity</w:t>
      </w:r>
      <w:r>
        <w:t xml:space="preserve">. The Contractor shall indemnify the Government and its officers, employees and agents against liability, including costs, for actual or alleged direct or contributory infringement of, or inducement to infringe, any United States or foreign patent, trademark or copyright, arising out of the performance of this contract, provided the Contractor is reasonably notified of such claims and proceedings. </w:t>
      </w:r>
    </w:p>
    <w:p w:rsidR="00A21625" w:rsidRDefault="00A21625" w:rsidP="00A21625">
      <w:pPr>
        <w:pStyle w:val="pbody"/>
      </w:pPr>
      <w:bookmarkStart w:id="102" w:name="wp1186527"/>
      <w:bookmarkEnd w:id="102"/>
    </w:p>
    <w:p w:rsidR="00A21625" w:rsidRDefault="00A21625" w:rsidP="00A21625">
      <w:pPr>
        <w:pStyle w:val="pbody"/>
      </w:pPr>
      <w:r>
        <w:t xml:space="preserve">(i) </w:t>
      </w:r>
      <w:r w:rsidRPr="001057A8">
        <w:rPr>
          <w:b/>
          <w:i/>
        </w:rPr>
        <w:t>Payment</w:t>
      </w:r>
      <w:r>
        <w:t xml:space="preserve">.— </w:t>
      </w:r>
    </w:p>
    <w:p w:rsidR="00A21625" w:rsidRDefault="00A21625" w:rsidP="00A21625">
      <w:pPr>
        <w:pStyle w:val="pindented1"/>
      </w:pPr>
      <w:bookmarkStart w:id="103" w:name="wp1186528"/>
      <w:bookmarkEnd w:id="103"/>
      <w:r>
        <w:t xml:space="preserve">(1) </w:t>
      </w:r>
      <w:r>
        <w:rPr>
          <w:rStyle w:val="Emphasis"/>
        </w:rPr>
        <w:t>Items accepted</w:t>
      </w:r>
      <w:r>
        <w:t xml:space="preserve">. Payment shall be made for items accepted by the Government that have been delivered to the delivery destinations set forth in this contract. </w:t>
      </w:r>
    </w:p>
    <w:p w:rsidR="00A21625" w:rsidRDefault="00A21625" w:rsidP="00A21625">
      <w:pPr>
        <w:pStyle w:val="pindented1"/>
      </w:pPr>
      <w:bookmarkStart w:id="104" w:name="wp1186529"/>
      <w:bookmarkEnd w:id="104"/>
      <w:r>
        <w:t xml:space="preserve">(2) </w:t>
      </w:r>
      <w:r>
        <w:rPr>
          <w:rStyle w:val="Emphasis"/>
        </w:rPr>
        <w:t>Prompt payment</w:t>
      </w:r>
      <w:r>
        <w:t>. The Government will make payment in accordance with the Prompt Payment Act (</w:t>
      </w:r>
      <w:hyperlink r:id="rId15" w:history="1">
        <w:r>
          <w:rPr>
            <w:rStyle w:val="Hyperlink"/>
          </w:rPr>
          <w:t>31 U.S.C. 3903</w:t>
        </w:r>
      </w:hyperlink>
      <w:r>
        <w:t xml:space="preserve">) and prompt payment regulations at 5 CFR Part 1315. </w:t>
      </w:r>
    </w:p>
    <w:p w:rsidR="00A21625" w:rsidRDefault="00A21625" w:rsidP="00A21625">
      <w:pPr>
        <w:pStyle w:val="pindented1"/>
      </w:pPr>
      <w:bookmarkStart w:id="105" w:name="wp1186530"/>
      <w:bookmarkEnd w:id="105"/>
      <w:r>
        <w:t xml:space="preserve">(3) </w:t>
      </w:r>
      <w:r>
        <w:rPr>
          <w:rStyle w:val="Emphasis"/>
        </w:rPr>
        <w:t>Electronic Funds Transfer (EFT)</w:t>
      </w:r>
      <w:r>
        <w:t xml:space="preserve">. If the Government makes payment by EFT, see </w:t>
      </w:r>
      <w:hyperlink r:id="rId16" w:anchor="wp1179527" w:history="1">
        <w:r>
          <w:rPr>
            <w:rStyle w:val="Hyperlink"/>
          </w:rPr>
          <w:t>52.212-5</w:t>
        </w:r>
      </w:hyperlink>
      <w:r>
        <w:t xml:space="preserve">(b) for the appropriate EFT clause. </w:t>
      </w:r>
    </w:p>
    <w:p w:rsidR="00A21625" w:rsidRDefault="00A21625" w:rsidP="00A21625">
      <w:pPr>
        <w:pStyle w:val="pindented1"/>
      </w:pPr>
      <w:bookmarkStart w:id="106" w:name="wp1186531"/>
      <w:bookmarkEnd w:id="106"/>
      <w:r>
        <w:t xml:space="preserve">(4) </w:t>
      </w:r>
      <w:r>
        <w:rPr>
          <w:rStyle w:val="Emphasis"/>
        </w:rPr>
        <w:t>Discount</w:t>
      </w:r>
      <w:r>
        <w:t xml:space="preserve">. In connection with any discount offered for early payment, time shall be computed from the date of the invoice. For the purpose of computing the discount earned, payment shall be considered to have been made on the date which appears on the payment check or the specified payment date if an electronic funds transfer payment is made. </w:t>
      </w:r>
    </w:p>
    <w:p w:rsidR="00A21625" w:rsidRDefault="00A21625" w:rsidP="00A21625">
      <w:pPr>
        <w:pStyle w:val="pindented1"/>
      </w:pPr>
      <w:bookmarkStart w:id="107" w:name="wp1193831"/>
      <w:bookmarkEnd w:id="107"/>
      <w:r>
        <w:t xml:space="preserve">(5) </w:t>
      </w:r>
      <w:r>
        <w:rPr>
          <w:rStyle w:val="Emphasis"/>
        </w:rPr>
        <w:t>Overpayments</w:t>
      </w:r>
      <w:r>
        <w:t>. If the Contractor becomes aware of a duplicate contract financing or invoice payment or that the Government has otherwise overpaid on a contract financing or invoice payment, the Contractor shall</w:t>
      </w:r>
      <w:r>
        <w:rPr>
          <w:i/>
          <w:iCs/>
        </w:rPr>
        <w:t>—</w:t>
      </w:r>
      <w:r>
        <w:t xml:space="preserve"> </w:t>
      </w:r>
    </w:p>
    <w:p w:rsidR="00A21625" w:rsidRDefault="00A21625" w:rsidP="00A21625">
      <w:pPr>
        <w:pStyle w:val="pindented2"/>
      </w:pPr>
      <w:bookmarkStart w:id="108" w:name="wp1193833"/>
      <w:bookmarkEnd w:id="108"/>
      <w:r>
        <w:t>(i) Remit the overpayment amount to the payment office cited in the contract along with a description of the overpayment including the</w:t>
      </w:r>
      <w:r>
        <w:rPr>
          <w:i/>
          <w:iCs/>
        </w:rPr>
        <w:t>—</w:t>
      </w:r>
      <w:r>
        <w:t xml:space="preserve"> </w:t>
      </w:r>
    </w:p>
    <w:p w:rsidR="00A21625" w:rsidRDefault="00A21625" w:rsidP="00A21625">
      <w:pPr>
        <w:pStyle w:val="pindented3"/>
      </w:pPr>
      <w:bookmarkStart w:id="109" w:name="wp1193835"/>
      <w:bookmarkEnd w:id="109"/>
      <w:r>
        <w:t>(A) Circumstances of the overpayment (</w:t>
      </w:r>
      <w:r>
        <w:rPr>
          <w:rStyle w:val="Emphasis"/>
        </w:rPr>
        <w:t>e.g.</w:t>
      </w:r>
      <w:r>
        <w:t xml:space="preserve">, duplicate payment, erroneous payment, liquidation errors, date(s) of overpayment); </w:t>
      </w:r>
    </w:p>
    <w:p w:rsidR="00A21625" w:rsidRDefault="00A21625" w:rsidP="00A21625">
      <w:pPr>
        <w:pStyle w:val="pindented3"/>
      </w:pPr>
      <w:bookmarkStart w:id="110" w:name="wp1193837"/>
      <w:bookmarkEnd w:id="110"/>
      <w:r>
        <w:t xml:space="preserve">(B) Affected contract number and delivery order number, if applicable; </w:t>
      </w:r>
    </w:p>
    <w:p w:rsidR="00A21625" w:rsidRDefault="00A21625" w:rsidP="00A21625">
      <w:pPr>
        <w:pStyle w:val="pindented3"/>
      </w:pPr>
      <w:bookmarkStart w:id="111" w:name="wp1193839"/>
      <w:bookmarkEnd w:id="111"/>
      <w:r>
        <w:t xml:space="preserve">(C) Affected contract line item or subline item, if applicable; and </w:t>
      </w:r>
    </w:p>
    <w:p w:rsidR="00A21625" w:rsidRDefault="00A21625" w:rsidP="00A21625">
      <w:pPr>
        <w:pStyle w:val="pindented3"/>
      </w:pPr>
      <w:bookmarkStart w:id="112" w:name="wp1193841"/>
      <w:bookmarkEnd w:id="112"/>
      <w:r>
        <w:t xml:space="preserve">(D) Contractor point of contact. </w:t>
      </w:r>
    </w:p>
    <w:p w:rsidR="00A21625" w:rsidRDefault="00A21625" w:rsidP="00A21625">
      <w:pPr>
        <w:pStyle w:val="pindented2"/>
      </w:pPr>
      <w:bookmarkStart w:id="113" w:name="wp1193843"/>
      <w:bookmarkEnd w:id="113"/>
      <w:r>
        <w:t xml:space="preserve">(ii) Provide a copy of the remittance and supporting documentation to the Contracting Officer. </w:t>
      </w:r>
    </w:p>
    <w:p w:rsidR="00A21625" w:rsidRDefault="00A21625" w:rsidP="00A21625">
      <w:pPr>
        <w:pStyle w:val="pindented1"/>
      </w:pPr>
      <w:bookmarkStart w:id="114" w:name="wp1193845"/>
      <w:bookmarkEnd w:id="114"/>
      <w:r>
        <w:t xml:space="preserve">(6) </w:t>
      </w:r>
      <w:r>
        <w:rPr>
          <w:rStyle w:val="Emphasis"/>
        </w:rPr>
        <w:t>Interest</w:t>
      </w:r>
      <w:r>
        <w:t xml:space="preserve">. </w:t>
      </w:r>
    </w:p>
    <w:p w:rsidR="00A21625" w:rsidRDefault="00A21625" w:rsidP="00A21625">
      <w:pPr>
        <w:pStyle w:val="pindented2"/>
      </w:pPr>
      <w:bookmarkStart w:id="115" w:name="wp1193999"/>
      <w:bookmarkEnd w:id="115"/>
      <w:r>
        <w:t xml:space="preserve">(i) All amounts that become payable by the Contractor to the Government under this contract shall bear simple interest from the date due until paid unless paid within 30 days of becoming due. The </w:t>
      </w:r>
      <w:r>
        <w:lastRenderedPageBreak/>
        <w:t xml:space="preserve">interest rate shall be the interest rate established by the Secretary of the Treasury as provided in Section 611 of the Contract Disputes Act of 1978 (Public Law 95-563), which is applicable to the period in which the amount becomes due, as provided in (i)(6)(v) of this clause, and then at the rate applicable for each six-month period as fixed by the Secretary until the amount is paid. </w:t>
      </w:r>
    </w:p>
    <w:p w:rsidR="00A21625" w:rsidRDefault="00A21625" w:rsidP="00A21625">
      <w:pPr>
        <w:pStyle w:val="pindented2"/>
      </w:pPr>
      <w:bookmarkStart w:id="116" w:name="wp1193847"/>
      <w:bookmarkEnd w:id="116"/>
      <w:r>
        <w:t xml:space="preserve">(ii) The Government may issue a demand for payment to the Contractor upon finding a debt is due under the contract. </w:t>
      </w:r>
    </w:p>
    <w:p w:rsidR="00A21625" w:rsidRDefault="00A21625" w:rsidP="00A21625">
      <w:pPr>
        <w:pStyle w:val="pindented2"/>
      </w:pPr>
      <w:bookmarkStart w:id="117" w:name="wp1193849"/>
      <w:bookmarkEnd w:id="117"/>
      <w:r>
        <w:t xml:space="preserve">(iii) </w:t>
      </w:r>
      <w:r>
        <w:rPr>
          <w:rStyle w:val="Emphasis"/>
        </w:rPr>
        <w:t>Final decisions</w:t>
      </w:r>
      <w:r>
        <w:t xml:space="preserve">. The Contracting Officer will issue a final decision as required by </w:t>
      </w:r>
      <w:hyperlink r:id="rId17" w:anchor="wp1079912" w:history="1">
        <w:r>
          <w:rPr>
            <w:rStyle w:val="Hyperlink"/>
          </w:rPr>
          <w:t>33.211</w:t>
        </w:r>
      </w:hyperlink>
      <w:r>
        <w:t xml:space="preserve"> if— </w:t>
      </w:r>
    </w:p>
    <w:p w:rsidR="00A21625" w:rsidRDefault="00A21625" w:rsidP="00A21625">
      <w:pPr>
        <w:pStyle w:val="pindented3"/>
      </w:pPr>
      <w:bookmarkStart w:id="118" w:name="wp1193851"/>
      <w:bookmarkEnd w:id="118"/>
      <w:r>
        <w:t xml:space="preserve">(A) The Contracting Officer and the Contractor are unable to reach agreement on the existence or amount of a debt within 30 days; </w:t>
      </w:r>
    </w:p>
    <w:p w:rsidR="00A21625" w:rsidRDefault="00A21625" w:rsidP="00A21625">
      <w:pPr>
        <w:pStyle w:val="pindented3"/>
      </w:pPr>
      <w:bookmarkStart w:id="119" w:name="wp1193853"/>
      <w:bookmarkEnd w:id="119"/>
      <w:r>
        <w:t xml:space="preserve">(B) The Contractor fails to liquidate a debt previously demanded by the Contracting Officer within the timeline specified in the demand for payment unless the amounts were not repaid because the Contractor has requested an installment payment agreement; or </w:t>
      </w:r>
    </w:p>
    <w:p w:rsidR="00A21625" w:rsidRDefault="00A21625" w:rsidP="00A21625">
      <w:pPr>
        <w:pStyle w:val="pindented3"/>
      </w:pPr>
      <w:bookmarkStart w:id="120" w:name="wp1193855"/>
      <w:bookmarkEnd w:id="120"/>
      <w:r>
        <w:t xml:space="preserve">(C) The Contractor requests a deferment of collection on a debt previously demanded by the Contracting Officer (see </w:t>
      </w:r>
      <w:hyperlink r:id="rId18" w:anchor="wp1031290" w:history="1">
        <w:r>
          <w:rPr>
            <w:rStyle w:val="Hyperlink"/>
          </w:rPr>
          <w:t>32.607-2</w:t>
        </w:r>
      </w:hyperlink>
      <w:r>
        <w:t xml:space="preserve">). </w:t>
      </w:r>
    </w:p>
    <w:p w:rsidR="00A21625" w:rsidRDefault="00A21625" w:rsidP="00A21625">
      <w:pPr>
        <w:pStyle w:val="pindented2"/>
      </w:pPr>
      <w:bookmarkStart w:id="121" w:name="wp1193857"/>
      <w:bookmarkEnd w:id="121"/>
      <w:r>
        <w:t xml:space="preserve">(iv) If a demand for payment was previously issued for the debt, the demand for payment included in the final decision shall identify the same due date as the original demand for payment. </w:t>
      </w:r>
    </w:p>
    <w:p w:rsidR="00A21625" w:rsidRDefault="00A21625" w:rsidP="00A21625">
      <w:pPr>
        <w:pStyle w:val="pindented2"/>
      </w:pPr>
      <w:bookmarkStart w:id="122" w:name="wp1193859"/>
      <w:bookmarkEnd w:id="122"/>
      <w:r>
        <w:t xml:space="preserve">(v) Amounts shall be due at the earliest of the following dates: </w:t>
      </w:r>
    </w:p>
    <w:p w:rsidR="00A21625" w:rsidRDefault="00A21625" w:rsidP="00A21625">
      <w:pPr>
        <w:pStyle w:val="pindented3"/>
      </w:pPr>
      <w:bookmarkStart w:id="123" w:name="wp1193861"/>
      <w:bookmarkEnd w:id="123"/>
      <w:r>
        <w:t xml:space="preserve">(A) The date fixed under this contract. </w:t>
      </w:r>
    </w:p>
    <w:p w:rsidR="00A21625" w:rsidRDefault="00A21625" w:rsidP="00A21625">
      <w:pPr>
        <w:pStyle w:val="pindented3"/>
      </w:pPr>
      <w:bookmarkStart w:id="124" w:name="wp1193863"/>
      <w:bookmarkEnd w:id="124"/>
      <w:r>
        <w:t xml:space="preserve">(B) The date of the first written demand for payment, including any demand for payment resulting from a default termination. </w:t>
      </w:r>
    </w:p>
    <w:p w:rsidR="00A21625" w:rsidRDefault="00A21625" w:rsidP="00A21625">
      <w:pPr>
        <w:pStyle w:val="pindented2"/>
      </w:pPr>
      <w:bookmarkStart w:id="125" w:name="wp1193865"/>
      <w:bookmarkEnd w:id="125"/>
      <w:r>
        <w:t xml:space="preserve">(vi) The interest charge shall be computed for the actual number of calendar days involved beginning on the due date and ending on— </w:t>
      </w:r>
    </w:p>
    <w:p w:rsidR="00A21625" w:rsidRDefault="00A21625" w:rsidP="00A21625">
      <w:pPr>
        <w:pStyle w:val="pindented3"/>
      </w:pPr>
      <w:bookmarkStart w:id="126" w:name="wp1193867"/>
      <w:bookmarkEnd w:id="126"/>
      <w:r>
        <w:t xml:space="preserve">(A) The date on which the designated office receives payment from the Contractor; </w:t>
      </w:r>
    </w:p>
    <w:p w:rsidR="00A21625" w:rsidRDefault="00A21625" w:rsidP="00A21625">
      <w:pPr>
        <w:pStyle w:val="pindented3"/>
      </w:pPr>
      <w:bookmarkStart w:id="127" w:name="wp1193869"/>
      <w:bookmarkEnd w:id="127"/>
      <w:r>
        <w:t xml:space="preserve">(B) The date of issuance of a Government check to the Contractor from which an amount otherwise payable has been withheld as a credit against the contract debt; or </w:t>
      </w:r>
    </w:p>
    <w:p w:rsidR="00A21625" w:rsidRDefault="00A21625" w:rsidP="00A21625">
      <w:pPr>
        <w:pStyle w:val="pindented3"/>
      </w:pPr>
      <w:bookmarkStart w:id="128" w:name="wp1193871"/>
      <w:bookmarkEnd w:id="128"/>
      <w:r>
        <w:t xml:space="preserve">(C) The date on which an amount withheld and applied to the contract debt would otherwise have become payable to the Contractor. </w:t>
      </w:r>
    </w:p>
    <w:p w:rsidR="00A21625" w:rsidRDefault="00A21625" w:rsidP="00A21625">
      <w:pPr>
        <w:pStyle w:val="pindented2"/>
      </w:pPr>
      <w:bookmarkStart w:id="129" w:name="wp1193873"/>
      <w:bookmarkEnd w:id="129"/>
      <w:r>
        <w:t xml:space="preserve">(vii) The interest charge made under this clause may be reduced under the procedures prescribed in </w:t>
      </w:r>
      <w:hyperlink r:id="rId19" w:anchor="wp1031326" w:history="1">
        <w:r>
          <w:rPr>
            <w:rStyle w:val="Hyperlink"/>
          </w:rPr>
          <w:t>32.608-2</w:t>
        </w:r>
      </w:hyperlink>
      <w:r>
        <w:t xml:space="preserve"> of the Federal Acquisition Regulation in effect on the date of this contract. </w:t>
      </w:r>
    </w:p>
    <w:p w:rsidR="00A21625" w:rsidRDefault="00A21625" w:rsidP="00A21625">
      <w:pPr>
        <w:pStyle w:val="pbody"/>
      </w:pPr>
      <w:bookmarkStart w:id="130" w:name="wp1186533"/>
      <w:bookmarkEnd w:id="130"/>
    </w:p>
    <w:p w:rsidR="00A21625" w:rsidRDefault="00A21625" w:rsidP="00A21625">
      <w:pPr>
        <w:pStyle w:val="pbody"/>
      </w:pPr>
      <w:r>
        <w:t xml:space="preserve">(j) </w:t>
      </w:r>
      <w:r w:rsidRPr="001057A8">
        <w:rPr>
          <w:rStyle w:val="Emphasis"/>
          <w:b/>
        </w:rPr>
        <w:t>Risk of loss</w:t>
      </w:r>
      <w:r>
        <w:t xml:space="preserve">. Unless the contract specifically provides otherwise, risk of loss or damage to the supplies provided under this contract shall remain with the Contractor until, and shall pass to the Government upon: </w:t>
      </w:r>
    </w:p>
    <w:p w:rsidR="00A21625" w:rsidRDefault="00A21625" w:rsidP="00A21625">
      <w:pPr>
        <w:pStyle w:val="pindented1"/>
      </w:pPr>
      <w:bookmarkStart w:id="131" w:name="wp1186534"/>
      <w:bookmarkEnd w:id="131"/>
      <w:r>
        <w:t xml:space="preserve">(1) Delivery of the supplies to a carrier, if transportation is f.o.b. origin; or </w:t>
      </w:r>
    </w:p>
    <w:p w:rsidR="00A21625" w:rsidRDefault="00A21625" w:rsidP="00A21625">
      <w:pPr>
        <w:pStyle w:val="pindented1"/>
      </w:pPr>
      <w:bookmarkStart w:id="132" w:name="wp1186535"/>
      <w:bookmarkEnd w:id="132"/>
      <w:r>
        <w:t xml:space="preserve">(2) Delivery of the supplies to the Government at the destination specified in the contract, if transportation is f.o.b. destination. </w:t>
      </w:r>
    </w:p>
    <w:p w:rsidR="00A21625" w:rsidRDefault="00A21625" w:rsidP="00A21625">
      <w:pPr>
        <w:pStyle w:val="pbody"/>
      </w:pPr>
      <w:bookmarkStart w:id="133" w:name="wp1186536"/>
      <w:bookmarkEnd w:id="133"/>
    </w:p>
    <w:p w:rsidR="00A21625" w:rsidRDefault="00A21625" w:rsidP="00A21625">
      <w:pPr>
        <w:pStyle w:val="pbody"/>
      </w:pPr>
      <w:r>
        <w:t xml:space="preserve">(k) </w:t>
      </w:r>
      <w:r w:rsidRPr="001057A8">
        <w:rPr>
          <w:rStyle w:val="Emphasis"/>
          <w:b/>
        </w:rPr>
        <w:t>Taxes</w:t>
      </w:r>
      <w:r>
        <w:t xml:space="preserve">. The contract price includes all applicable Federal, State, and local taxes and duties. </w:t>
      </w:r>
    </w:p>
    <w:p w:rsidR="00A21625" w:rsidRDefault="00A21625" w:rsidP="00A21625">
      <w:pPr>
        <w:pStyle w:val="pbody"/>
      </w:pPr>
      <w:bookmarkStart w:id="134" w:name="wp1194513"/>
      <w:bookmarkEnd w:id="134"/>
    </w:p>
    <w:p w:rsidR="00A21625" w:rsidRDefault="00A21625" w:rsidP="00A21625">
      <w:pPr>
        <w:pStyle w:val="pbody"/>
      </w:pPr>
      <w:r>
        <w:t xml:space="preserve">(l) </w:t>
      </w:r>
      <w:r w:rsidRPr="001057A8">
        <w:rPr>
          <w:rStyle w:val="Emphasis"/>
          <w:b/>
        </w:rPr>
        <w:t>Termination for the Government’s convenience</w:t>
      </w:r>
      <w:r>
        <w:t xml:space="preserve">. The Government reserves the right to terminate this contract, or any part hereof, for its sole convenience. In the event of such termination, the Contractor shall immediately stop all work hereunder and shall immediately cause any and all of its suppliers and subcontractors to cease work. Subject to the terms of this contract, the Contractor shall be paid a percentage of the contract price reflecting the percentage of the work performed prior to the notice of termination, plus reasonable charges the Contractor can demonstrate to the satisfaction of the Government using its standard record keeping system, have resulted from the termination. The Contractor shall not be required to comply with the cost accounting standards or contract cost principles for this purpose. This paragraph does not give the Government any right to audit the Contractor’s records. </w:t>
      </w:r>
      <w:r>
        <w:lastRenderedPageBreak/>
        <w:t xml:space="preserve">The Contractor shall not be paid for any work performed or costs incurred which reasonably could have been avoided. </w:t>
      </w:r>
    </w:p>
    <w:p w:rsidR="00A21625" w:rsidRDefault="00A21625" w:rsidP="00A21625">
      <w:pPr>
        <w:pStyle w:val="pbody"/>
      </w:pPr>
      <w:bookmarkStart w:id="135" w:name="wp1186538"/>
      <w:bookmarkEnd w:id="135"/>
    </w:p>
    <w:p w:rsidR="00A21625" w:rsidRDefault="00A21625" w:rsidP="00A21625">
      <w:pPr>
        <w:pStyle w:val="pbody"/>
      </w:pPr>
      <w:r>
        <w:t xml:space="preserve">(m) </w:t>
      </w:r>
      <w:r w:rsidRPr="001057A8">
        <w:rPr>
          <w:rStyle w:val="Emphasis"/>
          <w:b/>
        </w:rPr>
        <w:t>Termination for cause</w:t>
      </w:r>
      <w:r>
        <w:t xml:space="preserve">. The Government may terminate this contract, or any part hereof, for cause in the event of any default by the Contractor, or if the Contractor fails to comply with any contract terms and conditions, or fails to provide the Government, upon request, with adequate assurances of future performance. In the event of termination for cause, the Government shall not be liable to the Contractor for any amount for supplies or services not accepted, and the Contractor shall be liable to the Government for any and all rights and remedies provided by law. If it is determined that the Government improperly terminated this contract for default, such termination shall be deemed a termination for convenience. </w:t>
      </w:r>
    </w:p>
    <w:p w:rsidR="00A21625" w:rsidRDefault="00A21625" w:rsidP="00A21625">
      <w:pPr>
        <w:pStyle w:val="pbody"/>
      </w:pPr>
      <w:bookmarkStart w:id="136" w:name="wp1186539"/>
      <w:bookmarkEnd w:id="136"/>
    </w:p>
    <w:p w:rsidR="00A21625" w:rsidRDefault="00A21625" w:rsidP="00A21625">
      <w:pPr>
        <w:pStyle w:val="pbody"/>
      </w:pPr>
      <w:r>
        <w:t xml:space="preserve">(n) </w:t>
      </w:r>
      <w:r w:rsidRPr="001057A8">
        <w:rPr>
          <w:rStyle w:val="Emphasis"/>
          <w:b/>
        </w:rPr>
        <w:t>Title</w:t>
      </w:r>
      <w:r>
        <w:t xml:space="preserve">. Unless specified elsewhere in this contract, title to items furnished under this contract shall pass to the Government upon acceptance, regardless of when or where the Government takes physical possession. </w:t>
      </w:r>
    </w:p>
    <w:p w:rsidR="00A21625" w:rsidRDefault="00A21625" w:rsidP="00A21625">
      <w:pPr>
        <w:pStyle w:val="pbody"/>
      </w:pPr>
      <w:bookmarkStart w:id="137" w:name="wp1186540"/>
      <w:bookmarkEnd w:id="137"/>
    </w:p>
    <w:p w:rsidR="00A21625" w:rsidRDefault="00A21625" w:rsidP="00A21625">
      <w:pPr>
        <w:pStyle w:val="pbody"/>
      </w:pPr>
      <w:r>
        <w:t xml:space="preserve">(o) </w:t>
      </w:r>
      <w:r w:rsidRPr="001057A8">
        <w:rPr>
          <w:rStyle w:val="Emphasis"/>
          <w:b/>
        </w:rPr>
        <w:t>Warranty</w:t>
      </w:r>
      <w:r>
        <w:t xml:space="preserve">. The Contractor warrants and implies that the items delivered hereunder are merchantable and fit for use for the particular purpose described in this contract. </w:t>
      </w:r>
    </w:p>
    <w:p w:rsidR="00A21625" w:rsidRDefault="00A21625" w:rsidP="00A21625">
      <w:pPr>
        <w:pStyle w:val="pbody"/>
      </w:pPr>
      <w:bookmarkStart w:id="138" w:name="wp1186541"/>
      <w:bookmarkEnd w:id="138"/>
    </w:p>
    <w:p w:rsidR="00A21625" w:rsidRDefault="00A21625" w:rsidP="00A21625">
      <w:pPr>
        <w:pStyle w:val="pbody"/>
      </w:pPr>
      <w:r>
        <w:t xml:space="preserve">(p) </w:t>
      </w:r>
      <w:r w:rsidRPr="001057A8">
        <w:rPr>
          <w:rStyle w:val="Emphasis"/>
          <w:b/>
        </w:rPr>
        <w:t>Limitation of liability</w:t>
      </w:r>
      <w:r>
        <w:t xml:space="preserve">. Except as otherwise provided by an express warranty, the Contractor will not be liable to the Government for consequential damages resulting from any defect or deficiencies in accepted items. </w:t>
      </w:r>
    </w:p>
    <w:p w:rsidR="00A21625" w:rsidRDefault="00A21625" w:rsidP="00A21625">
      <w:pPr>
        <w:pStyle w:val="pbody"/>
      </w:pPr>
      <w:bookmarkStart w:id="139" w:name="wp1186542"/>
      <w:bookmarkEnd w:id="139"/>
    </w:p>
    <w:p w:rsidR="00A21625" w:rsidRDefault="00A21625" w:rsidP="00A21625">
      <w:pPr>
        <w:pStyle w:val="pbody"/>
      </w:pPr>
      <w:r>
        <w:t xml:space="preserve">(q) </w:t>
      </w:r>
      <w:r w:rsidRPr="001057A8">
        <w:rPr>
          <w:rStyle w:val="Emphasis"/>
          <w:b/>
        </w:rPr>
        <w:t>Other compliances</w:t>
      </w:r>
      <w:r>
        <w:t xml:space="preserve">. The Contractor shall comply with all applicable Federal, State and local laws, executive orders, rules and regulations applicable to its performance under this contract. </w:t>
      </w:r>
    </w:p>
    <w:p w:rsidR="00A21625" w:rsidRDefault="00A21625" w:rsidP="00A21625">
      <w:pPr>
        <w:pStyle w:val="pbody"/>
      </w:pPr>
      <w:bookmarkStart w:id="140" w:name="wp1186543"/>
      <w:bookmarkEnd w:id="140"/>
    </w:p>
    <w:p w:rsidR="00A21625" w:rsidRDefault="00A21625" w:rsidP="00A21625">
      <w:pPr>
        <w:pStyle w:val="pbody"/>
      </w:pPr>
      <w:r>
        <w:t xml:space="preserve">(r) </w:t>
      </w:r>
      <w:r w:rsidRPr="001057A8">
        <w:rPr>
          <w:rStyle w:val="Emphasis"/>
          <w:b/>
        </w:rPr>
        <w:t>Compliance with laws unique to Government contracts</w:t>
      </w:r>
      <w:r>
        <w:rPr>
          <w:rStyle w:val="Emphasis"/>
        </w:rPr>
        <w:t xml:space="preserve">. </w:t>
      </w:r>
      <w:r>
        <w:t xml:space="preserve">The Contractor agrees to comply with </w:t>
      </w:r>
      <w:hyperlink r:id="rId20" w:history="1">
        <w:r>
          <w:rPr>
            <w:rStyle w:val="Hyperlink"/>
          </w:rPr>
          <w:t>31 U.S.C. 1352</w:t>
        </w:r>
      </w:hyperlink>
      <w:r>
        <w:t xml:space="preserve"> relating to limitations on the use of appropriated funds to influence certain Federal contracts; </w:t>
      </w:r>
      <w:hyperlink r:id="rId21" w:history="1">
        <w:r>
          <w:rPr>
            <w:rStyle w:val="Hyperlink"/>
          </w:rPr>
          <w:t>18 U.S.C. 431</w:t>
        </w:r>
      </w:hyperlink>
      <w:r>
        <w:t xml:space="preserve"> relating to officials not to benefit; </w:t>
      </w:r>
      <w:hyperlink r:id="rId22" w:history="1">
        <w:r>
          <w:rPr>
            <w:rStyle w:val="Hyperlink"/>
          </w:rPr>
          <w:t>40 U.S.C. 3701</w:t>
        </w:r>
      </w:hyperlink>
      <w:r>
        <w:t xml:space="preserve">, </w:t>
      </w:r>
      <w:r>
        <w:rPr>
          <w:rStyle w:val="Emphasis"/>
        </w:rPr>
        <w:t>et seq</w:t>
      </w:r>
      <w:r>
        <w:t xml:space="preserve">., Contract Work Hours and Safety Standards Act; </w:t>
      </w:r>
      <w:hyperlink r:id="rId23" w:history="1">
        <w:r>
          <w:rPr>
            <w:rStyle w:val="Hyperlink"/>
          </w:rPr>
          <w:t>41 U.S.C. 51-58</w:t>
        </w:r>
      </w:hyperlink>
      <w:r>
        <w:t xml:space="preserve">, Anti-Kickback Act of 1986; </w:t>
      </w:r>
      <w:hyperlink r:id="rId24" w:history="1">
        <w:r>
          <w:rPr>
            <w:rStyle w:val="Hyperlink"/>
          </w:rPr>
          <w:t>41 U.S.C. 265</w:t>
        </w:r>
      </w:hyperlink>
      <w:r>
        <w:t xml:space="preserve"> and </w:t>
      </w:r>
      <w:hyperlink r:id="rId25" w:history="1">
        <w:r>
          <w:rPr>
            <w:rStyle w:val="Hyperlink"/>
          </w:rPr>
          <w:t>10 U.S.C. 2409</w:t>
        </w:r>
      </w:hyperlink>
      <w:r>
        <w:t xml:space="preserve"> relating to whistleblower protections; </w:t>
      </w:r>
      <w:hyperlink r:id="rId26" w:history="1">
        <w:r>
          <w:rPr>
            <w:rStyle w:val="Hyperlink"/>
          </w:rPr>
          <w:t>49 U.S.C. 40118</w:t>
        </w:r>
      </w:hyperlink>
      <w:r>
        <w:t xml:space="preserve">, Fly American; and </w:t>
      </w:r>
      <w:hyperlink r:id="rId27" w:history="1">
        <w:r>
          <w:rPr>
            <w:rStyle w:val="Hyperlink"/>
          </w:rPr>
          <w:t>41 U.S.C. 423</w:t>
        </w:r>
      </w:hyperlink>
      <w:r>
        <w:t xml:space="preserve"> relating to procurement integrity. </w:t>
      </w:r>
    </w:p>
    <w:p w:rsidR="00A21625" w:rsidRDefault="00A21625" w:rsidP="00A21625">
      <w:pPr>
        <w:pStyle w:val="pbody"/>
      </w:pPr>
      <w:bookmarkStart w:id="141" w:name="wp1186544"/>
      <w:bookmarkEnd w:id="141"/>
    </w:p>
    <w:p w:rsidR="00A21625" w:rsidRDefault="00A21625" w:rsidP="00A21625">
      <w:pPr>
        <w:pStyle w:val="pbody"/>
      </w:pPr>
      <w:r>
        <w:t xml:space="preserve">(s) </w:t>
      </w:r>
      <w:r w:rsidRPr="001057A8">
        <w:rPr>
          <w:rStyle w:val="Emphasis"/>
          <w:b/>
        </w:rPr>
        <w:t>Order of precedence</w:t>
      </w:r>
      <w:r>
        <w:t xml:space="preserve">. Any inconsistencies in this solicitation or contract shall be resolved by giving precedence in the following order: </w:t>
      </w:r>
    </w:p>
    <w:p w:rsidR="00A21625" w:rsidRDefault="00A21625" w:rsidP="00A21625">
      <w:pPr>
        <w:pStyle w:val="pindented1"/>
      </w:pPr>
      <w:bookmarkStart w:id="142" w:name="wp1186545"/>
      <w:bookmarkEnd w:id="142"/>
      <w:r>
        <w:t xml:space="preserve">(1) The schedule of supplies/services. </w:t>
      </w:r>
    </w:p>
    <w:p w:rsidR="00A21625" w:rsidRDefault="00A21625" w:rsidP="00A21625">
      <w:pPr>
        <w:pStyle w:val="pindented1"/>
      </w:pPr>
      <w:bookmarkStart w:id="143" w:name="wp1186546"/>
      <w:bookmarkEnd w:id="143"/>
      <w:r>
        <w:t xml:space="preserve">(2) The Assignments, Disputes, Payments, Invoice, Other Compliances, and Compliance with Laws Unique to Government Contracts paragraphs of this clause. </w:t>
      </w:r>
    </w:p>
    <w:p w:rsidR="00A21625" w:rsidRDefault="00A21625" w:rsidP="00A21625">
      <w:pPr>
        <w:pStyle w:val="pindented1"/>
      </w:pPr>
      <w:bookmarkStart w:id="144" w:name="wp1186547"/>
      <w:bookmarkEnd w:id="144"/>
      <w:r>
        <w:t xml:space="preserve">(3) The clause at </w:t>
      </w:r>
      <w:hyperlink r:id="rId28" w:anchor="wp1179527" w:history="1">
        <w:r>
          <w:rPr>
            <w:rStyle w:val="Hyperlink"/>
          </w:rPr>
          <w:t>52.212-5</w:t>
        </w:r>
      </w:hyperlink>
      <w:r>
        <w:t xml:space="preserve">. </w:t>
      </w:r>
    </w:p>
    <w:p w:rsidR="00A21625" w:rsidRDefault="00A21625" w:rsidP="00A21625">
      <w:pPr>
        <w:pStyle w:val="pindented1"/>
      </w:pPr>
      <w:bookmarkStart w:id="145" w:name="wp1186548"/>
      <w:bookmarkEnd w:id="145"/>
      <w:r>
        <w:t xml:space="preserve">(4) Addenda to this solicitation or contract, including any license agreements for computer software. </w:t>
      </w:r>
    </w:p>
    <w:p w:rsidR="00A21625" w:rsidRDefault="00A21625" w:rsidP="00A21625">
      <w:pPr>
        <w:pStyle w:val="pindented1"/>
      </w:pPr>
      <w:bookmarkStart w:id="146" w:name="wp1186549"/>
      <w:bookmarkEnd w:id="146"/>
      <w:r>
        <w:t xml:space="preserve">(5) Solicitation provisions if this is a solicitation. </w:t>
      </w:r>
    </w:p>
    <w:p w:rsidR="00A21625" w:rsidRDefault="00A21625" w:rsidP="00A21625">
      <w:pPr>
        <w:pStyle w:val="pindented1"/>
      </w:pPr>
      <w:bookmarkStart w:id="147" w:name="wp1187253"/>
      <w:bookmarkEnd w:id="147"/>
      <w:r>
        <w:t xml:space="preserve">(6) Other paragraphs of this clause. </w:t>
      </w:r>
    </w:p>
    <w:p w:rsidR="00A21625" w:rsidRDefault="00A21625" w:rsidP="00A21625">
      <w:pPr>
        <w:pStyle w:val="pindented1"/>
      </w:pPr>
      <w:bookmarkStart w:id="148" w:name="wp1187254"/>
      <w:bookmarkEnd w:id="148"/>
      <w:r>
        <w:t xml:space="preserve">(7) The </w:t>
      </w:r>
      <w:hyperlink r:id="rId29" w:anchor="wp1186059" w:history="1">
        <w:r>
          <w:rPr>
            <w:rStyle w:val="Hyperlink"/>
          </w:rPr>
          <w:t>Standard Form 1449</w:t>
        </w:r>
      </w:hyperlink>
      <w:r>
        <w:t xml:space="preserve">. </w:t>
      </w:r>
    </w:p>
    <w:p w:rsidR="00A21625" w:rsidRDefault="00A21625" w:rsidP="00A21625">
      <w:pPr>
        <w:pStyle w:val="pindented1"/>
      </w:pPr>
      <w:bookmarkStart w:id="149" w:name="wp1187255"/>
      <w:bookmarkEnd w:id="149"/>
      <w:r>
        <w:t xml:space="preserve">(8) Other documents, exhibits, and attachments. </w:t>
      </w:r>
    </w:p>
    <w:p w:rsidR="00A21625" w:rsidRDefault="00A21625" w:rsidP="00A21625">
      <w:pPr>
        <w:pStyle w:val="pindented1"/>
      </w:pPr>
      <w:bookmarkStart w:id="150" w:name="wp1186553"/>
      <w:bookmarkEnd w:id="150"/>
      <w:r>
        <w:t xml:space="preserve">(9) The specification. </w:t>
      </w:r>
    </w:p>
    <w:p w:rsidR="00A21625" w:rsidRDefault="00A21625" w:rsidP="00A21625">
      <w:pPr>
        <w:pStyle w:val="pbody"/>
      </w:pPr>
      <w:bookmarkStart w:id="151" w:name="wp1179520"/>
      <w:bookmarkEnd w:id="151"/>
      <w:r>
        <w:t>(t</w:t>
      </w:r>
      <w:r w:rsidRPr="001057A8">
        <w:t>)</w:t>
      </w:r>
      <w:r w:rsidRPr="001057A8">
        <w:rPr>
          <w:b/>
          <w:i/>
        </w:rPr>
        <w:t xml:space="preserve"> Central Contractor Registration (CCR)</w:t>
      </w:r>
      <w:r>
        <w:t xml:space="preserve">. </w:t>
      </w:r>
    </w:p>
    <w:p w:rsidR="00A21625" w:rsidRDefault="00A21625" w:rsidP="00A21625">
      <w:pPr>
        <w:pStyle w:val="pindented1"/>
      </w:pPr>
      <w:bookmarkStart w:id="152" w:name="wp1179521"/>
      <w:bookmarkEnd w:id="152"/>
      <w:r>
        <w:t xml:space="preserve">(1) Unless exempted by an addendum to this contract, the Contractor is responsible during performance and through final payment of any contract for the accuracy and completeness of the data within the CCR database, and for any liability resulting from the Government’s reliance on inaccurate or </w:t>
      </w:r>
      <w:r>
        <w:lastRenderedPageBreak/>
        <w:t xml:space="preserve">incomplete data. To remain registered in the CCR database after the initial registration, the Contractor is required to review and update on an annual basis from the date of initial registration or subsequent updates its information in the CCR database to ensure it is current, accurate and complete. Updating information in the CCR does not alter the terms and conditions of this contract and is not a substitute for a properly executed contractual document. </w:t>
      </w:r>
    </w:p>
    <w:p w:rsidR="00A21625" w:rsidRDefault="00A21625" w:rsidP="00A21625">
      <w:pPr>
        <w:pStyle w:val="pindented1"/>
      </w:pPr>
      <w:bookmarkStart w:id="153" w:name="wp1179522"/>
      <w:bookmarkEnd w:id="153"/>
      <w:r>
        <w:t>(2)(i) If a Contractor has legally changed its business name, “doing business as” name, or division name (whichever is shown on the contract), or has transferred the assets used in performing the contract, but has not completed the necessary requirements regarding novation and change-of-name agreements in FAR </w:t>
      </w:r>
      <w:hyperlink r:id="rId30" w:anchor="wp1084217" w:history="1">
        <w:r>
          <w:rPr>
            <w:rStyle w:val="Hyperlink"/>
          </w:rPr>
          <w:t>Subpart 42.12</w:t>
        </w:r>
      </w:hyperlink>
      <w:r>
        <w:t xml:space="preserve">, the Contractor shall provide the responsible Contracting Officer a minimum of one business day’s written notification of its intention to (A) change the name in the CCR database; (B) comply with the requirements of </w:t>
      </w:r>
      <w:hyperlink r:id="rId31" w:anchor="wp1084217" w:history="1">
        <w:r>
          <w:rPr>
            <w:rStyle w:val="Hyperlink"/>
          </w:rPr>
          <w:t>Subpart 42.12</w:t>
        </w:r>
      </w:hyperlink>
      <w:r>
        <w:t xml:space="preserve">; and (C) agree in writing to the timeline and procedures specified by the responsible Contracting Officer. The Contractor must provide with the notification sufficient documentation to support the legally changed name. </w:t>
      </w:r>
    </w:p>
    <w:p w:rsidR="00A21625" w:rsidRDefault="00A21625" w:rsidP="00A21625">
      <w:pPr>
        <w:pStyle w:val="pindented2"/>
      </w:pPr>
      <w:bookmarkStart w:id="154" w:name="wp1179523"/>
      <w:bookmarkEnd w:id="154"/>
      <w:r>
        <w:t xml:space="preserve">(ii) If the Contractor fails to comply with the requirements of paragraph (t)(2)(i) of this clause, or fails to perform the agreement at paragraph (t)(2)(i)(C) of this clause, and, in the absence of a properly executed novation or change-of-name agreement, the CCR information that shows the Contractor to be other than the Contractor indicated in the contract will be considered to be incorrect information within the meaning of the “Suspension of Payment” paragraph of the electronic funds transfer (EFT) clause of this contract. </w:t>
      </w:r>
    </w:p>
    <w:p w:rsidR="00A21625" w:rsidRDefault="00A21625" w:rsidP="00A21625">
      <w:pPr>
        <w:pStyle w:val="pindented1"/>
      </w:pPr>
      <w:bookmarkStart w:id="155" w:name="wp1179524"/>
      <w:bookmarkEnd w:id="155"/>
      <w:r>
        <w:t xml:space="preserve">(3) The Contractor shall not change the name or address for EFT payments or manual payments, as appropriate, in the CCR record to reflect an assignee for the purpose of assignment of claims (see </w:t>
      </w:r>
      <w:hyperlink r:id="rId32" w:anchor="wp1029202" w:history="1">
        <w:r>
          <w:rPr>
            <w:rStyle w:val="Hyperlink"/>
          </w:rPr>
          <w:t>Subpart 32.8</w:t>
        </w:r>
      </w:hyperlink>
      <w:r>
        <w:t xml:space="preserve">, Assignment of Claims). Assignees shall be separately registered in the CCR database. Information provided to the Contractor’s CCR record that indicates payments, including those made by EFT, to an ultimate recipient other than that Contractor will be considered to be incorrect information within the meaning of the “Suspension of payment” paragraph of the EFT clause of this contract. </w:t>
      </w:r>
    </w:p>
    <w:p w:rsidR="00A21625" w:rsidRDefault="00A21625" w:rsidP="00A21625">
      <w:pPr>
        <w:pStyle w:val="pindented1"/>
      </w:pPr>
      <w:bookmarkStart w:id="156" w:name="wp1179525"/>
      <w:bookmarkEnd w:id="156"/>
      <w:r>
        <w:t xml:space="preserve">(4) Offerors and Contractors may obtain information on registration and annual confirmation requirements via the internet at </w:t>
      </w:r>
      <w:hyperlink r:id="rId33" w:history="1">
        <w:r>
          <w:rPr>
            <w:rStyle w:val="Hyperlink"/>
          </w:rPr>
          <w:t>http://www.ccr.gov</w:t>
        </w:r>
      </w:hyperlink>
      <w:r>
        <w:t xml:space="preserve"> or by calling 1-888-227-2423 or 269-961-5757. </w:t>
      </w:r>
    </w:p>
    <w:p w:rsidR="00A21625" w:rsidRDefault="00A21625" w:rsidP="00A21625">
      <w:pPr>
        <w:jc w:val="center"/>
        <w:rPr>
          <w:rFonts w:ascii="Arial" w:hAnsi="Arial" w:cs="Arial"/>
          <w:sz w:val="20"/>
          <w:szCs w:val="20"/>
        </w:rPr>
      </w:pPr>
      <w:bookmarkStart w:id="157" w:name="wp1179526"/>
      <w:bookmarkEnd w:id="157"/>
    </w:p>
    <w:p w:rsidR="00A21625" w:rsidRPr="005B08FA" w:rsidRDefault="00A21625" w:rsidP="00A21625">
      <w:pPr>
        <w:jc w:val="center"/>
        <w:rPr>
          <w:rFonts w:ascii="Arial" w:hAnsi="Arial" w:cs="Arial"/>
          <w:sz w:val="20"/>
          <w:szCs w:val="20"/>
        </w:rPr>
      </w:pPr>
      <w:r w:rsidRPr="005B08FA">
        <w:rPr>
          <w:rFonts w:ascii="Arial" w:hAnsi="Arial" w:cs="Arial"/>
          <w:sz w:val="20"/>
          <w:szCs w:val="20"/>
        </w:rPr>
        <w:t>(End of clause)</w:t>
      </w:r>
    </w:p>
    <w:p w:rsidR="00A21625" w:rsidRDefault="00A21625" w:rsidP="00A21625">
      <w:pPr>
        <w:jc w:val="center"/>
        <w:rPr>
          <w:rFonts w:ascii="Arial" w:hAnsi="Arial" w:cs="Arial"/>
          <w:sz w:val="20"/>
          <w:szCs w:val="20"/>
        </w:rPr>
      </w:pPr>
    </w:p>
    <w:p w:rsidR="00A21625" w:rsidRPr="006F2BB2" w:rsidRDefault="00A21625" w:rsidP="00A21625">
      <w:pPr>
        <w:numPr>
          <w:ilvl w:val="0"/>
          <w:numId w:val="12"/>
        </w:numPr>
        <w:rPr>
          <w:rFonts w:ascii="Arial" w:hAnsi="Arial" w:cs="Arial"/>
          <w:b/>
          <w:sz w:val="20"/>
        </w:rPr>
      </w:pPr>
      <w:r w:rsidRPr="006F2BB2">
        <w:rPr>
          <w:rFonts w:ascii="Arial" w:hAnsi="Arial" w:cs="Arial"/>
          <w:b/>
          <w:sz w:val="20"/>
        </w:rPr>
        <w:t>52.247-34 F.O.B. DESTINATION (NOV 1991)</w:t>
      </w:r>
    </w:p>
    <w:p w:rsidR="00A21625" w:rsidRPr="006F2BB2" w:rsidRDefault="00A21625" w:rsidP="00A21625">
      <w:pPr>
        <w:pStyle w:val="pbody"/>
      </w:pPr>
      <w:r w:rsidRPr="006F2BB2">
        <w:t xml:space="preserve"> </w:t>
      </w:r>
    </w:p>
    <w:p w:rsidR="00A21625" w:rsidRPr="006452BA" w:rsidRDefault="00A21625" w:rsidP="00A21625">
      <w:pPr>
        <w:pStyle w:val="pbody"/>
      </w:pPr>
      <w:r w:rsidRPr="006452BA">
        <w:t xml:space="preserve">(a) The term “f.o.b. destination,” as used in this clause, means— </w:t>
      </w:r>
    </w:p>
    <w:p w:rsidR="00A21625" w:rsidRDefault="00A21625" w:rsidP="00A21625">
      <w:pPr>
        <w:pStyle w:val="pindented1"/>
      </w:pPr>
      <w:bookmarkStart w:id="158" w:name="wp1155807"/>
      <w:bookmarkEnd w:id="158"/>
      <w:r>
        <w:t xml:space="preserve">(1) Free of expense to the Government, on board the carrier’s conveyance, at a specified delivery point where the consignee’s facility (plant, warehouse, store, lot, or other location to which shipment can be made) is located; and </w:t>
      </w:r>
    </w:p>
    <w:p w:rsidR="00A21625" w:rsidRDefault="00A21625" w:rsidP="00A21625">
      <w:pPr>
        <w:pStyle w:val="pindented1"/>
      </w:pPr>
      <w:bookmarkStart w:id="159" w:name="wp1155808"/>
      <w:bookmarkEnd w:id="159"/>
      <w:r>
        <w:t xml:space="preserve">(2) Supplies shall be delivered to the destination consignee’s wharf (if destination is a port city and supplies are for export), warehouse unloading platform, or receiving dock, at the expense of the Contractor. The Government shall not be liable for any delivery, storage, demurrage, accessorial, or other charges involved before the actual delivery (or “constructive placement” as defined in carrier tariffs) of the supplies to the destination, unless such charges are caused by an act or order of the Government acting in its contractual capacity. If rail carrier is used, supplies shall be delivered to the specified unloading platform of the consignee. If motor carrier (including “piggyback”) is used, supplies shall be delivered to truck tailgate at the unloading platform of the consignee, except when the supplies delivered meet the requirements of Item 568 of the National Motor Freight Classification for “heavy or bulky freight.” When supplies meeting the requirements of the referenced Item 568 are delivered, unloading (including movement to the tailgate) shall be performed by the consignee, with assistance from the truck driver, if requested. If the contractor uses rail carrier or freight forwarded for less than carload shipments, the </w:t>
      </w:r>
      <w:r>
        <w:lastRenderedPageBreak/>
        <w:t xml:space="preserve">contractor shall ensure that the carrier will furnish tailgate delivery, when required, if transfer to truck is required to complete delivery to consignee. </w:t>
      </w:r>
    </w:p>
    <w:p w:rsidR="00A21625" w:rsidRDefault="00A21625" w:rsidP="00A21625">
      <w:pPr>
        <w:pStyle w:val="pbody"/>
      </w:pPr>
      <w:bookmarkStart w:id="160" w:name="wp1155809"/>
      <w:bookmarkEnd w:id="160"/>
    </w:p>
    <w:p w:rsidR="00A21625" w:rsidRDefault="00A21625" w:rsidP="00A21625">
      <w:pPr>
        <w:pStyle w:val="pbody"/>
      </w:pPr>
      <w:r>
        <w:t xml:space="preserve">(b) The Contractor shall— </w:t>
      </w:r>
    </w:p>
    <w:p w:rsidR="00A21625" w:rsidRDefault="00A21625" w:rsidP="00A21625">
      <w:pPr>
        <w:pStyle w:val="pindented1"/>
      </w:pPr>
      <w:bookmarkStart w:id="161" w:name="wp1155810"/>
      <w:bookmarkEnd w:id="161"/>
      <w:r>
        <w:t xml:space="preserve">(1)(i) Pack and mark the shipment to comply with contract specifications; or </w:t>
      </w:r>
    </w:p>
    <w:p w:rsidR="00A21625" w:rsidRDefault="00A21625" w:rsidP="00A21625">
      <w:pPr>
        <w:pStyle w:val="pindented2"/>
      </w:pPr>
      <w:bookmarkStart w:id="162" w:name="wp1155811"/>
      <w:bookmarkEnd w:id="162"/>
      <w:r>
        <w:t xml:space="preserve">(ii) In the absence of specifications, prepare the shipment in conformance with carrier requirements; </w:t>
      </w:r>
    </w:p>
    <w:p w:rsidR="00A21625" w:rsidRDefault="00A21625" w:rsidP="00A21625">
      <w:pPr>
        <w:pStyle w:val="pindented1"/>
      </w:pPr>
      <w:bookmarkStart w:id="163" w:name="wp1155812"/>
      <w:bookmarkEnd w:id="163"/>
      <w:r>
        <w:t xml:space="preserve">(2) Prepare and distribute commercial bills of lading; </w:t>
      </w:r>
    </w:p>
    <w:p w:rsidR="00A21625" w:rsidRDefault="00A21625" w:rsidP="00A21625">
      <w:pPr>
        <w:pStyle w:val="pindented1"/>
      </w:pPr>
      <w:bookmarkStart w:id="164" w:name="wp1155813"/>
      <w:bookmarkEnd w:id="164"/>
      <w:r>
        <w:t xml:space="preserve">(3) Deliver the shipment in good order and condition to the point of delivery specified in the contract; </w:t>
      </w:r>
    </w:p>
    <w:p w:rsidR="00A21625" w:rsidRDefault="00A21625" w:rsidP="00A21625">
      <w:pPr>
        <w:pStyle w:val="pindented1"/>
      </w:pPr>
      <w:bookmarkStart w:id="165" w:name="wp1155814"/>
      <w:bookmarkEnd w:id="165"/>
      <w:r>
        <w:t xml:space="preserve">(4) Be responsible for any loss of and/or damage to the goods occurring before receipt of the shipment by the consignee at the delivery point specified in the contract; </w:t>
      </w:r>
    </w:p>
    <w:p w:rsidR="00A21625" w:rsidRDefault="00A21625" w:rsidP="00A21625">
      <w:pPr>
        <w:pStyle w:val="pindented1"/>
      </w:pPr>
      <w:bookmarkStart w:id="166" w:name="wp1155815"/>
      <w:bookmarkEnd w:id="166"/>
      <w:r>
        <w:t xml:space="preserve">(5) Furnish a delivery schedule and designate the mode of delivering carrier; and </w:t>
      </w:r>
    </w:p>
    <w:p w:rsidR="00A21625" w:rsidRDefault="00A21625" w:rsidP="00A21625">
      <w:pPr>
        <w:pStyle w:val="pindented1"/>
      </w:pPr>
      <w:bookmarkStart w:id="167" w:name="wp1155816"/>
      <w:bookmarkEnd w:id="167"/>
      <w:r>
        <w:t xml:space="preserve">(6) Pay and bear all charges to the specified point of delivery. </w:t>
      </w:r>
    </w:p>
    <w:p w:rsidR="00A21625" w:rsidRDefault="00A21625" w:rsidP="00A21625">
      <w:pPr>
        <w:pStyle w:val="pindented1"/>
      </w:pPr>
      <w:bookmarkStart w:id="168" w:name="wp1155817"/>
      <w:bookmarkEnd w:id="168"/>
    </w:p>
    <w:p w:rsidR="00A21625" w:rsidRDefault="00A21625" w:rsidP="00A21625">
      <w:pPr>
        <w:pStyle w:val="pindented1"/>
        <w:jc w:val="center"/>
      </w:pPr>
      <w:r>
        <w:t>(End of clause)</w:t>
      </w:r>
    </w:p>
    <w:p w:rsidR="00A21625" w:rsidRDefault="00A21625" w:rsidP="00A21625">
      <w:pPr>
        <w:rPr>
          <w:rFonts w:ascii="Arial" w:hAnsi="Arial" w:cs="Arial"/>
          <w:b/>
          <w:sz w:val="20"/>
          <w:szCs w:val="20"/>
        </w:rPr>
      </w:pPr>
    </w:p>
    <w:p w:rsidR="00A21625" w:rsidRPr="00701237" w:rsidRDefault="00A21625" w:rsidP="00A21625">
      <w:pPr>
        <w:numPr>
          <w:ilvl w:val="0"/>
          <w:numId w:val="12"/>
        </w:numPr>
        <w:rPr>
          <w:rFonts w:ascii="Arial" w:hAnsi="Arial" w:cs="Arial"/>
          <w:b/>
          <w:sz w:val="20"/>
        </w:rPr>
      </w:pPr>
      <w:r w:rsidRPr="00701237">
        <w:rPr>
          <w:rFonts w:ascii="Arial" w:hAnsi="Arial" w:cs="Arial"/>
          <w:b/>
          <w:sz w:val="20"/>
        </w:rPr>
        <w:t>WES-D-1003 MINIMUM PACKAGING AND MARKING REQUIREMENTS (WAPA, JAN 2008)</w:t>
      </w:r>
    </w:p>
    <w:p w:rsidR="00A21625" w:rsidRPr="00701237" w:rsidRDefault="00A21625" w:rsidP="00A21625">
      <w:pPr>
        <w:rPr>
          <w:rFonts w:ascii="Arial" w:hAnsi="Arial" w:cs="Arial"/>
          <w:sz w:val="20"/>
        </w:rPr>
      </w:pPr>
      <w:r w:rsidRPr="00701237">
        <w:rPr>
          <w:rFonts w:ascii="Arial" w:hAnsi="Arial" w:cs="Arial"/>
          <w:sz w:val="20"/>
        </w:rPr>
        <w:t xml:space="preserve">  </w:t>
      </w:r>
    </w:p>
    <w:p w:rsidR="00A21625" w:rsidRPr="00701237" w:rsidRDefault="00A21625" w:rsidP="00A21625">
      <w:pPr>
        <w:pStyle w:val="pbody"/>
      </w:pPr>
      <w:r w:rsidRPr="00701237">
        <w:t xml:space="preserve"> a. All items must be packaged in accordance with good commercial practices adequate to ensure safe arrival at the delivery address specified on the order. </w:t>
      </w:r>
    </w:p>
    <w:p w:rsidR="00A21625" w:rsidRDefault="00A21625" w:rsidP="00A21625">
      <w:pPr>
        <w:pStyle w:val="pbody"/>
      </w:pPr>
      <w:r w:rsidRPr="00701237">
        <w:t xml:space="preserve"> </w:t>
      </w:r>
    </w:p>
    <w:p w:rsidR="00A21625" w:rsidRPr="00701237" w:rsidRDefault="00A21625" w:rsidP="00A21625">
      <w:pPr>
        <w:pStyle w:val="pbody"/>
      </w:pPr>
      <w:r>
        <w:t xml:space="preserve"> </w:t>
      </w:r>
      <w:r w:rsidRPr="00701237">
        <w:t xml:space="preserve">b. As a minimum, the exterior of all packages must be clearly marked with the purchase order (PO) or contract number, a Western Area Power Administration contact name and phone number, and a list of the package's contents (i.e., a packing list). </w:t>
      </w:r>
    </w:p>
    <w:p w:rsidR="00A21625" w:rsidRDefault="00A21625" w:rsidP="00A21625">
      <w:pPr>
        <w:pStyle w:val="pbody"/>
      </w:pPr>
    </w:p>
    <w:p w:rsidR="00A21625" w:rsidRPr="00701237" w:rsidRDefault="00A21625" w:rsidP="00A21625">
      <w:pPr>
        <w:pStyle w:val="pbody"/>
      </w:pPr>
      <w:r w:rsidRPr="00701237">
        <w:t xml:space="preserve"> c. Western reserves the right to return any package(s) not marked in accordance with this clause to the vendor at the vendor's expense.   </w:t>
      </w:r>
    </w:p>
    <w:p w:rsidR="00A21625" w:rsidRDefault="00A21625" w:rsidP="00A21625">
      <w:pPr>
        <w:jc w:val="center"/>
        <w:rPr>
          <w:rFonts w:ascii="Arial" w:hAnsi="Arial" w:cs="Arial"/>
          <w:sz w:val="20"/>
          <w:szCs w:val="20"/>
        </w:rPr>
      </w:pPr>
    </w:p>
    <w:p w:rsidR="00A21625" w:rsidRDefault="00A21625" w:rsidP="00A21625">
      <w:pPr>
        <w:jc w:val="center"/>
        <w:rPr>
          <w:rFonts w:ascii="Arial" w:hAnsi="Arial" w:cs="Arial"/>
          <w:sz w:val="20"/>
          <w:szCs w:val="20"/>
        </w:rPr>
      </w:pPr>
      <w:r>
        <w:rPr>
          <w:rFonts w:ascii="Arial" w:hAnsi="Arial" w:cs="Arial"/>
          <w:sz w:val="20"/>
          <w:szCs w:val="20"/>
        </w:rPr>
        <w:t>(End of Clause)</w:t>
      </w:r>
    </w:p>
    <w:p w:rsidR="00F473B8" w:rsidRDefault="00F473B8" w:rsidP="00A21625">
      <w:pPr>
        <w:jc w:val="center"/>
        <w:rPr>
          <w:rFonts w:ascii="Arial" w:hAnsi="Arial" w:cs="Arial"/>
          <w:sz w:val="20"/>
          <w:szCs w:val="20"/>
        </w:rPr>
      </w:pPr>
    </w:p>
    <w:p w:rsidR="00F473B8" w:rsidRDefault="00F473B8" w:rsidP="00F473B8">
      <w:pPr>
        <w:pStyle w:val="pbody"/>
        <w:numPr>
          <w:ilvl w:val="0"/>
          <w:numId w:val="12"/>
        </w:numPr>
        <w:rPr>
          <w:b/>
        </w:rPr>
      </w:pPr>
      <w:r w:rsidRPr="00F473B8">
        <w:rPr>
          <w:b/>
        </w:rPr>
        <w:t>WES-E-1002  DELAYED ACCEPTANCE (WAPA, JAN 2008)</w:t>
      </w:r>
    </w:p>
    <w:p w:rsidR="00F473B8" w:rsidRPr="00F473B8" w:rsidRDefault="00F473B8" w:rsidP="00F473B8">
      <w:pPr>
        <w:pStyle w:val="pbody"/>
        <w:ind w:left="600" w:firstLine="0"/>
        <w:rPr>
          <w:b/>
        </w:rPr>
      </w:pPr>
    </w:p>
    <w:p w:rsidR="00F473B8" w:rsidRPr="00F473B8" w:rsidRDefault="00F473B8" w:rsidP="00F473B8">
      <w:pPr>
        <w:pStyle w:val="pbody"/>
      </w:pPr>
      <w:r w:rsidRPr="00F473B8">
        <w:t xml:space="preserve">Acceptance of all work and/or materials under this contract (including reports, if any) shall be accomplished by the Contracting Officer, or his or her duly designated representative.  The Government requires up to thirty (30) calendar days from the date of receipt to perform final acceptance of delivered units.  </w:t>
      </w:r>
    </w:p>
    <w:p w:rsidR="00F473B8" w:rsidRPr="00F473B8" w:rsidRDefault="00F473B8" w:rsidP="00F473B8">
      <w:pPr>
        <w:pStyle w:val="pbody"/>
      </w:pPr>
    </w:p>
    <w:p w:rsidR="00F473B8" w:rsidRDefault="00F473B8" w:rsidP="00F473B8">
      <w:pPr>
        <w:pStyle w:val="pbody"/>
        <w:numPr>
          <w:ilvl w:val="0"/>
          <w:numId w:val="12"/>
        </w:numPr>
        <w:rPr>
          <w:b/>
        </w:rPr>
      </w:pPr>
      <w:r w:rsidRPr="00F473B8">
        <w:rPr>
          <w:b/>
        </w:rPr>
        <w:t>WES-F-1001  ADVANCE SHIPPING NOTIFICATION REQUIRED (WAPA, MAR 2008)</w:t>
      </w:r>
    </w:p>
    <w:p w:rsidR="00F473B8" w:rsidRPr="00F473B8" w:rsidRDefault="00F473B8" w:rsidP="00F473B8">
      <w:pPr>
        <w:pStyle w:val="pbody"/>
        <w:ind w:left="600" w:firstLine="0"/>
        <w:rPr>
          <w:b/>
        </w:rPr>
      </w:pPr>
    </w:p>
    <w:p w:rsidR="00F473B8" w:rsidRPr="00F473B8" w:rsidRDefault="00F473B8" w:rsidP="00F473B8">
      <w:pPr>
        <w:pStyle w:val="pbody"/>
      </w:pPr>
      <w:r w:rsidRPr="00F473B8">
        <w:t xml:space="preserve"> a.  Contract line items (CLINs) </w:t>
      </w:r>
      <w:r w:rsidR="004A2EAB">
        <w:t>0001</w:t>
      </w:r>
      <w:r w:rsidRPr="00F473B8">
        <w:t xml:space="preserve"> must be delivered on one of  the following weekdays  </w:t>
      </w:r>
      <w:r w:rsidR="004A2EAB">
        <w:t xml:space="preserve">Monday - </w:t>
      </w:r>
      <w:r w:rsidR="00EB7EB3">
        <w:t>Friday</w:t>
      </w:r>
      <w:r w:rsidRPr="00F473B8">
        <w:t xml:space="preserve"> excluding Government holidays, between  the hours of</w:t>
      </w:r>
      <w:r w:rsidR="004A2EAB">
        <w:t xml:space="preserve"> 7:00 – 4:30</w:t>
      </w:r>
      <w:r w:rsidRPr="00F473B8">
        <w:t xml:space="preserve">, or at a day and time agreed upon by the Government representative(s) named below. </w:t>
      </w:r>
    </w:p>
    <w:p w:rsidR="00F473B8" w:rsidRPr="00F473B8" w:rsidRDefault="00F473B8" w:rsidP="00F473B8">
      <w:pPr>
        <w:pStyle w:val="pbody"/>
      </w:pPr>
      <w:r w:rsidRPr="00F473B8">
        <w:t xml:space="preserve"> b.  The Government representative must receive advance notification of the intended shipment at least </w:t>
      </w:r>
      <w:r w:rsidR="00EB7EB3">
        <w:t>1</w:t>
      </w:r>
      <w:r w:rsidR="004A2EAB">
        <w:t xml:space="preserve"> Week</w:t>
      </w:r>
      <w:r w:rsidR="00D9683F">
        <w:t>s</w:t>
      </w:r>
      <w:r w:rsidRPr="00F473B8">
        <w:t xml:space="preserve"> prior to shipment. The contractor shall provide the day and time of delivery, identify the shipper, and provide the telephone number of the shipper's office. Delivery notification is critical because many of Western's delivery locations are unmanned stations located in remote areas that do not have receiving docks or unloading equipment.  Proper notification will ensure that Western personnel are on site and have the equipment necessary to unload the shipment. </w:t>
      </w:r>
    </w:p>
    <w:p w:rsidR="00F473B8" w:rsidRPr="00F473B8" w:rsidRDefault="00F473B8" w:rsidP="00F473B8">
      <w:pPr>
        <w:pStyle w:val="pbody"/>
      </w:pPr>
      <w:r w:rsidRPr="00F473B8">
        <w:t xml:space="preserve"> c.  If the contractor fails to make the required advance notification, the Government may not be able to receive the equipment. Any additional costs incurred by the Government to properly receive and/or </w:t>
      </w:r>
      <w:r w:rsidRPr="00F473B8">
        <w:lastRenderedPageBreak/>
        <w:t xml:space="preserve">relocate the equipment that are caused by the contractor's failure to provide sufficient advance notification will be charged to the contractor under the terms of this contract. The designated Government representative is: </w:t>
      </w:r>
      <w:r w:rsidR="00EB7EB3">
        <w:t>Rod Lundin, 970-240-6333</w:t>
      </w:r>
      <w:r w:rsidRPr="00F473B8">
        <w:t>.</w:t>
      </w:r>
    </w:p>
    <w:p w:rsidR="00A21625" w:rsidRPr="00EF295A" w:rsidRDefault="00F473B8" w:rsidP="00D9683F">
      <w:pPr>
        <w:pStyle w:val="pbody"/>
      </w:pPr>
      <w:r w:rsidRPr="00F473B8">
        <w:t xml:space="preserve">                        (End of Clause)  </w:t>
      </w:r>
    </w:p>
    <w:p w:rsidR="00A21625" w:rsidRPr="00EF295A" w:rsidRDefault="00A21625" w:rsidP="00A21625">
      <w:pPr>
        <w:rPr>
          <w:rFonts w:ascii="Arial" w:hAnsi="Arial" w:cs="Arial"/>
          <w:sz w:val="20"/>
          <w:szCs w:val="20"/>
        </w:rPr>
      </w:pPr>
    </w:p>
    <w:p w:rsidR="00A21625" w:rsidRPr="00701237" w:rsidRDefault="00A21625" w:rsidP="00A21625">
      <w:pPr>
        <w:numPr>
          <w:ilvl w:val="0"/>
          <w:numId w:val="12"/>
        </w:numPr>
        <w:rPr>
          <w:rFonts w:ascii="Arial" w:hAnsi="Arial" w:cs="Arial"/>
          <w:b/>
          <w:sz w:val="20"/>
        </w:rPr>
      </w:pPr>
      <w:r w:rsidRPr="00701237">
        <w:rPr>
          <w:rFonts w:ascii="Arial" w:hAnsi="Arial" w:cs="Arial"/>
          <w:b/>
          <w:sz w:val="20"/>
        </w:rPr>
        <w:t>WES-H-1024 LOBBYING RESTRICTIONS (WAPA, FEB 2008)</w:t>
      </w:r>
    </w:p>
    <w:p w:rsidR="00A21625" w:rsidRDefault="00A21625" w:rsidP="00A21625">
      <w:pPr>
        <w:pStyle w:val="pbody"/>
      </w:pPr>
    </w:p>
    <w:p w:rsidR="00A21625" w:rsidRDefault="00A21625" w:rsidP="00A21625">
      <w:pPr>
        <w:pStyle w:val="pbody"/>
      </w:pPr>
      <w:r w:rsidRPr="00701237">
        <w:t xml:space="preserve">  The contractor agrees that none of the funds obligated on this award shall be expended, directly or indirectly, to influence Congressional action on any legislation or appropriation matters pending before Congress, other than to communicate to members of Congress as described in 18 U.S.C. 1913. This restriction is in addition to those prescribed elsewhere in statute and regulation.</w:t>
      </w:r>
    </w:p>
    <w:p w:rsidR="00A21625" w:rsidRDefault="00A21625" w:rsidP="00A21625">
      <w:pPr>
        <w:pStyle w:val="pbody"/>
        <w:jc w:val="center"/>
      </w:pPr>
    </w:p>
    <w:p w:rsidR="00A21625" w:rsidRPr="00CE24D7" w:rsidRDefault="00A21625" w:rsidP="00A21625">
      <w:pPr>
        <w:jc w:val="center"/>
        <w:rPr>
          <w:rFonts w:ascii="Arial" w:hAnsi="Arial" w:cs="Arial"/>
          <w:sz w:val="20"/>
          <w:szCs w:val="20"/>
        </w:rPr>
      </w:pPr>
      <w:r w:rsidRPr="00CE24D7">
        <w:rPr>
          <w:rFonts w:ascii="Arial" w:hAnsi="Arial" w:cs="Arial"/>
          <w:sz w:val="20"/>
          <w:szCs w:val="20"/>
        </w:rPr>
        <w:t>(End of Clause)</w:t>
      </w:r>
    </w:p>
    <w:p w:rsidR="00A21625" w:rsidRDefault="00A21625" w:rsidP="00A21625">
      <w:pPr>
        <w:rPr>
          <w:rFonts w:ascii="Arial" w:hAnsi="Arial" w:cs="Arial"/>
          <w:b/>
          <w:sz w:val="20"/>
          <w:szCs w:val="20"/>
        </w:rPr>
      </w:pPr>
    </w:p>
    <w:p w:rsidR="00A21625" w:rsidRPr="00D85A0E" w:rsidRDefault="00A21625" w:rsidP="00A21625">
      <w:pPr>
        <w:pStyle w:val="pbody"/>
        <w:numPr>
          <w:ilvl w:val="0"/>
          <w:numId w:val="12"/>
        </w:numPr>
        <w:rPr>
          <w:b/>
        </w:rPr>
      </w:pPr>
      <w:r w:rsidRPr="00D85A0E">
        <w:rPr>
          <w:b/>
        </w:rPr>
        <w:t>WES-H-1025 PREFERENCE FOR PURCHASING AMERICAN-MADE EQUIPMENT AND PRODUCTS (WAPA, FEB 2008)</w:t>
      </w:r>
    </w:p>
    <w:p w:rsidR="00A21625" w:rsidRDefault="00A21625" w:rsidP="00A21625">
      <w:pPr>
        <w:pStyle w:val="pbody"/>
      </w:pPr>
      <w:r w:rsidRPr="00D85A0E">
        <w:t xml:space="preserve">  </w:t>
      </w:r>
    </w:p>
    <w:p w:rsidR="00A21625" w:rsidRPr="00D85A0E" w:rsidRDefault="00A21625" w:rsidP="00A21625">
      <w:pPr>
        <w:pStyle w:val="pbody"/>
      </w:pPr>
      <w:r w:rsidRPr="00D85A0E">
        <w:t xml:space="preserve">It is the sense of the Congress that, to the greatest extent practicable, all equipment and products purchased with funds made available under this award should be American-made. </w:t>
      </w:r>
    </w:p>
    <w:p w:rsidR="00A21625" w:rsidRPr="00B6059D" w:rsidRDefault="00A21625" w:rsidP="00A21625">
      <w:pPr>
        <w:rPr>
          <w:rFonts w:ascii="Arial" w:hAnsi="Arial" w:cs="Arial"/>
          <w:sz w:val="20"/>
          <w:szCs w:val="20"/>
        </w:rPr>
      </w:pPr>
    </w:p>
    <w:p w:rsidR="00A21625" w:rsidRPr="009F4EB4" w:rsidRDefault="00A21625" w:rsidP="00A21625">
      <w:pPr>
        <w:jc w:val="center"/>
        <w:rPr>
          <w:rFonts w:ascii="Courier New" w:hAnsi="Courier New" w:cs="Courier New"/>
          <w:sz w:val="20"/>
          <w:szCs w:val="20"/>
        </w:rPr>
      </w:pPr>
      <w:r w:rsidRPr="00B6059D">
        <w:rPr>
          <w:rFonts w:ascii="Arial" w:hAnsi="Arial" w:cs="Arial"/>
          <w:sz w:val="20"/>
          <w:szCs w:val="20"/>
        </w:rPr>
        <w:t xml:space="preserve">(End of </w:t>
      </w:r>
      <w:r>
        <w:rPr>
          <w:rFonts w:ascii="Arial" w:hAnsi="Arial" w:cs="Arial"/>
          <w:sz w:val="20"/>
          <w:szCs w:val="20"/>
        </w:rPr>
        <w:t>Clause</w:t>
      </w:r>
      <w:r w:rsidRPr="00B6059D">
        <w:rPr>
          <w:rFonts w:ascii="Arial" w:hAnsi="Arial" w:cs="Arial"/>
          <w:sz w:val="20"/>
          <w:szCs w:val="20"/>
        </w:rPr>
        <w:t>)</w:t>
      </w:r>
    </w:p>
    <w:p w:rsidR="00A21625" w:rsidRDefault="00A21625" w:rsidP="00A21625">
      <w:pPr>
        <w:rPr>
          <w:rFonts w:ascii="Arial" w:hAnsi="Arial" w:cs="Arial"/>
          <w:b/>
          <w:sz w:val="20"/>
          <w:szCs w:val="20"/>
        </w:rPr>
      </w:pPr>
    </w:p>
    <w:p w:rsidR="00A21625" w:rsidRDefault="00A21625" w:rsidP="00A21625">
      <w:pPr>
        <w:pStyle w:val="Heading3"/>
        <w:numPr>
          <w:ilvl w:val="0"/>
          <w:numId w:val="12"/>
        </w:numPr>
        <w:spacing w:before="240" w:beforeAutospacing="0" w:after="0" w:afterAutospacing="0" w:line="288" w:lineRule="auto"/>
        <w:rPr>
          <w:rFonts w:ascii="Arial" w:hAnsi="Arial" w:cs="Arial"/>
          <w:color w:val="000000"/>
          <w:sz w:val="20"/>
          <w:szCs w:val="20"/>
        </w:rPr>
      </w:pPr>
      <w:r>
        <w:rPr>
          <w:rFonts w:ascii="Arial" w:hAnsi="Arial" w:cs="Arial"/>
          <w:color w:val="000000"/>
          <w:sz w:val="20"/>
          <w:szCs w:val="20"/>
        </w:rPr>
        <w:t>52.212-5 </w:t>
      </w:r>
      <w:r w:rsidRPr="007E4EA9">
        <w:rPr>
          <w:rFonts w:ascii="Arial" w:hAnsi="Arial" w:cs="Arial"/>
          <w:caps/>
          <w:color w:val="000000"/>
          <w:sz w:val="20"/>
          <w:szCs w:val="20"/>
        </w:rPr>
        <w:t>Contract Terms and Conditions Required to Implement Statutes or Executive Orders—Commercial Items</w:t>
      </w:r>
      <w:r>
        <w:rPr>
          <w:rFonts w:ascii="Arial" w:hAnsi="Arial" w:cs="Arial"/>
          <w:color w:val="000000"/>
          <w:sz w:val="20"/>
          <w:szCs w:val="20"/>
        </w:rPr>
        <w:t xml:space="preserve"> (OCT 2008)</w:t>
      </w:r>
    </w:p>
    <w:p w:rsidR="00A21625" w:rsidRDefault="00A21625" w:rsidP="00A21625">
      <w:pPr>
        <w:pStyle w:val="pbody"/>
      </w:pPr>
      <w:bookmarkStart w:id="169" w:name="wp1179528"/>
      <w:bookmarkStart w:id="170" w:name="wp1186876"/>
      <w:bookmarkEnd w:id="169"/>
      <w:bookmarkEnd w:id="170"/>
    </w:p>
    <w:p w:rsidR="00A21625" w:rsidRDefault="00A21625" w:rsidP="00A21625">
      <w:pPr>
        <w:pStyle w:val="pbody"/>
      </w:pPr>
      <w:r>
        <w:t xml:space="preserve"> (a) The Contractor shall comply with the following Federal Acquisition Regulation (FAR) clauses, which are incorporated in this contract by reference, to implement provisions of law or Executive orders applicable to acquisitions of commercial items: </w:t>
      </w:r>
    </w:p>
    <w:p w:rsidR="00A21625" w:rsidRDefault="00A21625" w:rsidP="00A21625">
      <w:pPr>
        <w:pStyle w:val="pindented1"/>
      </w:pPr>
      <w:bookmarkStart w:id="171" w:name="wp1179531"/>
      <w:bookmarkEnd w:id="171"/>
      <w:r>
        <w:t xml:space="preserve">(1) </w:t>
      </w:r>
      <w:hyperlink r:id="rId34" w:anchor="wp1113329" w:history="1">
        <w:r>
          <w:rPr>
            <w:rStyle w:val="Hyperlink"/>
          </w:rPr>
          <w:t>52.233-3</w:t>
        </w:r>
      </w:hyperlink>
      <w:r>
        <w:t>, Protest After Award (</w:t>
      </w:r>
      <w:r>
        <w:rPr>
          <w:smallCaps/>
        </w:rPr>
        <w:t>Aug</w:t>
      </w:r>
      <w:r>
        <w:t> 1996) (</w:t>
      </w:r>
      <w:hyperlink r:id="rId35" w:history="1">
        <w:r>
          <w:rPr>
            <w:rStyle w:val="Hyperlink"/>
          </w:rPr>
          <w:t>31 U.S.C. 3553</w:t>
        </w:r>
      </w:hyperlink>
      <w:r>
        <w:t xml:space="preserve">). </w:t>
      </w:r>
    </w:p>
    <w:p w:rsidR="00A21625" w:rsidRDefault="00A21625" w:rsidP="00A21625">
      <w:pPr>
        <w:pStyle w:val="pindented1"/>
      </w:pPr>
      <w:bookmarkStart w:id="172" w:name="wp1179532"/>
      <w:bookmarkEnd w:id="172"/>
      <w:r>
        <w:t xml:space="preserve">(2) </w:t>
      </w:r>
      <w:hyperlink r:id="rId36" w:anchor="wp1113344" w:history="1">
        <w:r>
          <w:rPr>
            <w:rStyle w:val="Hyperlink"/>
          </w:rPr>
          <w:t>52.233-4</w:t>
        </w:r>
      </w:hyperlink>
      <w:r>
        <w:t>, Applicable Law for Breach of Contract Claim (</w:t>
      </w:r>
      <w:r>
        <w:rPr>
          <w:smallCaps/>
        </w:rPr>
        <w:t>Oct 2004</w:t>
      </w:r>
      <w:r>
        <w:t xml:space="preserve">) (Pub. L. 108-77, 108-78) </w:t>
      </w:r>
    </w:p>
    <w:p w:rsidR="00A21625" w:rsidRDefault="00A21625" w:rsidP="00A21625">
      <w:pPr>
        <w:pStyle w:val="pbody"/>
        <w:jc w:val="center"/>
      </w:pPr>
      <w:bookmarkStart w:id="173" w:name="wp1179533"/>
      <w:bookmarkEnd w:id="173"/>
    </w:p>
    <w:p w:rsidR="00A21625" w:rsidRDefault="00A21625" w:rsidP="00A21625">
      <w:pPr>
        <w:pStyle w:val="pbody"/>
      </w:pPr>
      <w:r>
        <w:t xml:space="preserve">(b) The Contractor shall comply with the FAR clauses in this paragraph (b) that the Contracting Officer has indicated as being incorporated in this contract by reference to implement provisions of law or Executive orders applicable to acquisitions of commercial items: </w:t>
      </w:r>
    </w:p>
    <w:p w:rsidR="00A21625" w:rsidRDefault="00A21625" w:rsidP="00A21625">
      <w:pPr>
        <w:pStyle w:val="pindented1"/>
      </w:pPr>
      <w:bookmarkStart w:id="174" w:name="wp1179534"/>
      <w:bookmarkStart w:id="175" w:name="wp1184462"/>
      <w:bookmarkEnd w:id="174"/>
      <w:bookmarkEnd w:id="175"/>
    </w:p>
    <w:bookmarkStart w:id="176" w:name="Check69"/>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bookmarkEnd w:id="176"/>
      <w:r w:rsidR="00A21625">
        <w:t xml:space="preserve"> (1) </w:t>
      </w:r>
      <w:hyperlink r:id="rId37" w:anchor="wp1137622" w:history="1">
        <w:r w:rsidR="00A21625">
          <w:rPr>
            <w:rStyle w:val="Hyperlink"/>
          </w:rPr>
          <w:t>52.203-6</w:t>
        </w:r>
      </w:hyperlink>
      <w:r w:rsidR="00A21625">
        <w:t>, Restrictions on Subcontractor Sales to the Government (Sept 2006), with Alternate I (Oct 1995) (</w:t>
      </w:r>
      <w:hyperlink r:id="rId38" w:history="1">
        <w:r w:rsidR="00A21625">
          <w:rPr>
            <w:rStyle w:val="Hyperlink"/>
          </w:rPr>
          <w:t>41 U.S.C. 253g</w:t>
        </w:r>
      </w:hyperlink>
      <w:r w:rsidR="00A21625">
        <w:t xml:space="preserve"> and </w:t>
      </w:r>
      <w:hyperlink r:id="rId39" w:history="1">
        <w:r w:rsidR="00A21625">
          <w:rPr>
            <w:rStyle w:val="Hyperlink"/>
          </w:rPr>
          <w:t>10 U.S.C. 2402</w:t>
        </w:r>
      </w:hyperlink>
      <w:r w:rsidR="00A21625">
        <w:t xml:space="preserve">). </w:t>
      </w:r>
    </w:p>
    <w:bookmarkStart w:id="177" w:name="wp1179536"/>
    <w:bookmarkEnd w:id="177"/>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(2) </w:t>
      </w:r>
      <w:hyperlink r:id="rId40" w:anchor="wp1135955" w:history="1">
        <w:r w:rsidR="00A21625">
          <w:rPr>
            <w:rStyle w:val="Hyperlink"/>
          </w:rPr>
          <w:t>52.219-3</w:t>
        </w:r>
      </w:hyperlink>
      <w:r w:rsidR="00A21625">
        <w:t>, Notice of Total HUBZone Set-Aside (Jan 1999) (</w:t>
      </w:r>
      <w:hyperlink r:id="rId41" w:history="1">
        <w:r w:rsidR="00A21625">
          <w:rPr>
            <w:rStyle w:val="Hyperlink"/>
          </w:rPr>
          <w:t>15 U.S.C. 657a</w:t>
        </w:r>
      </w:hyperlink>
      <w:r w:rsidR="00A21625">
        <w:t xml:space="preserve">). </w:t>
      </w:r>
    </w:p>
    <w:bookmarkStart w:id="178" w:name="wp1186663"/>
    <w:bookmarkEnd w:id="178"/>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(3) </w:t>
      </w:r>
      <w:hyperlink r:id="rId42" w:anchor="wp1135970" w:history="1">
        <w:r w:rsidR="00A21625">
          <w:rPr>
            <w:rStyle w:val="Hyperlink"/>
          </w:rPr>
          <w:t>52.219-4</w:t>
        </w:r>
      </w:hyperlink>
      <w:r w:rsidR="00A21625">
        <w:t>, Notice of Price Evaluation Preference for HUBZone Small Business Concerns (</w:t>
      </w:r>
      <w:r w:rsidR="00A21625">
        <w:rPr>
          <w:smallCaps/>
        </w:rPr>
        <w:t>July</w:t>
      </w:r>
      <w:r w:rsidR="00A21625">
        <w:t> 2005) (if the offeror elects to waive the preference, it shall so indicate in its offer) (</w:t>
      </w:r>
      <w:hyperlink r:id="rId43" w:history="1">
        <w:r w:rsidR="00A21625">
          <w:rPr>
            <w:rStyle w:val="Hyperlink"/>
          </w:rPr>
          <w:t>15 U.S.C. 657a</w:t>
        </w:r>
      </w:hyperlink>
      <w:r w:rsidR="00A21625">
        <w:t xml:space="preserve">). </w:t>
      </w:r>
    </w:p>
    <w:bookmarkStart w:id="179" w:name="wp1186664"/>
    <w:bookmarkEnd w:id="179"/>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(4) [Reserved] </w:t>
      </w:r>
    </w:p>
    <w:bookmarkStart w:id="180" w:name="wp1186853"/>
    <w:bookmarkEnd w:id="180"/>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(5)(i)  </w:t>
      </w:r>
      <w:hyperlink r:id="rId44" w:anchor="wp1136004" w:history="1">
        <w:r w:rsidR="00A21625">
          <w:rPr>
            <w:rStyle w:val="Hyperlink"/>
          </w:rPr>
          <w:t>52.219-6</w:t>
        </w:r>
      </w:hyperlink>
      <w:r w:rsidR="00A21625">
        <w:t>, Notice of Total Small Business Set-Aside (June 2003) (</w:t>
      </w:r>
      <w:hyperlink r:id="rId45" w:history="1">
        <w:r w:rsidR="00A21625">
          <w:rPr>
            <w:rStyle w:val="Hyperlink"/>
          </w:rPr>
          <w:t>15 U.S.C. 644</w:t>
        </w:r>
      </w:hyperlink>
      <w:r w:rsidR="00A21625">
        <w:t xml:space="preserve">). </w:t>
      </w:r>
    </w:p>
    <w:bookmarkStart w:id="181" w:name="wp1179542"/>
    <w:bookmarkEnd w:id="181"/>
    <w:p w:rsidR="00A21625" w:rsidRDefault="00A822CF" w:rsidP="00A21625">
      <w:pPr>
        <w:pStyle w:val="pindented2"/>
      </w:pPr>
      <w:r>
        <w:fldChar w:fldCharType="begin">
          <w:ffData>
            <w:name w:val=""/>
            <w:enabled/>
            <w:calcOnExit w:val="0"/>
            <w:checkBox>
              <w:sizeAuto/>
              <w:default w:val="1"/>
            </w:checkBox>
          </w:ffData>
        </w:fldChar>
      </w:r>
      <w:r w:rsidR="00DC6B3B">
        <w:instrText xml:space="preserve"> FORMCHECKBOX </w:instrText>
      </w:r>
      <w:r>
        <w:fldChar w:fldCharType="end"/>
      </w:r>
      <w:r w:rsidR="00A21625">
        <w:t xml:space="preserve"> (ii) Alternate I (Oct 1995) of </w:t>
      </w:r>
      <w:hyperlink r:id="rId46" w:anchor="wp1136004" w:history="1">
        <w:r w:rsidR="00A21625">
          <w:rPr>
            <w:rStyle w:val="Hyperlink"/>
          </w:rPr>
          <w:t>52.219-6</w:t>
        </w:r>
      </w:hyperlink>
      <w:r w:rsidR="00A21625">
        <w:t xml:space="preserve">. </w:t>
      </w:r>
    </w:p>
    <w:bookmarkStart w:id="182" w:name="wp1179543"/>
    <w:bookmarkEnd w:id="182"/>
    <w:p w:rsidR="00A21625" w:rsidRDefault="00A822CF" w:rsidP="00A21625">
      <w:pPr>
        <w:pStyle w:val="pindented2"/>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(iii) Alternate II (Mar 2004) of </w:t>
      </w:r>
      <w:hyperlink r:id="rId47" w:anchor="wp1136004" w:history="1">
        <w:r w:rsidR="00A21625">
          <w:rPr>
            <w:rStyle w:val="Hyperlink"/>
          </w:rPr>
          <w:t>52.219-6</w:t>
        </w:r>
      </w:hyperlink>
      <w:r w:rsidR="00A21625">
        <w:t xml:space="preserve">. </w:t>
      </w:r>
    </w:p>
    <w:bookmarkStart w:id="183" w:name="wp1179544"/>
    <w:bookmarkEnd w:id="183"/>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(6)(i)  </w:t>
      </w:r>
      <w:hyperlink r:id="rId48" w:anchor="wp1136017" w:history="1">
        <w:r w:rsidR="00A21625">
          <w:rPr>
            <w:rStyle w:val="Hyperlink"/>
          </w:rPr>
          <w:t>52.219-7</w:t>
        </w:r>
      </w:hyperlink>
      <w:r w:rsidR="00A21625">
        <w:t>, Notice of Partial Small Business Set-Aside (June 2003) (</w:t>
      </w:r>
      <w:hyperlink r:id="rId49" w:history="1">
        <w:r w:rsidR="00A21625">
          <w:rPr>
            <w:rStyle w:val="Hyperlink"/>
          </w:rPr>
          <w:t>15 U.S.C. 644</w:t>
        </w:r>
      </w:hyperlink>
      <w:r w:rsidR="00A21625">
        <w:t xml:space="preserve">). </w:t>
      </w:r>
    </w:p>
    <w:bookmarkStart w:id="184" w:name="wp1179545"/>
    <w:bookmarkEnd w:id="184"/>
    <w:p w:rsidR="00A21625" w:rsidRDefault="00A822CF" w:rsidP="00A21625">
      <w:pPr>
        <w:pStyle w:val="pindented2"/>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(ii) Alternate I (Oct 1995) of </w:t>
      </w:r>
      <w:hyperlink r:id="rId50" w:anchor="wp1136017" w:history="1">
        <w:r w:rsidR="00A21625">
          <w:rPr>
            <w:rStyle w:val="Hyperlink"/>
          </w:rPr>
          <w:t>52.219-7</w:t>
        </w:r>
      </w:hyperlink>
      <w:r w:rsidR="00A21625">
        <w:t xml:space="preserve">. </w:t>
      </w:r>
    </w:p>
    <w:bookmarkStart w:id="185" w:name="wp1179546"/>
    <w:bookmarkEnd w:id="185"/>
    <w:p w:rsidR="00A21625" w:rsidRDefault="00A822CF" w:rsidP="00A21625">
      <w:pPr>
        <w:pStyle w:val="pindented2"/>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(iii) Alternate II (Mar 2004) of </w:t>
      </w:r>
      <w:hyperlink r:id="rId51" w:anchor="wp1136017" w:history="1">
        <w:r w:rsidR="00A21625">
          <w:rPr>
            <w:rStyle w:val="Hyperlink"/>
          </w:rPr>
          <w:t>52.219-7</w:t>
        </w:r>
      </w:hyperlink>
      <w:r w:rsidR="00A21625">
        <w:t xml:space="preserve">. </w:t>
      </w:r>
    </w:p>
    <w:bookmarkStart w:id="186" w:name="wp1179547"/>
    <w:bookmarkEnd w:id="186"/>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(7) </w:t>
      </w:r>
      <w:hyperlink r:id="rId52" w:anchor="wp1136032" w:history="1">
        <w:r w:rsidR="00A21625">
          <w:rPr>
            <w:rStyle w:val="Hyperlink"/>
          </w:rPr>
          <w:t>52.219-8</w:t>
        </w:r>
      </w:hyperlink>
      <w:r w:rsidR="00A21625">
        <w:t>, Utilization of Small Business Concerns (May 2004) (</w:t>
      </w:r>
      <w:hyperlink r:id="rId53" w:history="1">
        <w:r w:rsidR="00A21625">
          <w:rPr>
            <w:rStyle w:val="Hyperlink"/>
          </w:rPr>
          <w:t>15 U.S.C. 637(d)(2)</w:t>
        </w:r>
      </w:hyperlink>
      <w:r w:rsidR="00A21625">
        <w:t xml:space="preserve"> and (3)). </w:t>
      </w:r>
    </w:p>
    <w:bookmarkStart w:id="187" w:name="wp1182400"/>
    <w:bookmarkEnd w:id="187"/>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(8)(i)  </w:t>
      </w:r>
      <w:hyperlink r:id="rId54" w:anchor="wp1136058" w:history="1">
        <w:r w:rsidR="00A21625">
          <w:rPr>
            <w:rStyle w:val="Hyperlink"/>
          </w:rPr>
          <w:t>52.219-9</w:t>
        </w:r>
      </w:hyperlink>
      <w:r w:rsidR="00A21625">
        <w:t>, Small Business Subcontracting Plan (Apr 2008) (</w:t>
      </w:r>
      <w:hyperlink r:id="rId55" w:history="1">
        <w:r w:rsidR="00A21625">
          <w:rPr>
            <w:rStyle w:val="Hyperlink"/>
          </w:rPr>
          <w:t>15 U.S.C. 637(d)(4)</w:t>
        </w:r>
      </w:hyperlink>
      <w:r w:rsidR="00A21625">
        <w:t xml:space="preserve">). </w:t>
      </w:r>
    </w:p>
    <w:bookmarkStart w:id="188" w:name="wp1182401"/>
    <w:bookmarkEnd w:id="188"/>
    <w:p w:rsidR="00A21625" w:rsidRDefault="00A822CF" w:rsidP="00A21625">
      <w:pPr>
        <w:pStyle w:val="pindented2"/>
      </w:pPr>
      <w:r>
        <w:lastRenderedPageBreak/>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(ii) Alternate I (Oct 2001) of </w:t>
      </w:r>
      <w:hyperlink r:id="rId56" w:anchor="wp1136058" w:history="1">
        <w:r w:rsidR="00A21625">
          <w:rPr>
            <w:rStyle w:val="Hyperlink"/>
          </w:rPr>
          <w:t>52.219-9</w:t>
        </w:r>
      </w:hyperlink>
      <w:r w:rsidR="00A21625">
        <w:t xml:space="preserve">. </w:t>
      </w:r>
    </w:p>
    <w:bookmarkStart w:id="189" w:name="wp1179550"/>
    <w:bookmarkEnd w:id="189"/>
    <w:p w:rsidR="00A21625" w:rsidRDefault="00A822CF" w:rsidP="00A21625">
      <w:pPr>
        <w:pStyle w:val="pindented2"/>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(iii) Alternate II (Oct 2001) of </w:t>
      </w:r>
      <w:hyperlink r:id="rId57" w:anchor="wp1136058" w:history="1">
        <w:r w:rsidR="00A21625">
          <w:rPr>
            <w:rStyle w:val="Hyperlink"/>
          </w:rPr>
          <w:t>52.219-9</w:t>
        </w:r>
      </w:hyperlink>
      <w:r w:rsidR="00A21625">
        <w:t xml:space="preserve">. </w:t>
      </w:r>
    </w:p>
    <w:bookmarkStart w:id="190" w:name="wp1187066"/>
    <w:bookmarkEnd w:id="190"/>
    <w:p w:rsidR="00A21625" w:rsidRDefault="00A822CF" w:rsidP="00A21625">
      <w:pPr>
        <w:pStyle w:val="pindented1"/>
      </w:pPr>
      <w:r>
        <w:fldChar w:fldCharType="begin">
          <w:ffData>
            <w:name w:val=""/>
            <w:enabled/>
            <w:calcOnExit w:val="0"/>
            <w:checkBox>
              <w:sizeAuto/>
              <w:default w:val="1"/>
            </w:checkBox>
          </w:ffData>
        </w:fldChar>
      </w:r>
      <w:r w:rsidR="00DC6B3B">
        <w:instrText xml:space="preserve"> FORMCHECKBOX </w:instrText>
      </w:r>
      <w:r>
        <w:fldChar w:fldCharType="end"/>
      </w:r>
      <w:r w:rsidR="00A21625">
        <w:t xml:space="preserve"> (9) </w:t>
      </w:r>
      <w:hyperlink r:id="rId58" w:anchor="wp1136175" w:history="1">
        <w:r w:rsidR="00A21625">
          <w:rPr>
            <w:rStyle w:val="Hyperlink"/>
          </w:rPr>
          <w:t>52.219-14</w:t>
        </w:r>
      </w:hyperlink>
      <w:r w:rsidR="00A21625">
        <w:t>, Limitations on Subcontracting (Dec 1996) (</w:t>
      </w:r>
      <w:hyperlink r:id="rId59" w:history="1">
        <w:r w:rsidR="00A21625">
          <w:rPr>
            <w:rStyle w:val="Hyperlink"/>
          </w:rPr>
          <w:t>15 U.S.C. 637(a)(14)</w:t>
        </w:r>
      </w:hyperlink>
      <w:r w:rsidR="00A21625">
        <w:t xml:space="preserve">). </w:t>
      </w:r>
    </w:p>
    <w:bookmarkStart w:id="191" w:name="wp1187067"/>
    <w:bookmarkEnd w:id="191"/>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(10) </w:t>
      </w:r>
      <w:hyperlink r:id="rId60" w:anchor="wp1136186" w:history="1">
        <w:r w:rsidR="00A21625">
          <w:rPr>
            <w:rStyle w:val="Hyperlink"/>
          </w:rPr>
          <w:t>52.219-16</w:t>
        </w:r>
      </w:hyperlink>
      <w:r w:rsidR="00A21625">
        <w:t>, Liquidated Damages—Subcon-tracting Plan (Jan 1999) (</w:t>
      </w:r>
      <w:hyperlink r:id="rId61" w:history="1">
        <w:r w:rsidR="00A21625">
          <w:rPr>
            <w:rStyle w:val="Hyperlink"/>
          </w:rPr>
          <w:t>15 U.S.C. 637(d)(4)(F)(i)</w:t>
        </w:r>
      </w:hyperlink>
      <w:r w:rsidR="00A21625">
        <w:t xml:space="preserve">). </w:t>
      </w:r>
    </w:p>
    <w:bookmarkStart w:id="192" w:name="wp1179552"/>
    <w:bookmarkEnd w:id="192"/>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(11)(i)  </w:t>
      </w:r>
      <w:hyperlink r:id="rId62" w:anchor="wp1136333" w:history="1">
        <w:r w:rsidR="00A21625">
          <w:rPr>
            <w:rStyle w:val="Hyperlink"/>
          </w:rPr>
          <w:t>52.219-23</w:t>
        </w:r>
      </w:hyperlink>
      <w:r w:rsidR="00A21625">
        <w:t>, Notice of Price Evaluation Adjustment for Small Disadvantaged Business Concerns (</w:t>
      </w:r>
      <w:r w:rsidR="00A21625">
        <w:rPr>
          <w:smallCaps/>
        </w:rPr>
        <w:t>Oct</w:t>
      </w:r>
      <w:r w:rsidR="00A21625">
        <w:t> </w:t>
      </w:r>
      <w:r w:rsidR="00A21625">
        <w:rPr>
          <w:smallCaps/>
        </w:rPr>
        <w:t>2008</w:t>
      </w:r>
      <w:r w:rsidR="00A21625">
        <w:t>) (</w:t>
      </w:r>
      <w:hyperlink r:id="rId63" w:history="1">
        <w:r w:rsidR="00A21625">
          <w:rPr>
            <w:rStyle w:val="Hyperlink"/>
          </w:rPr>
          <w:t>10 U.S.C. 2323</w:t>
        </w:r>
      </w:hyperlink>
      <w:r w:rsidR="00A21625">
        <w:t xml:space="preserve">) (if the offeror elects to waive the adjustment, it shall so indicate in its offer). </w:t>
      </w:r>
    </w:p>
    <w:bookmarkStart w:id="193" w:name="wp1179553"/>
    <w:bookmarkEnd w:id="193"/>
    <w:p w:rsidR="00A21625" w:rsidRDefault="00A822CF" w:rsidP="00A21625">
      <w:pPr>
        <w:pStyle w:val="pindented2"/>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(ii) Alternate I (June 2003) of </w:t>
      </w:r>
      <w:hyperlink r:id="rId64" w:anchor="wp1136333" w:history="1">
        <w:r w:rsidR="00A21625">
          <w:rPr>
            <w:rStyle w:val="Hyperlink"/>
          </w:rPr>
          <w:t>52.219-23</w:t>
        </w:r>
      </w:hyperlink>
      <w:r w:rsidR="00A21625">
        <w:t xml:space="preserve">. </w:t>
      </w:r>
    </w:p>
    <w:bookmarkStart w:id="194" w:name="wp1179554"/>
    <w:bookmarkEnd w:id="194"/>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(12) </w:t>
      </w:r>
      <w:hyperlink r:id="rId65" w:anchor="wp1136374" w:history="1">
        <w:r w:rsidR="00A21625">
          <w:rPr>
            <w:rStyle w:val="Hyperlink"/>
          </w:rPr>
          <w:t>52.219-25</w:t>
        </w:r>
      </w:hyperlink>
      <w:r w:rsidR="00A21625">
        <w:t xml:space="preserve">, Small Disadvantaged Business Participation Program—Disadvantaged Status and Reporting (Apr 2008) (Pub. L. 103-355, section 7102, and </w:t>
      </w:r>
      <w:hyperlink r:id="rId66" w:history="1">
        <w:r w:rsidR="00A21625">
          <w:rPr>
            <w:rStyle w:val="Hyperlink"/>
          </w:rPr>
          <w:t>10 U.S.C. 2323</w:t>
        </w:r>
      </w:hyperlink>
      <w:r w:rsidR="00A21625">
        <w:t xml:space="preserve">). </w:t>
      </w:r>
    </w:p>
    <w:bookmarkStart w:id="195" w:name="wp1179555"/>
    <w:bookmarkEnd w:id="195"/>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(13) </w:t>
      </w:r>
      <w:hyperlink r:id="rId67" w:anchor="wp1136380" w:history="1">
        <w:r w:rsidR="00A21625">
          <w:rPr>
            <w:rStyle w:val="Hyperlink"/>
          </w:rPr>
          <w:t>52.219-26</w:t>
        </w:r>
      </w:hyperlink>
      <w:r w:rsidR="00A21625">
        <w:t xml:space="preserve">, Small Disadvantaged Business Participation Program— Incentive Subcontracting (Oct 2000) (Pub. L. 103-355, section 7102, and </w:t>
      </w:r>
      <w:hyperlink r:id="rId68" w:history="1">
        <w:r w:rsidR="00A21625">
          <w:rPr>
            <w:rStyle w:val="Hyperlink"/>
          </w:rPr>
          <w:t>10 U.S.C. 2323</w:t>
        </w:r>
      </w:hyperlink>
      <w:r w:rsidR="00A21625">
        <w:t xml:space="preserve">). </w:t>
      </w:r>
    </w:p>
    <w:bookmarkStart w:id="196" w:name="wp1189323"/>
    <w:bookmarkEnd w:id="196"/>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(14) </w:t>
      </w:r>
      <w:hyperlink r:id="rId69" w:anchor="wp1136387" w:history="1">
        <w:r w:rsidR="00A21625">
          <w:rPr>
            <w:rStyle w:val="Hyperlink"/>
          </w:rPr>
          <w:t>52.219-27</w:t>
        </w:r>
      </w:hyperlink>
      <w:r w:rsidR="00A21625">
        <w:t>, Notice of Total Service-Disabled Veteran-Owned Small Business Set-Aside (May 2004) (</w:t>
      </w:r>
      <w:hyperlink r:id="rId70" w:history="1">
        <w:r w:rsidR="00A21625">
          <w:rPr>
            <w:rStyle w:val="Hyperlink"/>
          </w:rPr>
          <w:t>15 U.S.C. 657 f</w:t>
        </w:r>
      </w:hyperlink>
      <w:r w:rsidR="00A21625">
        <w:t xml:space="preserve">). </w:t>
      </w:r>
    </w:p>
    <w:bookmarkStart w:id="197" w:name="wp1189327"/>
    <w:bookmarkEnd w:id="197"/>
    <w:p w:rsidR="00A21625" w:rsidRDefault="00A822CF" w:rsidP="00A21625">
      <w:pPr>
        <w:pStyle w:val="pindented1"/>
      </w:pPr>
      <w:r>
        <w:fldChar w:fldCharType="begin">
          <w:ffData>
            <w:name w:val="Check69"/>
            <w:enabled/>
            <w:calcOnExit w:val="0"/>
            <w:checkBox>
              <w:sizeAuto/>
              <w:default w:val="0"/>
              <w:checked/>
            </w:checkBox>
          </w:ffData>
        </w:fldChar>
      </w:r>
      <w:r w:rsidR="00A21625">
        <w:instrText xml:space="preserve"> FORMCHECKBOX </w:instrText>
      </w:r>
      <w:r>
        <w:fldChar w:fldCharType="end"/>
      </w:r>
      <w:r w:rsidR="00A21625">
        <w:t xml:space="preserve"> (15)  </w:t>
      </w:r>
      <w:hyperlink r:id="rId71" w:anchor="wp1139913" w:history="1">
        <w:r w:rsidR="00A21625">
          <w:rPr>
            <w:rStyle w:val="Hyperlink"/>
          </w:rPr>
          <w:t>52.219-28</w:t>
        </w:r>
      </w:hyperlink>
      <w:r w:rsidR="00A21625">
        <w:t>, Post Award Small Business Program Rerepresentation (June 2007) (</w:t>
      </w:r>
      <w:hyperlink r:id="rId72" w:history="1">
        <w:r w:rsidR="00A21625">
          <w:rPr>
            <w:rStyle w:val="Hyperlink"/>
          </w:rPr>
          <w:t>15 U.S.C. 632(a)(2)</w:t>
        </w:r>
      </w:hyperlink>
      <w:r w:rsidR="00A21625">
        <w:t xml:space="preserve">). </w:t>
      </w:r>
    </w:p>
    <w:bookmarkStart w:id="198" w:name="wp1179557"/>
    <w:bookmarkEnd w:id="198"/>
    <w:p w:rsidR="00A21625" w:rsidRDefault="00A822CF" w:rsidP="00A21625">
      <w:pPr>
        <w:pStyle w:val="pindented1"/>
      </w:pPr>
      <w:r>
        <w:fldChar w:fldCharType="begin">
          <w:ffData>
            <w:name w:val="Check69"/>
            <w:enabled/>
            <w:calcOnExit w:val="0"/>
            <w:checkBox>
              <w:sizeAuto/>
              <w:default w:val="0"/>
              <w:checked/>
            </w:checkBox>
          </w:ffData>
        </w:fldChar>
      </w:r>
      <w:r w:rsidR="00A21625">
        <w:instrText xml:space="preserve"> FORMCHECKBOX </w:instrText>
      </w:r>
      <w:r>
        <w:fldChar w:fldCharType="end"/>
      </w:r>
      <w:r w:rsidR="00A21625">
        <w:t xml:space="preserve"> (16) </w:t>
      </w:r>
      <w:hyperlink r:id="rId73" w:anchor="wp1147479" w:history="1">
        <w:r w:rsidR="00A21625">
          <w:rPr>
            <w:rStyle w:val="Hyperlink"/>
          </w:rPr>
          <w:t>52.222-3</w:t>
        </w:r>
      </w:hyperlink>
      <w:r w:rsidR="00A21625">
        <w:t xml:space="preserve">, Convict Labor (June 2003) (E.O. 11755). </w:t>
      </w:r>
    </w:p>
    <w:bookmarkStart w:id="199" w:name="wp1179558"/>
    <w:bookmarkEnd w:id="199"/>
    <w:p w:rsidR="00A21625" w:rsidRDefault="00A822CF" w:rsidP="00A21625">
      <w:pPr>
        <w:pStyle w:val="pindented1"/>
      </w:pPr>
      <w:r>
        <w:fldChar w:fldCharType="begin">
          <w:ffData>
            <w:name w:val="Check69"/>
            <w:enabled/>
            <w:calcOnExit w:val="0"/>
            <w:checkBox>
              <w:sizeAuto/>
              <w:default w:val="0"/>
              <w:checked/>
            </w:checkBox>
          </w:ffData>
        </w:fldChar>
      </w:r>
      <w:r w:rsidR="00A21625">
        <w:instrText xml:space="preserve"> FORMCHECKBOX </w:instrText>
      </w:r>
      <w:r>
        <w:fldChar w:fldCharType="end"/>
      </w:r>
      <w:r w:rsidR="00A21625">
        <w:t xml:space="preserve"> (17) </w:t>
      </w:r>
      <w:hyperlink r:id="rId74" w:anchor="wp1147630" w:history="1">
        <w:r w:rsidR="00A21625">
          <w:rPr>
            <w:rStyle w:val="Hyperlink"/>
          </w:rPr>
          <w:t>52.222-19</w:t>
        </w:r>
      </w:hyperlink>
      <w:r w:rsidR="00A21625">
        <w:t xml:space="preserve">, Child Labor—Cooperation with Authorities and Remedies (Feb 2008) (E.O. 13126). </w:t>
      </w:r>
    </w:p>
    <w:bookmarkStart w:id="200" w:name="wp1179559"/>
    <w:bookmarkEnd w:id="200"/>
    <w:p w:rsidR="00A21625" w:rsidRDefault="00A822CF" w:rsidP="00A21625">
      <w:pPr>
        <w:pStyle w:val="pindented1"/>
      </w:pPr>
      <w:r>
        <w:fldChar w:fldCharType="begin">
          <w:ffData>
            <w:name w:val="Check69"/>
            <w:enabled/>
            <w:calcOnExit w:val="0"/>
            <w:checkBox>
              <w:sizeAuto/>
              <w:default w:val="0"/>
              <w:checked/>
            </w:checkBox>
          </w:ffData>
        </w:fldChar>
      </w:r>
      <w:r w:rsidR="00A21625">
        <w:instrText xml:space="preserve"> FORMCHECKBOX </w:instrText>
      </w:r>
      <w:r>
        <w:fldChar w:fldCharType="end"/>
      </w:r>
      <w:r w:rsidR="00A21625">
        <w:t xml:space="preserve"> (18) </w:t>
      </w:r>
      <w:hyperlink r:id="rId75" w:anchor="wp1147656" w:history="1">
        <w:r w:rsidR="00A21625">
          <w:rPr>
            <w:rStyle w:val="Hyperlink"/>
          </w:rPr>
          <w:t>52.222-21</w:t>
        </w:r>
      </w:hyperlink>
      <w:r w:rsidR="00A21625">
        <w:t xml:space="preserve">, Prohibition of Segregated Facilities (Feb 1999). </w:t>
      </w:r>
    </w:p>
    <w:bookmarkStart w:id="201" w:name="wp1179560"/>
    <w:bookmarkEnd w:id="201"/>
    <w:p w:rsidR="00A21625" w:rsidRDefault="00A822CF" w:rsidP="00A21625">
      <w:pPr>
        <w:pStyle w:val="pindented1"/>
      </w:pPr>
      <w:r>
        <w:fldChar w:fldCharType="begin">
          <w:ffData>
            <w:name w:val=""/>
            <w:enabled/>
            <w:calcOnExit w:val="0"/>
            <w:checkBox>
              <w:sizeAuto/>
              <w:default w:val="1"/>
            </w:checkBox>
          </w:ffData>
        </w:fldChar>
      </w:r>
      <w:r w:rsidR="00DC6B3B">
        <w:instrText xml:space="preserve"> FORMCHECKBOX </w:instrText>
      </w:r>
      <w:r>
        <w:fldChar w:fldCharType="end"/>
      </w:r>
      <w:r w:rsidR="00A21625">
        <w:t xml:space="preserve"> (19) </w:t>
      </w:r>
      <w:hyperlink r:id="rId76" w:anchor="wp1147711" w:history="1">
        <w:r w:rsidR="00A21625">
          <w:rPr>
            <w:rStyle w:val="Hyperlink"/>
          </w:rPr>
          <w:t>52.222-26</w:t>
        </w:r>
      </w:hyperlink>
      <w:r w:rsidR="00A21625">
        <w:t xml:space="preserve">, Equal Opportunity (Mar 2007) (E.O. 11246). </w:t>
      </w:r>
    </w:p>
    <w:bookmarkStart w:id="202" w:name="wp1179561"/>
    <w:bookmarkEnd w:id="202"/>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(20) </w:t>
      </w:r>
      <w:hyperlink r:id="rId77" w:anchor="wp1148042" w:history="1">
        <w:r w:rsidR="00A21625">
          <w:rPr>
            <w:rStyle w:val="Hyperlink"/>
          </w:rPr>
          <w:t>52.222-35</w:t>
        </w:r>
      </w:hyperlink>
      <w:r w:rsidR="00A21625">
        <w:t>, Equal Opportunity for Special Disabled Veterans, Veterans of the Vietnam Era, and Other Eligible Veterans (Sept 2006) (</w:t>
      </w:r>
      <w:hyperlink r:id="rId78" w:history="1">
        <w:r w:rsidR="00A21625">
          <w:rPr>
            <w:rStyle w:val="Hyperlink"/>
          </w:rPr>
          <w:t>38 U.S.C. 4212</w:t>
        </w:r>
      </w:hyperlink>
      <w:r w:rsidR="00A21625">
        <w:t xml:space="preserve">). </w:t>
      </w:r>
    </w:p>
    <w:bookmarkStart w:id="203" w:name="wp1179562"/>
    <w:bookmarkEnd w:id="203"/>
    <w:p w:rsidR="00A21625" w:rsidRDefault="00A822CF" w:rsidP="00A21625">
      <w:pPr>
        <w:pStyle w:val="pindented1"/>
      </w:pPr>
      <w:r>
        <w:fldChar w:fldCharType="begin">
          <w:ffData>
            <w:name w:val=""/>
            <w:enabled/>
            <w:calcOnExit w:val="0"/>
            <w:checkBox>
              <w:sizeAuto/>
              <w:default w:val="1"/>
            </w:checkBox>
          </w:ffData>
        </w:fldChar>
      </w:r>
      <w:r w:rsidR="00DC6B3B">
        <w:instrText xml:space="preserve"> FORMCHECKBOX </w:instrText>
      </w:r>
      <w:r>
        <w:fldChar w:fldCharType="end"/>
      </w:r>
      <w:r w:rsidR="00A21625">
        <w:t xml:space="preserve"> (21) </w:t>
      </w:r>
      <w:hyperlink r:id="rId79" w:anchor="wp1148097" w:history="1">
        <w:r w:rsidR="00A21625">
          <w:rPr>
            <w:rStyle w:val="Hyperlink"/>
          </w:rPr>
          <w:t>52.222-36</w:t>
        </w:r>
      </w:hyperlink>
      <w:r w:rsidR="00A21625">
        <w:t>, Affirmative Action for Workers with Disabilities (Jun 1998) (</w:t>
      </w:r>
      <w:hyperlink r:id="rId80" w:history="1">
        <w:r w:rsidR="00A21625">
          <w:rPr>
            <w:rStyle w:val="Hyperlink"/>
          </w:rPr>
          <w:t>29 U.S.C. 793</w:t>
        </w:r>
      </w:hyperlink>
      <w:r w:rsidR="00A21625">
        <w:t xml:space="preserve">). </w:t>
      </w:r>
    </w:p>
    <w:bookmarkStart w:id="204" w:name="wp1179563"/>
    <w:bookmarkEnd w:id="204"/>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(22) </w:t>
      </w:r>
      <w:hyperlink r:id="rId81" w:anchor="wp1148123" w:history="1">
        <w:r w:rsidR="00A21625">
          <w:rPr>
            <w:rStyle w:val="Hyperlink"/>
          </w:rPr>
          <w:t>52.222-37</w:t>
        </w:r>
      </w:hyperlink>
      <w:r w:rsidR="00A21625">
        <w:t>, Employment Reports on Special Disabled Veterans, Veterans of the Vietnam Era, and Other Eligible Veterans (Sept 2006) (</w:t>
      </w:r>
      <w:hyperlink r:id="rId82" w:history="1">
        <w:r w:rsidR="00A21625">
          <w:rPr>
            <w:rStyle w:val="Hyperlink"/>
          </w:rPr>
          <w:t>38 U.S.C. 4212</w:t>
        </w:r>
      </w:hyperlink>
      <w:r w:rsidR="00A21625">
        <w:t xml:space="preserve">). </w:t>
      </w:r>
    </w:p>
    <w:bookmarkStart w:id="205" w:name="wp1179564"/>
    <w:bookmarkEnd w:id="205"/>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(23) </w:t>
      </w:r>
      <w:hyperlink r:id="rId83" w:anchor="wp1148147" w:history="1">
        <w:r w:rsidR="00A21625">
          <w:rPr>
            <w:rStyle w:val="Hyperlink"/>
          </w:rPr>
          <w:t>52.222-39</w:t>
        </w:r>
      </w:hyperlink>
      <w:r w:rsidR="00A21625">
        <w:t xml:space="preserve">, Notification of Employee Rights Concerning Payment of Union Dues or Fees (Dec 2004) (E.O. 13201). </w:t>
      </w:r>
    </w:p>
    <w:bookmarkStart w:id="206" w:name="wp1189634"/>
    <w:bookmarkEnd w:id="206"/>
    <w:p w:rsidR="00A21625" w:rsidRDefault="00A822CF" w:rsidP="00A21625">
      <w:pPr>
        <w:pStyle w:val="pindented1"/>
      </w:pPr>
      <w:r>
        <w:fldChar w:fldCharType="begin">
          <w:ffData>
            <w:name w:val="Check69"/>
            <w:enabled/>
            <w:calcOnExit w:val="0"/>
            <w:checkBox>
              <w:sizeAuto/>
              <w:default w:val="0"/>
              <w:checked/>
            </w:checkBox>
          </w:ffData>
        </w:fldChar>
      </w:r>
      <w:r w:rsidR="00A21625">
        <w:instrText xml:space="preserve"> FORMCHECKBOX </w:instrText>
      </w:r>
      <w:r>
        <w:fldChar w:fldCharType="end"/>
      </w:r>
      <w:r w:rsidR="00A21625">
        <w:t xml:space="preserve"> (24)(i) </w:t>
      </w:r>
      <w:hyperlink r:id="rId84" w:anchor="wp1151848" w:history="1">
        <w:r w:rsidR="00A21625">
          <w:rPr>
            <w:rStyle w:val="Hyperlink"/>
          </w:rPr>
          <w:t>52.222-50</w:t>
        </w:r>
      </w:hyperlink>
      <w:r w:rsidR="00A21625">
        <w:t xml:space="preserve">, Combating Trafficking in Persons (Aug 2007) (Applies to all contracts). </w:t>
      </w:r>
    </w:p>
    <w:bookmarkStart w:id="207" w:name="wp1189638"/>
    <w:bookmarkEnd w:id="207"/>
    <w:p w:rsidR="00A21625" w:rsidRDefault="00A822CF" w:rsidP="00A21625">
      <w:pPr>
        <w:pStyle w:val="pindented2"/>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(ii) Alternate I (Aug 2007) of </w:t>
      </w:r>
      <w:hyperlink r:id="rId85" w:anchor="wp1151848" w:history="1">
        <w:r w:rsidR="00A21625">
          <w:rPr>
            <w:rStyle w:val="Hyperlink"/>
          </w:rPr>
          <w:t>52.222-50</w:t>
        </w:r>
      </w:hyperlink>
      <w:r w:rsidR="00A21625">
        <w:t xml:space="preserve">. </w:t>
      </w:r>
    </w:p>
    <w:bookmarkStart w:id="208" w:name="wp1189642"/>
    <w:bookmarkEnd w:id="208"/>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(25)(i)  </w:t>
      </w:r>
      <w:hyperlink r:id="rId86" w:anchor="wp1168892" w:history="1">
        <w:r w:rsidR="00A21625">
          <w:rPr>
            <w:rStyle w:val="Hyperlink"/>
          </w:rPr>
          <w:t>52.223-9</w:t>
        </w:r>
      </w:hyperlink>
      <w:r w:rsidR="00A21625">
        <w:t>, Estimate of Percentage of Recovered Material Content for EPA-Designated Items (May 2008) (</w:t>
      </w:r>
      <w:hyperlink r:id="rId87" w:history="1">
        <w:r w:rsidR="00A21625">
          <w:rPr>
            <w:rStyle w:val="Hyperlink"/>
          </w:rPr>
          <w:t>42 U.S.C. 6962(c)(3)(A)(ii)</w:t>
        </w:r>
      </w:hyperlink>
      <w:r w:rsidR="00A21625">
        <w:t xml:space="preserve">). </w:t>
      </w:r>
    </w:p>
    <w:bookmarkStart w:id="209" w:name="wp1191898"/>
    <w:bookmarkEnd w:id="209"/>
    <w:p w:rsidR="00A21625" w:rsidRDefault="00A822CF" w:rsidP="00A21625">
      <w:pPr>
        <w:pStyle w:val="pindented2"/>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(ii) Alternate I (May 2008) of </w:t>
      </w:r>
      <w:hyperlink r:id="rId88" w:anchor="wp1168892" w:history="1">
        <w:r w:rsidR="00A21625">
          <w:rPr>
            <w:rStyle w:val="Hyperlink"/>
          </w:rPr>
          <w:t>52.223-9</w:t>
        </w:r>
      </w:hyperlink>
      <w:r w:rsidR="00A21625">
        <w:t xml:space="preserve"> (</w:t>
      </w:r>
      <w:hyperlink r:id="rId89" w:history="1">
        <w:r w:rsidR="00A21625">
          <w:rPr>
            <w:rStyle w:val="Hyperlink"/>
          </w:rPr>
          <w:t>42 U.S.C. 6962(i)(2)(C)</w:t>
        </w:r>
      </w:hyperlink>
      <w:r w:rsidR="00A21625">
        <w:t xml:space="preserve">). </w:t>
      </w:r>
    </w:p>
    <w:bookmarkStart w:id="210" w:name="wp1192142"/>
    <w:bookmarkEnd w:id="210"/>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(26) </w:t>
      </w:r>
      <w:hyperlink r:id="rId90" w:anchor="wp1178433" w:history="1">
        <w:r w:rsidR="00A21625">
          <w:rPr>
            <w:rStyle w:val="Hyperlink"/>
          </w:rPr>
          <w:t>52.223-15</w:t>
        </w:r>
      </w:hyperlink>
      <w:r w:rsidR="00A21625">
        <w:t>, Energy Efficiency in Energy-Consuming Products (</w:t>
      </w:r>
      <w:r w:rsidR="00A21625">
        <w:rPr>
          <w:smallCaps/>
        </w:rPr>
        <w:t>Dec 2007</w:t>
      </w:r>
      <w:r w:rsidR="00A21625">
        <w:t>) (</w:t>
      </w:r>
      <w:hyperlink r:id="rId91" w:history="1">
        <w:r w:rsidR="00A21625">
          <w:rPr>
            <w:rStyle w:val="Hyperlink"/>
          </w:rPr>
          <w:t>42 U.S.C. 8259b</w:t>
        </w:r>
      </w:hyperlink>
      <w:r w:rsidR="00A21625">
        <w:t xml:space="preserve">). </w:t>
      </w:r>
    </w:p>
    <w:bookmarkStart w:id="211" w:name="wp1192147"/>
    <w:bookmarkEnd w:id="211"/>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(27)(i)  </w:t>
      </w:r>
      <w:hyperlink r:id="rId92" w:anchor="wp1179078" w:history="1">
        <w:r w:rsidR="00A21625">
          <w:rPr>
            <w:rStyle w:val="Hyperlink"/>
          </w:rPr>
          <w:t>52.223-16</w:t>
        </w:r>
      </w:hyperlink>
      <w:r w:rsidR="00A21625">
        <w:t>, IEEE 1680 Standard for the Environmental Assessment of Personal Computer Products (</w:t>
      </w:r>
      <w:r w:rsidR="00A21625">
        <w:rPr>
          <w:smallCaps/>
        </w:rPr>
        <w:t>Dec 2007</w:t>
      </w:r>
      <w:r w:rsidR="00A21625">
        <w:t xml:space="preserve">) (E.O. 13423). </w:t>
      </w:r>
    </w:p>
    <w:bookmarkStart w:id="212" w:name="wp1192036"/>
    <w:bookmarkEnd w:id="212"/>
    <w:p w:rsidR="00A21625" w:rsidRDefault="00A822CF" w:rsidP="00A21625">
      <w:pPr>
        <w:pStyle w:val="pindented2"/>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(ii) Alternate I (</w:t>
      </w:r>
      <w:r w:rsidR="00A21625">
        <w:rPr>
          <w:smallCaps/>
        </w:rPr>
        <w:t>Dec 2007</w:t>
      </w:r>
      <w:r w:rsidR="00A21625">
        <w:t xml:space="preserve">) of </w:t>
      </w:r>
      <w:hyperlink r:id="rId93" w:anchor="wp1179078" w:history="1">
        <w:r w:rsidR="00A21625">
          <w:rPr>
            <w:rStyle w:val="Hyperlink"/>
          </w:rPr>
          <w:t>52.223-16</w:t>
        </w:r>
      </w:hyperlink>
      <w:r w:rsidR="00A21625">
        <w:t xml:space="preserve">. </w:t>
      </w:r>
    </w:p>
    <w:bookmarkStart w:id="213" w:name="wp1191820"/>
    <w:bookmarkEnd w:id="213"/>
    <w:p w:rsidR="00A21625" w:rsidRDefault="00A822CF" w:rsidP="00A21625">
      <w:pPr>
        <w:pStyle w:val="pindented1"/>
      </w:pPr>
      <w:r>
        <w:fldChar w:fldCharType="begin">
          <w:ffData>
            <w:name w:val="Check69"/>
            <w:enabled/>
            <w:calcOnExit w:val="0"/>
            <w:checkBox>
              <w:sizeAuto/>
              <w:default w:val="0"/>
              <w:checked/>
            </w:checkBox>
          </w:ffData>
        </w:fldChar>
      </w:r>
      <w:r w:rsidR="00A21625">
        <w:instrText xml:space="preserve"> FORMCHECKBOX </w:instrText>
      </w:r>
      <w:r>
        <w:fldChar w:fldCharType="end"/>
      </w:r>
      <w:r w:rsidR="00A21625">
        <w:t xml:space="preserve"> (28) </w:t>
      </w:r>
      <w:hyperlink r:id="rId94" w:anchor="wp1168995" w:history="1">
        <w:r w:rsidR="00A21625">
          <w:rPr>
            <w:rStyle w:val="Hyperlink"/>
          </w:rPr>
          <w:t>52.225-1</w:t>
        </w:r>
      </w:hyperlink>
      <w:r w:rsidR="00A21625">
        <w:t>, Buy American Act—Supplies (June 2003) (</w:t>
      </w:r>
      <w:hyperlink r:id="rId95" w:history="1">
        <w:r w:rsidR="00A21625">
          <w:rPr>
            <w:rStyle w:val="Hyperlink"/>
          </w:rPr>
          <w:t>41 U.S.C. 10a-10d</w:t>
        </w:r>
      </w:hyperlink>
      <w:r w:rsidR="00A21625">
        <w:t xml:space="preserve">). </w:t>
      </w:r>
    </w:p>
    <w:bookmarkStart w:id="214" w:name="wp1191826"/>
    <w:bookmarkEnd w:id="214"/>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(29)(i) </w:t>
      </w:r>
      <w:hyperlink r:id="rId96" w:anchor="wp1169038" w:history="1">
        <w:r w:rsidR="00A21625">
          <w:rPr>
            <w:rStyle w:val="Hyperlink"/>
          </w:rPr>
          <w:t>52.225-3</w:t>
        </w:r>
      </w:hyperlink>
      <w:r w:rsidR="00A21625">
        <w:t>, Buy American Act—Free Trade Agreements—Israeli Trade Act (Aug 2007) (</w:t>
      </w:r>
      <w:hyperlink r:id="rId97" w:history="1">
        <w:r w:rsidR="00A21625">
          <w:rPr>
            <w:rStyle w:val="Hyperlink"/>
          </w:rPr>
          <w:t>41 U.S.C. 10a-10d</w:t>
        </w:r>
      </w:hyperlink>
      <w:r w:rsidR="00A21625">
        <w:t xml:space="preserve">, </w:t>
      </w:r>
      <w:hyperlink r:id="rId98" w:history="1">
        <w:r w:rsidR="00A21625">
          <w:rPr>
            <w:rStyle w:val="Hyperlink"/>
          </w:rPr>
          <w:t>19 U.S.C. 3301</w:t>
        </w:r>
      </w:hyperlink>
      <w:r w:rsidR="00A21625">
        <w:t xml:space="preserve"> note, </w:t>
      </w:r>
      <w:hyperlink r:id="rId99" w:history="1">
        <w:r w:rsidR="00A21625">
          <w:rPr>
            <w:rStyle w:val="Hyperlink"/>
          </w:rPr>
          <w:t>19 U.S.C. 2112</w:t>
        </w:r>
      </w:hyperlink>
      <w:r w:rsidR="00A21625">
        <w:t xml:space="preserve"> note, Pub. L 108-77, 108-78, 108-286, 109-53 and 109-169). </w:t>
      </w:r>
    </w:p>
    <w:bookmarkStart w:id="215" w:name="wp1179569"/>
    <w:bookmarkEnd w:id="215"/>
    <w:p w:rsidR="00A21625" w:rsidRDefault="00A822CF" w:rsidP="00A21625">
      <w:pPr>
        <w:pStyle w:val="pindented2"/>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(ii) Alternate I (Jan 2004) of </w:t>
      </w:r>
      <w:hyperlink r:id="rId100" w:anchor="wp1169038" w:history="1">
        <w:r w:rsidR="00A21625">
          <w:rPr>
            <w:rStyle w:val="Hyperlink"/>
          </w:rPr>
          <w:t>52.225-3</w:t>
        </w:r>
      </w:hyperlink>
      <w:r w:rsidR="00A21625">
        <w:t xml:space="preserve">. </w:t>
      </w:r>
    </w:p>
    <w:bookmarkStart w:id="216" w:name="wp1179570"/>
    <w:bookmarkEnd w:id="216"/>
    <w:p w:rsidR="00A21625" w:rsidRDefault="00A822CF" w:rsidP="00A21625">
      <w:pPr>
        <w:pStyle w:val="pindented2"/>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(iii) Alternate II (Jan 2004) of </w:t>
      </w:r>
      <w:hyperlink r:id="rId101" w:anchor="wp1169038" w:history="1">
        <w:r w:rsidR="00A21625">
          <w:rPr>
            <w:rStyle w:val="Hyperlink"/>
          </w:rPr>
          <w:t>52.225-3</w:t>
        </w:r>
      </w:hyperlink>
      <w:r w:rsidR="00A21625">
        <w:t xml:space="preserve">. </w:t>
      </w:r>
    </w:p>
    <w:bookmarkStart w:id="217" w:name="wp1179571"/>
    <w:bookmarkEnd w:id="217"/>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(30) </w:t>
      </w:r>
      <w:hyperlink r:id="rId102" w:anchor="wp1169151" w:history="1">
        <w:r w:rsidR="00A21625">
          <w:rPr>
            <w:rStyle w:val="Hyperlink"/>
          </w:rPr>
          <w:t>52.225-5</w:t>
        </w:r>
      </w:hyperlink>
      <w:r w:rsidR="00A21625">
        <w:t>, Trade Agreements (</w:t>
      </w:r>
      <w:r w:rsidR="00A21625">
        <w:rPr>
          <w:smallCaps/>
        </w:rPr>
        <w:t>Nov 2007</w:t>
      </w:r>
      <w:r w:rsidR="00A21625">
        <w:t>) (</w:t>
      </w:r>
      <w:hyperlink r:id="rId103" w:history="1">
        <w:r w:rsidR="00A21625">
          <w:rPr>
            <w:rStyle w:val="Hyperlink"/>
          </w:rPr>
          <w:t>19 U.S.C. 2501</w:t>
        </w:r>
      </w:hyperlink>
      <w:r w:rsidR="00A21625">
        <w:t xml:space="preserve">, </w:t>
      </w:r>
      <w:r w:rsidR="00A21625">
        <w:rPr>
          <w:rStyle w:val="Emphasis"/>
        </w:rPr>
        <w:t>et seq</w:t>
      </w:r>
      <w:r w:rsidR="00A21625">
        <w:t xml:space="preserve">., </w:t>
      </w:r>
      <w:hyperlink r:id="rId104" w:history="1">
        <w:r w:rsidR="00A21625">
          <w:rPr>
            <w:rStyle w:val="Hyperlink"/>
          </w:rPr>
          <w:t>19 U.S.C. 3301</w:t>
        </w:r>
      </w:hyperlink>
      <w:r w:rsidR="00A21625">
        <w:t xml:space="preserve"> note). </w:t>
      </w:r>
    </w:p>
    <w:bookmarkStart w:id="218" w:name="wp1183107"/>
    <w:bookmarkEnd w:id="218"/>
    <w:p w:rsidR="00A21625" w:rsidRDefault="00A822CF" w:rsidP="00A21625">
      <w:pPr>
        <w:pStyle w:val="pindented1"/>
      </w:pPr>
      <w:r>
        <w:fldChar w:fldCharType="begin">
          <w:ffData>
            <w:name w:val="Check69"/>
            <w:enabled/>
            <w:calcOnExit w:val="0"/>
            <w:checkBox>
              <w:sizeAuto/>
              <w:default w:val="0"/>
              <w:checked/>
            </w:checkBox>
          </w:ffData>
        </w:fldChar>
      </w:r>
      <w:r w:rsidR="00A21625">
        <w:instrText xml:space="preserve"> FORMCHECKBOX </w:instrText>
      </w:r>
      <w:r>
        <w:fldChar w:fldCharType="end"/>
      </w:r>
      <w:r w:rsidR="00A21625">
        <w:t xml:space="preserve"> (31) </w:t>
      </w:r>
      <w:hyperlink r:id="rId105" w:anchor="wp1169608" w:history="1">
        <w:r w:rsidR="00A21625">
          <w:rPr>
            <w:rStyle w:val="Hyperlink"/>
          </w:rPr>
          <w:t>52.225-13</w:t>
        </w:r>
      </w:hyperlink>
      <w:r w:rsidR="00A21625">
        <w:t>, Restrictions on Certain Foreign Purchases (June</w:t>
      </w:r>
      <w:r w:rsidR="00A21625">
        <w:rPr>
          <w:smallCaps/>
        </w:rPr>
        <w:t> </w:t>
      </w:r>
      <w:r w:rsidR="00A21625">
        <w:t xml:space="preserve">2008) (E.O.’s, proclamations, and statutes administered by the Office of Foreign Assets Control of the Department of the Treasury). </w:t>
      </w:r>
    </w:p>
    <w:bookmarkStart w:id="219" w:name="wp1183779"/>
    <w:bookmarkEnd w:id="219"/>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(32) </w:t>
      </w:r>
      <w:hyperlink r:id="rId106" w:anchor="wp1173773" w:history="1">
        <w:r w:rsidR="00A21625">
          <w:rPr>
            <w:rStyle w:val="Hyperlink"/>
          </w:rPr>
          <w:t>52.226-4</w:t>
        </w:r>
      </w:hyperlink>
      <w:r w:rsidR="00A21625">
        <w:t>, Notice of Disaster or Emergency Area Set-Aside (Nov 2007) (</w:t>
      </w:r>
      <w:hyperlink r:id="rId107" w:history="1">
        <w:r w:rsidR="00A21625">
          <w:rPr>
            <w:rStyle w:val="Hyperlink"/>
          </w:rPr>
          <w:t>42 U.S.C. 5150</w:t>
        </w:r>
      </w:hyperlink>
      <w:r w:rsidR="00A21625">
        <w:t xml:space="preserve">). </w:t>
      </w:r>
    </w:p>
    <w:bookmarkStart w:id="220" w:name="wp1183780"/>
    <w:bookmarkEnd w:id="220"/>
    <w:p w:rsidR="00A21625" w:rsidRDefault="00A822CF" w:rsidP="00A21625">
      <w:pPr>
        <w:pStyle w:val="pindented1"/>
      </w:pPr>
      <w:r>
        <w:lastRenderedPageBreak/>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(33) </w:t>
      </w:r>
      <w:hyperlink r:id="rId108" w:anchor="wp1173393" w:history="1">
        <w:r w:rsidR="00A21625">
          <w:rPr>
            <w:rStyle w:val="Hyperlink"/>
          </w:rPr>
          <w:t>52.226-5</w:t>
        </w:r>
      </w:hyperlink>
      <w:r w:rsidR="00A21625">
        <w:t>, Restrictions on Subcontracting Outside Disaster or Emergency Area (Nov 2007) (</w:t>
      </w:r>
      <w:hyperlink r:id="rId109" w:history="1">
        <w:r w:rsidR="00A21625">
          <w:rPr>
            <w:rStyle w:val="Hyperlink"/>
          </w:rPr>
          <w:t>42 U.S.C. 5150</w:t>
        </w:r>
      </w:hyperlink>
      <w:r w:rsidR="00A21625">
        <w:t xml:space="preserve">). </w:t>
      </w:r>
    </w:p>
    <w:bookmarkStart w:id="221" w:name="wp1179575"/>
    <w:bookmarkEnd w:id="221"/>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(34) </w:t>
      </w:r>
      <w:hyperlink r:id="rId110" w:anchor="wp1153230" w:history="1">
        <w:r w:rsidR="00A21625">
          <w:rPr>
            <w:rStyle w:val="Hyperlink"/>
          </w:rPr>
          <w:t>52.232-29</w:t>
        </w:r>
      </w:hyperlink>
      <w:r w:rsidR="00A21625">
        <w:t>, Terms for Financing of Purchases of Commercial Items (Feb 2002) (</w:t>
      </w:r>
      <w:hyperlink r:id="rId111" w:history="1">
        <w:r w:rsidR="00A21625">
          <w:rPr>
            <w:rStyle w:val="Hyperlink"/>
          </w:rPr>
          <w:t>41 U.S.C. 255(f)</w:t>
        </w:r>
      </w:hyperlink>
      <w:r w:rsidR="00A21625">
        <w:t xml:space="preserve">, </w:t>
      </w:r>
      <w:hyperlink r:id="rId112" w:history="1">
        <w:r w:rsidR="00A21625">
          <w:rPr>
            <w:rStyle w:val="Hyperlink"/>
          </w:rPr>
          <w:t>10 U.S.C. 2307(f)</w:t>
        </w:r>
      </w:hyperlink>
      <w:r w:rsidR="00A21625">
        <w:t xml:space="preserve">). </w:t>
      </w:r>
    </w:p>
    <w:bookmarkStart w:id="222" w:name="wp1179576"/>
    <w:bookmarkEnd w:id="222"/>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(35) </w:t>
      </w:r>
      <w:hyperlink r:id="rId113" w:anchor="wp1153252" w:history="1">
        <w:r w:rsidR="00A21625">
          <w:rPr>
            <w:rStyle w:val="Hyperlink"/>
          </w:rPr>
          <w:t>52.232-30</w:t>
        </w:r>
      </w:hyperlink>
      <w:r w:rsidR="00A21625">
        <w:t>, Installment Payments for Commercial Items (Oct 1995) (</w:t>
      </w:r>
      <w:hyperlink r:id="rId114" w:history="1">
        <w:r w:rsidR="00A21625">
          <w:rPr>
            <w:rStyle w:val="Hyperlink"/>
          </w:rPr>
          <w:t>41 U.S.C. 255(f)</w:t>
        </w:r>
      </w:hyperlink>
      <w:r w:rsidR="00A21625">
        <w:t xml:space="preserve">, </w:t>
      </w:r>
      <w:hyperlink r:id="rId115" w:history="1">
        <w:r w:rsidR="00A21625">
          <w:rPr>
            <w:rStyle w:val="Hyperlink"/>
          </w:rPr>
          <w:t>10 U.S.C. 2307(f)</w:t>
        </w:r>
      </w:hyperlink>
      <w:r w:rsidR="00A21625">
        <w:t xml:space="preserve">). </w:t>
      </w:r>
    </w:p>
    <w:bookmarkStart w:id="223" w:name="wp1179577"/>
    <w:bookmarkEnd w:id="223"/>
    <w:p w:rsidR="00A21625" w:rsidRDefault="00A822CF" w:rsidP="00A21625">
      <w:pPr>
        <w:pStyle w:val="pindented1"/>
      </w:pPr>
      <w:r>
        <w:fldChar w:fldCharType="begin">
          <w:ffData>
            <w:name w:val="Check69"/>
            <w:enabled/>
            <w:calcOnExit w:val="0"/>
            <w:checkBox>
              <w:sizeAuto/>
              <w:default w:val="0"/>
              <w:checked/>
            </w:checkBox>
          </w:ffData>
        </w:fldChar>
      </w:r>
      <w:r w:rsidR="00A21625">
        <w:instrText xml:space="preserve"> FORMCHECKBOX </w:instrText>
      </w:r>
      <w:r>
        <w:fldChar w:fldCharType="end"/>
      </w:r>
      <w:r w:rsidR="00A21625">
        <w:t xml:space="preserve"> (36) </w:t>
      </w:r>
      <w:hyperlink r:id="rId116" w:anchor="wp1153351" w:history="1">
        <w:r w:rsidR="00A21625">
          <w:rPr>
            <w:rStyle w:val="Hyperlink"/>
          </w:rPr>
          <w:t>52.232-33</w:t>
        </w:r>
      </w:hyperlink>
      <w:r w:rsidR="00A21625">
        <w:t>, Payment by Electronic Funds Transfer—Central Contractor Registration (Oct 2003) (</w:t>
      </w:r>
      <w:hyperlink r:id="rId117" w:history="1">
        <w:r w:rsidR="00A21625">
          <w:rPr>
            <w:rStyle w:val="Hyperlink"/>
          </w:rPr>
          <w:t>31 U.S.C. 3332</w:t>
        </w:r>
      </w:hyperlink>
      <w:r w:rsidR="00A21625">
        <w:t xml:space="preserve">). </w:t>
      </w:r>
    </w:p>
    <w:bookmarkStart w:id="224" w:name="wp1179578"/>
    <w:bookmarkEnd w:id="224"/>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(37) </w:t>
      </w:r>
      <w:hyperlink r:id="rId118" w:anchor="wp1153375" w:history="1">
        <w:r w:rsidR="00A21625">
          <w:rPr>
            <w:rStyle w:val="Hyperlink"/>
          </w:rPr>
          <w:t>52.232-34</w:t>
        </w:r>
      </w:hyperlink>
      <w:r w:rsidR="00A21625">
        <w:t>, Payment by Electronic Funds Transfer—Other than Central Contractor Registration (May 1999) (</w:t>
      </w:r>
      <w:hyperlink r:id="rId119" w:history="1">
        <w:r w:rsidR="00A21625">
          <w:rPr>
            <w:rStyle w:val="Hyperlink"/>
          </w:rPr>
          <w:t>31 U.S.C. 3332</w:t>
        </w:r>
      </w:hyperlink>
      <w:r w:rsidR="00A21625">
        <w:t xml:space="preserve">). </w:t>
      </w:r>
    </w:p>
    <w:bookmarkStart w:id="225" w:name="wp1179579"/>
    <w:bookmarkEnd w:id="225"/>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(38) </w:t>
      </w:r>
      <w:hyperlink r:id="rId120" w:anchor="wp1153445" w:history="1">
        <w:r w:rsidR="00A21625">
          <w:rPr>
            <w:rStyle w:val="Hyperlink"/>
          </w:rPr>
          <w:t>52.232-36</w:t>
        </w:r>
      </w:hyperlink>
      <w:r w:rsidR="00A21625">
        <w:t>, Payment by Third Party (May 1999) (</w:t>
      </w:r>
      <w:hyperlink r:id="rId121" w:history="1">
        <w:r w:rsidR="00A21625">
          <w:rPr>
            <w:rStyle w:val="Hyperlink"/>
          </w:rPr>
          <w:t>31 U.S.C. 3332</w:t>
        </w:r>
      </w:hyperlink>
      <w:r w:rsidR="00A21625">
        <w:t xml:space="preserve">). </w:t>
      </w:r>
    </w:p>
    <w:bookmarkStart w:id="226" w:name="wp1189981"/>
    <w:bookmarkEnd w:id="226"/>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(39) </w:t>
      </w:r>
      <w:hyperlink r:id="rId122" w:anchor="wp1113650" w:history="1">
        <w:r w:rsidR="00A21625">
          <w:rPr>
            <w:rStyle w:val="Hyperlink"/>
          </w:rPr>
          <w:t>52.239-1</w:t>
        </w:r>
      </w:hyperlink>
      <w:r w:rsidR="00A21625">
        <w:t>, Privacy or Security Safeguards (Aug 1996) (</w:t>
      </w:r>
      <w:hyperlink r:id="rId123" w:history="1">
        <w:r w:rsidR="00A21625">
          <w:rPr>
            <w:rStyle w:val="Hyperlink"/>
          </w:rPr>
          <w:t>5 U.S.C. 552a</w:t>
        </w:r>
      </w:hyperlink>
      <w:r w:rsidR="00A21625">
        <w:t xml:space="preserve">). </w:t>
      </w:r>
    </w:p>
    <w:bookmarkStart w:id="227" w:name="wp1189986"/>
    <w:bookmarkEnd w:id="227"/>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(40)(i)  </w:t>
      </w:r>
      <w:hyperlink r:id="rId124" w:anchor="wp1156217" w:history="1">
        <w:r w:rsidR="00A21625">
          <w:rPr>
            <w:rStyle w:val="Hyperlink"/>
          </w:rPr>
          <w:t>52.247-64</w:t>
        </w:r>
      </w:hyperlink>
      <w:r w:rsidR="00A21625">
        <w:t>, Preference for Privately Owned U.S.-Flag Commercial Vessels (Feb 2006) (</w:t>
      </w:r>
      <w:hyperlink r:id="rId125" w:history="1">
        <w:r w:rsidR="00A21625">
          <w:rPr>
            <w:rStyle w:val="Hyperlink"/>
          </w:rPr>
          <w:t>46 U.S.C. Appx. 1241(b)</w:t>
        </w:r>
      </w:hyperlink>
      <w:r w:rsidR="00A21625">
        <w:t xml:space="preserve"> and </w:t>
      </w:r>
      <w:hyperlink r:id="rId126" w:history="1">
        <w:r w:rsidR="00A21625">
          <w:rPr>
            <w:rStyle w:val="Hyperlink"/>
          </w:rPr>
          <w:t>10 U.S.C. 2631</w:t>
        </w:r>
      </w:hyperlink>
      <w:r w:rsidR="00A21625">
        <w:t xml:space="preserve">). </w:t>
      </w:r>
    </w:p>
    <w:bookmarkStart w:id="228" w:name="wp1179582"/>
    <w:bookmarkEnd w:id="228"/>
    <w:p w:rsidR="00A21625" w:rsidRDefault="00A822CF" w:rsidP="00A21625">
      <w:pPr>
        <w:pStyle w:val="pindented2"/>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(ii) Alternate I (Apr 2003) of </w:t>
      </w:r>
      <w:hyperlink r:id="rId127" w:anchor="wp1156217" w:history="1">
        <w:r w:rsidR="00A21625">
          <w:rPr>
            <w:rStyle w:val="Hyperlink"/>
          </w:rPr>
          <w:t>52.247-64</w:t>
        </w:r>
      </w:hyperlink>
      <w:r w:rsidR="00A21625">
        <w:t xml:space="preserve">. </w:t>
      </w:r>
    </w:p>
    <w:p w:rsidR="00A21625" w:rsidRDefault="00A21625" w:rsidP="00A21625">
      <w:pPr>
        <w:pStyle w:val="pbody"/>
      </w:pPr>
      <w:bookmarkStart w:id="229" w:name="wp1179583"/>
      <w:bookmarkEnd w:id="229"/>
    </w:p>
    <w:p w:rsidR="00A21625" w:rsidRDefault="00A21625" w:rsidP="00A21625">
      <w:pPr>
        <w:pStyle w:val="pbody"/>
      </w:pPr>
      <w:r>
        <w:t xml:space="preserve">(c) The Contractor shall comply with the FAR clauses in this paragraph (c), applicable to commercial services, that the Contracting Officer has indicated as being incorporated in this contract by reference to implement provisions of law or Executive orders applicable to acquisitions of commercial items: </w:t>
      </w:r>
    </w:p>
    <w:p w:rsidR="00A21625" w:rsidRDefault="00A21625" w:rsidP="00A21625">
      <w:pPr>
        <w:pStyle w:val="pindented1"/>
      </w:pPr>
      <w:bookmarkStart w:id="230" w:name="wp1179584"/>
      <w:bookmarkStart w:id="231" w:name="wp1179585"/>
      <w:bookmarkEnd w:id="230"/>
      <w:bookmarkEnd w:id="231"/>
    </w:p>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(1) </w:t>
      </w:r>
      <w:hyperlink r:id="rId128" w:anchor="wp1148176" w:history="1">
        <w:r w:rsidR="00A21625">
          <w:rPr>
            <w:rStyle w:val="Hyperlink"/>
          </w:rPr>
          <w:t>52.222-41</w:t>
        </w:r>
      </w:hyperlink>
      <w:r w:rsidR="00A21625">
        <w:t>, Service Contract Act of 1965 (Nov 2007) (</w:t>
      </w:r>
      <w:hyperlink r:id="rId129" w:history="1">
        <w:r w:rsidR="00A21625">
          <w:rPr>
            <w:rStyle w:val="Hyperlink"/>
          </w:rPr>
          <w:t>41 U.S.C. 351</w:t>
        </w:r>
      </w:hyperlink>
      <w:r w:rsidR="00A21625">
        <w:t xml:space="preserve">, </w:t>
      </w:r>
      <w:r w:rsidR="00A21625">
        <w:rPr>
          <w:rStyle w:val="Emphasis"/>
        </w:rPr>
        <w:t>et seq</w:t>
      </w:r>
      <w:r w:rsidR="00A21625">
        <w:t xml:space="preserve">.). </w:t>
      </w:r>
    </w:p>
    <w:bookmarkStart w:id="232" w:name="wp1179586"/>
    <w:bookmarkEnd w:id="232"/>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(2) </w:t>
      </w:r>
      <w:hyperlink r:id="rId130" w:anchor="wp1153423" w:history="1">
        <w:r w:rsidR="00A21625">
          <w:rPr>
            <w:rStyle w:val="Hyperlink"/>
          </w:rPr>
          <w:t>52.222-42</w:t>
        </w:r>
      </w:hyperlink>
      <w:r w:rsidR="00A21625">
        <w:t>, Statement of Equivalent Rates for Federal Hires (May 1989) (</w:t>
      </w:r>
      <w:hyperlink r:id="rId131" w:history="1">
        <w:r w:rsidR="00A21625">
          <w:rPr>
            <w:rStyle w:val="Hyperlink"/>
          </w:rPr>
          <w:t>29 U.S.C. 206</w:t>
        </w:r>
      </w:hyperlink>
      <w:r w:rsidR="00A21625">
        <w:t xml:space="preserve"> and </w:t>
      </w:r>
      <w:hyperlink r:id="rId132" w:history="1">
        <w:r w:rsidR="00A21625">
          <w:rPr>
            <w:rStyle w:val="Hyperlink"/>
          </w:rPr>
          <w:t>41 U.S.C. 351</w:t>
        </w:r>
      </w:hyperlink>
      <w:r w:rsidR="00A21625">
        <w:t xml:space="preserve">, </w:t>
      </w:r>
      <w:r w:rsidR="00A21625">
        <w:rPr>
          <w:rStyle w:val="Emphasis"/>
        </w:rPr>
        <w:t>et seq</w:t>
      </w:r>
      <w:r w:rsidR="00A21625">
        <w:t xml:space="preserve">.). </w:t>
      </w:r>
    </w:p>
    <w:bookmarkStart w:id="233" w:name="wp1184790"/>
    <w:bookmarkEnd w:id="233"/>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(3) </w:t>
      </w:r>
      <w:hyperlink r:id="rId133" w:anchor="wp1148260" w:history="1">
        <w:r w:rsidR="00A21625">
          <w:rPr>
            <w:rStyle w:val="Hyperlink"/>
          </w:rPr>
          <w:t>52.222-43</w:t>
        </w:r>
      </w:hyperlink>
      <w:r w:rsidR="00A21625">
        <w:t>, Fair Labor Standards Act and Service Contract Act—Price Adjustment (Multiple Year and Option Contracts) (Nov 2006) (</w:t>
      </w:r>
      <w:hyperlink r:id="rId134" w:history="1">
        <w:r w:rsidR="00A21625">
          <w:rPr>
            <w:rStyle w:val="Hyperlink"/>
          </w:rPr>
          <w:t>29 U.S.C. 206</w:t>
        </w:r>
      </w:hyperlink>
      <w:r w:rsidR="00A21625">
        <w:t xml:space="preserve"> and </w:t>
      </w:r>
      <w:hyperlink r:id="rId135" w:history="1">
        <w:r w:rsidR="00A21625">
          <w:rPr>
            <w:rStyle w:val="Hyperlink"/>
          </w:rPr>
          <w:t>41 U.S.C. 351</w:t>
        </w:r>
      </w:hyperlink>
      <w:r w:rsidR="00A21625">
        <w:t xml:space="preserve">, </w:t>
      </w:r>
      <w:r w:rsidR="00A21625">
        <w:rPr>
          <w:rStyle w:val="Emphasis"/>
        </w:rPr>
        <w:t>et seq</w:t>
      </w:r>
      <w:r w:rsidR="00A21625">
        <w:t xml:space="preserve">.). </w:t>
      </w:r>
    </w:p>
    <w:bookmarkStart w:id="234" w:name="wp1179588"/>
    <w:bookmarkEnd w:id="234"/>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(4) </w:t>
      </w:r>
      <w:hyperlink r:id="rId136" w:anchor="wp1148274" w:history="1">
        <w:r w:rsidR="00A21625">
          <w:rPr>
            <w:rStyle w:val="Hyperlink"/>
          </w:rPr>
          <w:t>52.222-44</w:t>
        </w:r>
      </w:hyperlink>
      <w:r w:rsidR="00A21625">
        <w:t>, Fair Labor Standards Act and Service Contract Act—Price Adjustment (Feb 2002) (</w:t>
      </w:r>
      <w:hyperlink r:id="rId137" w:history="1">
        <w:r w:rsidR="00A21625">
          <w:rPr>
            <w:rStyle w:val="Hyperlink"/>
          </w:rPr>
          <w:t>29 U.S.C. 206</w:t>
        </w:r>
      </w:hyperlink>
      <w:r w:rsidR="00A21625">
        <w:t xml:space="preserve"> and </w:t>
      </w:r>
      <w:hyperlink r:id="rId138" w:history="1">
        <w:r w:rsidR="00A21625">
          <w:rPr>
            <w:rStyle w:val="Hyperlink"/>
          </w:rPr>
          <w:t>41 U.S.C. 351</w:t>
        </w:r>
      </w:hyperlink>
      <w:r w:rsidR="00A21625">
        <w:t xml:space="preserve">, </w:t>
      </w:r>
      <w:r w:rsidR="00A21625">
        <w:rPr>
          <w:rStyle w:val="Emphasis"/>
        </w:rPr>
        <w:t>et seq</w:t>
      </w:r>
      <w:r w:rsidR="00A21625">
        <w:t xml:space="preserve">.). </w:t>
      </w:r>
    </w:p>
    <w:bookmarkStart w:id="235" w:name="wp1191186"/>
    <w:bookmarkEnd w:id="235"/>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(5) </w:t>
      </w:r>
      <w:hyperlink r:id="rId139" w:anchor="wp1155380" w:history="1">
        <w:r w:rsidR="00A21625">
          <w:rPr>
            <w:rStyle w:val="Hyperlink"/>
          </w:rPr>
          <w:t>52.222-51</w:t>
        </w:r>
      </w:hyperlink>
      <w:r w:rsidR="00A21625">
        <w:t>, Exemption from Application of the Service Contract Act to Contracts for Maintenance, Calibration, or Repair of Certain Equipment—Requirements (Nov 2007) (</w:t>
      </w:r>
      <w:hyperlink r:id="rId140" w:history="1">
        <w:r w:rsidR="00A21625">
          <w:rPr>
            <w:rStyle w:val="Hyperlink"/>
          </w:rPr>
          <w:t>41 U.S.C. 351</w:t>
        </w:r>
      </w:hyperlink>
      <w:r w:rsidR="00A21625">
        <w:t xml:space="preserve">, </w:t>
      </w:r>
      <w:r w:rsidR="00A21625">
        <w:rPr>
          <w:rStyle w:val="Emphasis"/>
        </w:rPr>
        <w:t>et seq.</w:t>
      </w:r>
      <w:r w:rsidR="00A21625">
        <w:t xml:space="preserve">). </w:t>
      </w:r>
    </w:p>
    <w:bookmarkStart w:id="236" w:name="wp1191189"/>
    <w:bookmarkEnd w:id="236"/>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(6) </w:t>
      </w:r>
      <w:hyperlink r:id="rId141" w:anchor="wp1155440" w:history="1">
        <w:r w:rsidR="00A21625">
          <w:rPr>
            <w:rStyle w:val="Hyperlink"/>
          </w:rPr>
          <w:t>52.222-53</w:t>
        </w:r>
      </w:hyperlink>
      <w:r w:rsidR="00A21625">
        <w:t>, Exemption from Application of the Service Contract Act to Contracts for Certain Services—Requirements (Nov 2007) (</w:t>
      </w:r>
      <w:hyperlink r:id="rId142" w:history="1">
        <w:r w:rsidR="00A21625">
          <w:rPr>
            <w:rStyle w:val="Hyperlink"/>
          </w:rPr>
          <w:t>41 U.S.C. 351</w:t>
        </w:r>
      </w:hyperlink>
      <w:r w:rsidR="00A21625">
        <w:t xml:space="preserve">, </w:t>
      </w:r>
      <w:r w:rsidR="00A21625">
        <w:rPr>
          <w:rStyle w:val="Emphasis"/>
        </w:rPr>
        <w:t>et seq.</w:t>
      </w:r>
      <w:r w:rsidR="00A21625">
        <w:t xml:space="preserve">). </w:t>
      </w:r>
    </w:p>
    <w:bookmarkStart w:id="237" w:name="wp1193805"/>
    <w:bookmarkEnd w:id="237"/>
    <w:p w:rsidR="00A21625" w:rsidRDefault="00A822CF" w:rsidP="00A21625">
      <w:pPr>
        <w:pStyle w:val="pindented1"/>
      </w:pPr>
      <w:r>
        <w:fldChar w:fldCharType="begin">
          <w:ffData>
            <w:name w:val="Check69"/>
            <w:enabled/>
            <w:calcOnExit w:val="0"/>
            <w:checkBox>
              <w:sizeAuto/>
              <w:default w:val="0"/>
            </w:checkBox>
          </w:ffData>
        </w:fldChar>
      </w:r>
      <w:r w:rsidR="00A21625">
        <w:instrText xml:space="preserve"> FORMCHECKBOX </w:instrText>
      </w:r>
      <w:r>
        <w:fldChar w:fldCharType="end"/>
      </w:r>
      <w:r w:rsidR="00A21625">
        <w:t xml:space="preserve"> (7) </w:t>
      </w:r>
      <w:hyperlink r:id="rId143" w:anchor="wp1120023" w:history="1">
        <w:r w:rsidR="00A21625">
          <w:rPr>
            <w:rStyle w:val="Hyperlink"/>
          </w:rPr>
          <w:t>52.237-11</w:t>
        </w:r>
      </w:hyperlink>
      <w:r w:rsidR="00A21625">
        <w:t>, Accepting and Dispensing of $1 Coin (Sept 2008) (</w:t>
      </w:r>
      <w:hyperlink r:id="rId144" w:history="1">
        <w:r w:rsidR="00A21625">
          <w:rPr>
            <w:rStyle w:val="Hyperlink"/>
          </w:rPr>
          <w:t>31 U.S.C. 5112(p)(1)</w:t>
        </w:r>
      </w:hyperlink>
      <w:r w:rsidR="00A21625">
        <w:t xml:space="preserve">). </w:t>
      </w:r>
    </w:p>
    <w:p w:rsidR="00A21625" w:rsidRDefault="00A21625" w:rsidP="00A21625">
      <w:pPr>
        <w:pStyle w:val="pbody"/>
      </w:pPr>
      <w:bookmarkStart w:id="238" w:name="wp1193807"/>
      <w:bookmarkEnd w:id="238"/>
    </w:p>
    <w:p w:rsidR="00A21625" w:rsidRDefault="00A21625" w:rsidP="00A21625">
      <w:pPr>
        <w:pStyle w:val="pbody"/>
      </w:pPr>
      <w:r>
        <w:t>(d)  </w:t>
      </w:r>
      <w:r>
        <w:rPr>
          <w:rStyle w:val="Emphasis"/>
        </w:rPr>
        <w:t>Comptroller General Examination of Record</w:t>
      </w:r>
      <w:r>
        <w:t xml:space="preserve">. The Contractor shall comply with the provisions of this paragraph (d) if this contract was awarded using other than sealed bid, is in excess of the simplified acquisition threshold, and does not contain the clause at </w:t>
      </w:r>
      <w:hyperlink r:id="rId145" w:anchor="wp1144470" w:history="1">
        <w:r>
          <w:rPr>
            <w:rStyle w:val="Hyperlink"/>
          </w:rPr>
          <w:t>52.215-2</w:t>
        </w:r>
      </w:hyperlink>
      <w:r>
        <w:t xml:space="preserve">, Audit and Records—Negotiation. </w:t>
      </w:r>
    </w:p>
    <w:p w:rsidR="00A21625" w:rsidRDefault="00A21625" w:rsidP="00A21625">
      <w:pPr>
        <w:pStyle w:val="pindented1"/>
      </w:pPr>
      <w:bookmarkStart w:id="239" w:name="wp1179591"/>
      <w:bookmarkEnd w:id="239"/>
      <w:r>
        <w:t xml:space="preserve">(1) The Comptroller General of the United States, or an authorized representative of the Comptroller General, shall have access to and right to examine any of the Contractor’s directly pertinent records involving transactions related to this contract. </w:t>
      </w:r>
    </w:p>
    <w:p w:rsidR="00A21625" w:rsidRDefault="00A21625" w:rsidP="00A21625">
      <w:pPr>
        <w:pStyle w:val="pindented1"/>
      </w:pPr>
      <w:bookmarkStart w:id="240" w:name="wp1179592"/>
      <w:bookmarkEnd w:id="240"/>
      <w:r>
        <w:t>(2) The Contractor shall make available at its offices at all reasonable times the records, materials, and other evidence for examination, audit, or reproduction, until 3 years after final payment under this contract or for any shorter period specified in FAR </w:t>
      </w:r>
      <w:hyperlink r:id="rId146" w:anchor="wp1082800" w:history="1">
        <w:r>
          <w:rPr>
            <w:rStyle w:val="Hyperlink"/>
          </w:rPr>
          <w:t>Subpart 4.7</w:t>
        </w:r>
      </w:hyperlink>
      <w:r>
        <w:t xml:space="preserve">, Contractor Records Retention, of the other clauses of this contract. If this contract is completely or partially terminated, the records relating to the work terminated shall be made available for 3 years after any resulting final termination settelement. Records relating to </w:t>
      </w:r>
      <w:bookmarkStart w:id="241" w:name="wp1194609"/>
      <w:bookmarkEnd w:id="241"/>
      <w:r>
        <w:t xml:space="preserve">appeals under the disputes clause or to litigation or the settlement of claims arising under or relating to this contract shall be made available until such appeals, litigation, or claims are finally resolved. </w:t>
      </w:r>
    </w:p>
    <w:p w:rsidR="00A21625" w:rsidRDefault="00A21625" w:rsidP="00A21625">
      <w:pPr>
        <w:pStyle w:val="pindented1"/>
      </w:pPr>
      <w:bookmarkStart w:id="242" w:name="wp1179593"/>
      <w:bookmarkEnd w:id="242"/>
      <w:r>
        <w:lastRenderedPageBreak/>
        <w:t xml:space="preserve">(3) As used in this clause, records include books, documents, accounting procedures and practices, and other data, regardless of type and regardless of form. This does not require the Contractor to create or maintain any record that the Contractor does not maintain in the ordinary course of business or pursuant to a provision of law. </w:t>
      </w:r>
    </w:p>
    <w:p w:rsidR="00A21625" w:rsidRDefault="00A21625" w:rsidP="00A21625">
      <w:pPr>
        <w:pStyle w:val="pbody"/>
      </w:pPr>
      <w:bookmarkStart w:id="243" w:name="wp1179594"/>
      <w:bookmarkEnd w:id="243"/>
    </w:p>
    <w:p w:rsidR="00A21625" w:rsidRDefault="00A21625" w:rsidP="00A21625">
      <w:pPr>
        <w:pStyle w:val="pbody"/>
      </w:pPr>
      <w:r>
        <w:t xml:space="preserve">(e)(1) Notwithstanding the requirements of the clauses in paragraphs (a), (b), (c), and (d) of this clause, the Contractor is not required to flow down any FAR clause, other than those in paragraphs (i) through (vii) of this paragraph in a subcontract for commercial items. Unless otherwise indicated below, the extent of the flow down shall be as required by the clause— </w:t>
      </w:r>
    </w:p>
    <w:p w:rsidR="00A21625" w:rsidRDefault="00A21625" w:rsidP="00A21625">
      <w:pPr>
        <w:pStyle w:val="pindented2"/>
      </w:pPr>
      <w:bookmarkStart w:id="244" w:name="wp1187880"/>
      <w:bookmarkEnd w:id="244"/>
      <w:r>
        <w:t xml:space="preserve">(i) </w:t>
      </w:r>
      <w:hyperlink r:id="rId147" w:anchor="wp1136032" w:history="1">
        <w:r>
          <w:rPr>
            <w:rStyle w:val="Hyperlink"/>
          </w:rPr>
          <w:t>52.219-8</w:t>
        </w:r>
      </w:hyperlink>
      <w:r>
        <w:t>, Utilization of Small Business Concerns (May 2004) (</w:t>
      </w:r>
      <w:hyperlink r:id="rId148" w:history="1">
        <w:r>
          <w:rPr>
            <w:rStyle w:val="Hyperlink"/>
          </w:rPr>
          <w:t>15 U.S.C. 637(d)(2)</w:t>
        </w:r>
      </w:hyperlink>
      <w:r>
        <w:t xml:space="preserve"> and (3)), in all subcontracts that offer further subcontracting opportunities. If the subcontract (except subcontracts to small business concerns) exceeds $550,000 ($1,000,000 for construction of any public facility), the subcontractor must include </w:t>
      </w:r>
      <w:hyperlink r:id="rId149" w:anchor="wp1136032" w:history="1">
        <w:r>
          <w:rPr>
            <w:rStyle w:val="Hyperlink"/>
          </w:rPr>
          <w:t>52.219-8</w:t>
        </w:r>
      </w:hyperlink>
      <w:r>
        <w:t xml:space="preserve"> in lower tier subcontracts that offer subcontracting opportunities. </w:t>
      </w:r>
    </w:p>
    <w:p w:rsidR="00A21625" w:rsidRDefault="00A21625" w:rsidP="00A21625">
      <w:pPr>
        <w:pStyle w:val="pindented2"/>
      </w:pPr>
      <w:bookmarkStart w:id="245" w:name="wp1179596"/>
      <w:bookmarkEnd w:id="245"/>
      <w:r>
        <w:t xml:space="preserve">(ii) </w:t>
      </w:r>
      <w:hyperlink r:id="rId150" w:anchor="wp1147711" w:history="1">
        <w:r>
          <w:rPr>
            <w:rStyle w:val="Hyperlink"/>
          </w:rPr>
          <w:t>52.222-26</w:t>
        </w:r>
      </w:hyperlink>
      <w:r>
        <w:t xml:space="preserve">, Equal Opportunity (Mar 2007) (E.O. 11246). </w:t>
      </w:r>
    </w:p>
    <w:p w:rsidR="00A21625" w:rsidRDefault="00A21625" w:rsidP="00A21625">
      <w:pPr>
        <w:pStyle w:val="pindented2"/>
      </w:pPr>
      <w:bookmarkStart w:id="246" w:name="wp1179597"/>
      <w:bookmarkEnd w:id="246"/>
      <w:r>
        <w:t xml:space="preserve">(iii) </w:t>
      </w:r>
      <w:hyperlink r:id="rId151" w:anchor="wp1148042" w:history="1">
        <w:r>
          <w:rPr>
            <w:rStyle w:val="Hyperlink"/>
          </w:rPr>
          <w:t>52.222-35</w:t>
        </w:r>
      </w:hyperlink>
      <w:r>
        <w:t>, Equal Opportunity for Special Disabled Veterans, Veterans of the Vietnam Era, and Other Eligible Veterans (Sept 2006) (</w:t>
      </w:r>
      <w:hyperlink r:id="rId152" w:history="1">
        <w:r>
          <w:rPr>
            <w:rStyle w:val="Hyperlink"/>
          </w:rPr>
          <w:t>38 U.S.C. 4212</w:t>
        </w:r>
      </w:hyperlink>
      <w:r>
        <w:t xml:space="preserve">). </w:t>
      </w:r>
    </w:p>
    <w:p w:rsidR="00A21625" w:rsidRDefault="00A21625" w:rsidP="00A21625">
      <w:pPr>
        <w:pStyle w:val="pindented2"/>
      </w:pPr>
      <w:bookmarkStart w:id="247" w:name="wp1179598"/>
      <w:bookmarkEnd w:id="247"/>
      <w:r>
        <w:t xml:space="preserve">(iv) </w:t>
      </w:r>
      <w:hyperlink r:id="rId153" w:anchor="wp1148097" w:history="1">
        <w:r>
          <w:rPr>
            <w:rStyle w:val="Hyperlink"/>
          </w:rPr>
          <w:t>52.222-36</w:t>
        </w:r>
      </w:hyperlink>
      <w:r>
        <w:t>, Affirmative Action for Workers with Disabilities (June 1998) (</w:t>
      </w:r>
      <w:hyperlink r:id="rId154" w:history="1">
        <w:r>
          <w:rPr>
            <w:rStyle w:val="Hyperlink"/>
          </w:rPr>
          <w:t>29 U.S.C. 793</w:t>
        </w:r>
      </w:hyperlink>
      <w:r>
        <w:t xml:space="preserve">). </w:t>
      </w:r>
    </w:p>
    <w:p w:rsidR="00A21625" w:rsidRDefault="00A21625" w:rsidP="00A21625">
      <w:pPr>
        <w:pStyle w:val="pindented2"/>
      </w:pPr>
      <w:bookmarkStart w:id="248" w:name="wp1179599"/>
      <w:bookmarkEnd w:id="248"/>
      <w:r>
        <w:t xml:space="preserve">(v) </w:t>
      </w:r>
      <w:hyperlink r:id="rId155" w:anchor="wp1148147" w:history="1">
        <w:r>
          <w:rPr>
            <w:rStyle w:val="Hyperlink"/>
          </w:rPr>
          <w:t>52.222-39</w:t>
        </w:r>
      </w:hyperlink>
      <w:r>
        <w:t xml:space="preserve">, Notification of Employee Rights Concerning Payment of Union Dues or Fees (Dec 2004) (E.O. 13201). </w:t>
      </w:r>
    </w:p>
    <w:p w:rsidR="00A21625" w:rsidRDefault="00A21625" w:rsidP="00A21625">
      <w:pPr>
        <w:pStyle w:val="pindented2"/>
      </w:pPr>
      <w:bookmarkStart w:id="249" w:name="wp1179600"/>
      <w:bookmarkEnd w:id="249"/>
      <w:r>
        <w:t xml:space="preserve">(vi) </w:t>
      </w:r>
      <w:hyperlink r:id="rId156" w:anchor="wp1148176" w:history="1">
        <w:r>
          <w:rPr>
            <w:rStyle w:val="Hyperlink"/>
          </w:rPr>
          <w:t>52.222-41</w:t>
        </w:r>
      </w:hyperlink>
      <w:r>
        <w:t>, Service Contract Act of 1965 (Nov 2007) (</w:t>
      </w:r>
      <w:hyperlink r:id="rId157" w:history="1">
        <w:r>
          <w:rPr>
            <w:rStyle w:val="Hyperlink"/>
          </w:rPr>
          <w:t>41 U.S.C. 351</w:t>
        </w:r>
      </w:hyperlink>
      <w:r>
        <w:t xml:space="preserve">, </w:t>
      </w:r>
      <w:r>
        <w:rPr>
          <w:rStyle w:val="Emphasis"/>
        </w:rPr>
        <w:t>et seq</w:t>
      </w:r>
      <w:r>
        <w:t xml:space="preserve">.). </w:t>
      </w:r>
    </w:p>
    <w:p w:rsidR="00A21625" w:rsidRDefault="00A21625" w:rsidP="00A21625">
      <w:pPr>
        <w:pStyle w:val="pindented2"/>
      </w:pPr>
      <w:bookmarkStart w:id="250" w:name="wp1189469"/>
      <w:bookmarkEnd w:id="250"/>
      <w:r>
        <w:t xml:space="preserve">(vii) </w:t>
      </w:r>
      <w:hyperlink r:id="rId158" w:anchor="wp1151848" w:history="1">
        <w:r>
          <w:rPr>
            <w:rStyle w:val="Hyperlink"/>
          </w:rPr>
          <w:t>52.222-50</w:t>
        </w:r>
      </w:hyperlink>
      <w:r>
        <w:t>, Combating Trafficking in Persons (Aug 2007) (</w:t>
      </w:r>
      <w:hyperlink r:id="rId159" w:history="1">
        <w:r>
          <w:rPr>
            <w:rStyle w:val="Hyperlink"/>
          </w:rPr>
          <w:t>22 U.S.C. 7104(g)</w:t>
        </w:r>
      </w:hyperlink>
      <w:r>
        <w:t xml:space="preserve">). Flow down required in accordance with paragraph (f) of FAR clause </w:t>
      </w:r>
      <w:hyperlink r:id="rId160" w:anchor="wp1151848" w:history="1">
        <w:r>
          <w:rPr>
            <w:rStyle w:val="Hyperlink"/>
          </w:rPr>
          <w:t>52.222-50</w:t>
        </w:r>
      </w:hyperlink>
      <w:r>
        <w:t xml:space="preserve">. </w:t>
      </w:r>
    </w:p>
    <w:p w:rsidR="00A21625" w:rsidRDefault="00A21625" w:rsidP="00A21625">
      <w:pPr>
        <w:pStyle w:val="pindented2"/>
      </w:pPr>
      <w:bookmarkStart w:id="251" w:name="wp1191284"/>
      <w:bookmarkEnd w:id="251"/>
      <w:r>
        <w:t xml:space="preserve">(viii) </w:t>
      </w:r>
      <w:hyperlink r:id="rId161" w:anchor="wp1155380" w:history="1">
        <w:r>
          <w:rPr>
            <w:rStyle w:val="Hyperlink"/>
          </w:rPr>
          <w:t>52.222-51</w:t>
        </w:r>
      </w:hyperlink>
      <w:r>
        <w:t>, Exemption from Application of the Service Contract Act to Contracts for Maintenance, Calibration, or Repair of Certain Equipment-Requirements (Nov 2007) (</w:t>
      </w:r>
      <w:hyperlink r:id="rId162" w:history="1">
        <w:r>
          <w:rPr>
            <w:rStyle w:val="Hyperlink"/>
          </w:rPr>
          <w:t>41 U.S.C. 351</w:t>
        </w:r>
      </w:hyperlink>
      <w:r>
        <w:t xml:space="preserve">, </w:t>
      </w:r>
      <w:r>
        <w:rPr>
          <w:rStyle w:val="Emphasis"/>
        </w:rPr>
        <w:t>et seq.</w:t>
      </w:r>
      <w:r>
        <w:t xml:space="preserve">). </w:t>
      </w:r>
    </w:p>
    <w:p w:rsidR="00A21625" w:rsidRDefault="00A21625" w:rsidP="00A21625">
      <w:pPr>
        <w:pStyle w:val="pindented2"/>
      </w:pPr>
      <w:bookmarkStart w:id="252" w:name="wp1191286"/>
      <w:bookmarkEnd w:id="252"/>
      <w:r>
        <w:t xml:space="preserve">(ix) </w:t>
      </w:r>
      <w:hyperlink r:id="rId163" w:anchor="wp1155440" w:history="1">
        <w:r>
          <w:rPr>
            <w:rStyle w:val="Hyperlink"/>
          </w:rPr>
          <w:t>52.222-53</w:t>
        </w:r>
      </w:hyperlink>
      <w:r>
        <w:t>, Exemption from Application of the Service Contract Act to Contracts for Certain Services-Requirements (Nov 2007) (</w:t>
      </w:r>
      <w:hyperlink r:id="rId164" w:history="1">
        <w:r>
          <w:rPr>
            <w:rStyle w:val="Hyperlink"/>
          </w:rPr>
          <w:t>41 U.S.C. 351</w:t>
        </w:r>
      </w:hyperlink>
      <w:r>
        <w:t xml:space="preserve">, </w:t>
      </w:r>
      <w:r>
        <w:rPr>
          <w:rStyle w:val="Emphasis"/>
        </w:rPr>
        <w:t>et seq.</w:t>
      </w:r>
      <w:r>
        <w:t xml:space="preserve">). </w:t>
      </w:r>
    </w:p>
    <w:p w:rsidR="00A21625" w:rsidRDefault="00A21625" w:rsidP="00A21625">
      <w:pPr>
        <w:pStyle w:val="pindented2"/>
      </w:pPr>
      <w:bookmarkStart w:id="253" w:name="wp1191280"/>
      <w:bookmarkEnd w:id="253"/>
      <w:r>
        <w:t xml:space="preserve">(x) </w:t>
      </w:r>
      <w:hyperlink r:id="rId165" w:anchor="wp1156217" w:history="1">
        <w:r>
          <w:rPr>
            <w:rStyle w:val="Hyperlink"/>
          </w:rPr>
          <w:t>52.247-64</w:t>
        </w:r>
      </w:hyperlink>
      <w:r>
        <w:t>, Preference for Privately Owned U.S.-Flag Commercial Vessels (Feb 2006) (</w:t>
      </w:r>
      <w:hyperlink r:id="rId166" w:history="1">
        <w:r>
          <w:rPr>
            <w:rStyle w:val="Hyperlink"/>
          </w:rPr>
          <w:t>46 U.S.C. Appx. 1241(b)</w:t>
        </w:r>
      </w:hyperlink>
      <w:r>
        <w:t xml:space="preserve"> and </w:t>
      </w:r>
      <w:hyperlink r:id="rId167" w:history="1">
        <w:r>
          <w:rPr>
            <w:rStyle w:val="Hyperlink"/>
          </w:rPr>
          <w:t>10 U.S.C. 2631</w:t>
        </w:r>
      </w:hyperlink>
      <w:r>
        <w:t>). Flow down required in accordance with paragraph (d) of FAR clause </w:t>
      </w:r>
      <w:hyperlink r:id="rId168" w:anchor="wp1156217" w:history="1">
        <w:r>
          <w:rPr>
            <w:rStyle w:val="Hyperlink"/>
          </w:rPr>
          <w:t>52.247-64</w:t>
        </w:r>
      </w:hyperlink>
      <w:r>
        <w:t xml:space="preserve">. </w:t>
      </w:r>
    </w:p>
    <w:p w:rsidR="00A21625" w:rsidRDefault="00A21625" w:rsidP="00A21625">
      <w:pPr>
        <w:pStyle w:val="pindented1"/>
      </w:pPr>
      <w:bookmarkStart w:id="254" w:name="wp1179602"/>
      <w:bookmarkEnd w:id="254"/>
      <w:r>
        <w:t xml:space="preserve">(2) While not required, the contractor may include in its subcontracts for commercial items a minimal number of additional clauses necessary to satisfy its contractual obligations. </w:t>
      </w:r>
    </w:p>
    <w:p w:rsidR="00A21625" w:rsidRPr="001057A8" w:rsidRDefault="00A21625" w:rsidP="00A21625">
      <w:pPr>
        <w:pStyle w:val="pbodyctr"/>
      </w:pPr>
      <w:bookmarkStart w:id="255" w:name="wp1179603"/>
      <w:bookmarkEnd w:id="255"/>
      <w:r>
        <w:t>(End of clause)</w:t>
      </w:r>
    </w:p>
    <w:p w:rsidR="00A21625" w:rsidRDefault="00A21625" w:rsidP="00A21625">
      <w:pPr>
        <w:pStyle w:val="pbodyctr"/>
      </w:pPr>
    </w:p>
    <w:p w:rsidR="00A21625" w:rsidRDefault="00A21625" w:rsidP="00A21625">
      <w:pPr>
        <w:pStyle w:val="pbodyctr"/>
      </w:pPr>
    </w:p>
    <w:p w:rsidR="00A21625" w:rsidRPr="00247D5A" w:rsidRDefault="00A21625" w:rsidP="00A21625">
      <w:pPr>
        <w:pStyle w:val="pbodyctrsmcaps"/>
        <w:numPr>
          <w:ilvl w:val="0"/>
          <w:numId w:val="12"/>
        </w:numPr>
        <w:jc w:val="left"/>
        <w:rPr>
          <w:b/>
          <w:caps/>
          <w:smallCaps w:val="0"/>
        </w:rPr>
      </w:pPr>
      <w:r w:rsidRPr="00945707">
        <w:rPr>
          <w:caps/>
        </w:rPr>
        <w:br w:type="page"/>
      </w:r>
      <w:r>
        <w:rPr>
          <w:b/>
          <w:caps/>
          <w:smallCaps w:val="0"/>
        </w:rPr>
        <w:lastRenderedPageBreak/>
        <w:t xml:space="preserve">52.212-1 </w:t>
      </w:r>
      <w:r w:rsidRPr="00247D5A">
        <w:rPr>
          <w:b/>
          <w:caps/>
          <w:smallCaps w:val="0"/>
        </w:rPr>
        <w:t>Instructions to Offerors—Commercial Items</w:t>
      </w:r>
      <w:r>
        <w:rPr>
          <w:b/>
          <w:caps/>
          <w:smallCaps w:val="0"/>
        </w:rPr>
        <w:t xml:space="preserve"> </w:t>
      </w:r>
      <w:r w:rsidRPr="00247D5A">
        <w:rPr>
          <w:b/>
          <w:caps/>
          <w:smallCaps w:val="0"/>
        </w:rPr>
        <w:t xml:space="preserve">(June 2008) </w:t>
      </w:r>
    </w:p>
    <w:p w:rsidR="00A21625" w:rsidRDefault="00A21625" w:rsidP="00A21625">
      <w:pPr>
        <w:pStyle w:val="pbody"/>
      </w:pPr>
      <w:bookmarkStart w:id="256" w:name="wp1187216"/>
      <w:bookmarkEnd w:id="256"/>
      <w:r>
        <w:t xml:space="preserve">(a) </w:t>
      </w:r>
      <w:r w:rsidRPr="00247D5A">
        <w:rPr>
          <w:rStyle w:val="Emphasis"/>
          <w:b/>
        </w:rPr>
        <w:t>North American Industry Classification System (NAICS) code and small business size standard</w:t>
      </w:r>
      <w:r w:rsidRPr="00247D5A">
        <w:rPr>
          <w:b/>
        </w:rPr>
        <w:t>.</w:t>
      </w:r>
      <w:r>
        <w:t xml:space="preserve"> The NAICS code and small business size standard for this acquisition appear in Block 10 of the solicitation cover sheet (</w:t>
      </w:r>
      <w:hyperlink r:id="rId169" w:anchor="wp1186059" w:history="1">
        <w:r>
          <w:rPr>
            <w:rStyle w:val="Hyperlink"/>
          </w:rPr>
          <w:t>SF 1449</w:t>
        </w:r>
      </w:hyperlink>
      <w:r>
        <w:t xml:space="preserve">). However, the small business size standard for a concern which submits an offer in its own name, but which proposes to furnish an item which it did not itself manufacture, is 500 employees. </w:t>
      </w:r>
    </w:p>
    <w:p w:rsidR="00A21625" w:rsidRDefault="00A21625" w:rsidP="00A21625">
      <w:pPr>
        <w:pStyle w:val="pbody"/>
      </w:pPr>
      <w:bookmarkStart w:id="257" w:name="wp1179128"/>
      <w:bookmarkEnd w:id="257"/>
    </w:p>
    <w:p w:rsidR="00A21625" w:rsidRDefault="00A21625" w:rsidP="00A21625">
      <w:pPr>
        <w:pStyle w:val="pbody"/>
      </w:pPr>
      <w:r>
        <w:t xml:space="preserve">(b) </w:t>
      </w:r>
      <w:r w:rsidRPr="00247D5A">
        <w:rPr>
          <w:rStyle w:val="Emphasis"/>
          <w:b/>
        </w:rPr>
        <w:t>Submission of offers</w:t>
      </w:r>
      <w:r w:rsidRPr="00247D5A">
        <w:rPr>
          <w:b/>
        </w:rPr>
        <w:t>.</w:t>
      </w:r>
      <w:r>
        <w:t xml:space="preserve"> Submit signed and dated offers to the office specified in this solicitation at or before the exact time specified in this solicitation. Offers may be submitted on the </w:t>
      </w:r>
      <w:hyperlink r:id="rId170" w:anchor="wp1186059" w:history="1">
        <w:r>
          <w:rPr>
            <w:rStyle w:val="Hyperlink"/>
          </w:rPr>
          <w:t>SF 1449</w:t>
        </w:r>
      </w:hyperlink>
      <w:r>
        <w:t xml:space="preserve">, letterhead stationery, or as otherwise specified in the solicitation. As a minimum, offers must show— </w:t>
      </w:r>
    </w:p>
    <w:p w:rsidR="00A21625" w:rsidRDefault="00A21625" w:rsidP="00A21625">
      <w:pPr>
        <w:pStyle w:val="pindented1"/>
      </w:pPr>
      <w:bookmarkStart w:id="258" w:name="wp1179129"/>
      <w:bookmarkEnd w:id="258"/>
      <w:r>
        <w:t xml:space="preserve">(1) The solicitation number; </w:t>
      </w:r>
    </w:p>
    <w:p w:rsidR="00A21625" w:rsidRDefault="00A21625" w:rsidP="00A21625">
      <w:pPr>
        <w:pStyle w:val="pindented1"/>
      </w:pPr>
      <w:bookmarkStart w:id="259" w:name="wp1179130"/>
      <w:bookmarkEnd w:id="259"/>
      <w:r>
        <w:t xml:space="preserve">(2) The time specified in the solicitation for receipt of offers; </w:t>
      </w:r>
    </w:p>
    <w:p w:rsidR="00A21625" w:rsidRDefault="00A21625" w:rsidP="00A21625">
      <w:pPr>
        <w:pStyle w:val="pindented1"/>
      </w:pPr>
      <w:bookmarkStart w:id="260" w:name="wp1179131"/>
      <w:bookmarkEnd w:id="260"/>
      <w:r>
        <w:t xml:space="preserve">(3) The name, address, and telephone number of the offeror; </w:t>
      </w:r>
    </w:p>
    <w:p w:rsidR="00A21625" w:rsidRDefault="00A21625" w:rsidP="00A21625">
      <w:pPr>
        <w:pStyle w:val="pindented1"/>
      </w:pPr>
      <w:bookmarkStart w:id="261" w:name="wp1179132"/>
      <w:bookmarkEnd w:id="261"/>
      <w:r>
        <w:t xml:space="preserve">(4) A technical description of the items being offered in sufficient detail to evaluate compliance with the requirements in the solicitation. This may include product literature, or other documents, if necessary; </w:t>
      </w:r>
    </w:p>
    <w:p w:rsidR="00A21625" w:rsidRDefault="00A21625" w:rsidP="00A21625">
      <w:pPr>
        <w:pStyle w:val="pindented1"/>
      </w:pPr>
      <w:bookmarkStart w:id="262" w:name="wp1179133"/>
      <w:bookmarkEnd w:id="262"/>
      <w:r>
        <w:t xml:space="preserve">(5) Terms of any express warranty; </w:t>
      </w:r>
    </w:p>
    <w:p w:rsidR="00A21625" w:rsidRDefault="00A21625" w:rsidP="00A21625">
      <w:pPr>
        <w:pStyle w:val="pindented1"/>
      </w:pPr>
      <w:bookmarkStart w:id="263" w:name="wp1179134"/>
      <w:bookmarkEnd w:id="263"/>
      <w:r>
        <w:t xml:space="preserve">(6) Price and any discount terms; </w:t>
      </w:r>
    </w:p>
    <w:p w:rsidR="00A21625" w:rsidRDefault="00A21625" w:rsidP="00A21625">
      <w:pPr>
        <w:pStyle w:val="pindented1"/>
      </w:pPr>
      <w:bookmarkStart w:id="264" w:name="wp1179135"/>
      <w:bookmarkEnd w:id="264"/>
      <w:r>
        <w:t xml:space="preserve">(7) “Remit to” address, if different than mailing address; </w:t>
      </w:r>
    </w:p>
    <w:p w:rsidR="00A21625" w:rsidRDefault="00A21625" w:rsidP="00A21625">
      <w:pPr>
        <w:pStyle w:val="pindented1"/>
      </w:pPr>
      <w:bookmarkStart w:id="265" w:name="wp1179136"/>
      <w:bookmarkEnd w:id="265"/>
      <w:r>
        <w:t>(8) A completed copy of the representations and certifications at FAR </w:t>
      </w:r>
      <w:hyperlink r:id="rId171" w:anchor="wp1179194" w:history="1">
        <w:r>
          <w:rPr>
            <w:rStyle w:val="Hyperlink"/>
          </w:rPr>
          <w:t>52.212-3</w:t>
        </w:r>
      </w:hyperlink>
      <w:r>
        <w:t xml:space="preserve"> (see FAR </w:t>
      </w:r>
      <w:hyperlink r:id="rId172" w:anchor="wp1179194" w:history="1">
        <w:r>
          <w:rPr>
            <w:rStyle w:val="Hyperlink"/>
          </w:rPr>
          <w:t>52.212-3</w:t>
        </w:r>
      </w:hyperlink>
      <w:r>
        <w:t xml:space="preserve">(b) for those representations and certifications that the offeror shall complete electronically); </w:t>
      </w:r>
    </w:p>
    <w:p w:rsidR="00A21625" w:rsidRDefault="00A21625" w:rsidP="00A21625">
      <w:pPr>
        <w:pStyle w:val="pindented1"/>
      </w:pPr>
      <w:bookmarkStart w:id="266" w:name="wp1179137"/>
      <w:bookmarkEnd w:id="266"/>
      <w:r>
        <w:t xml:space="preserve">(9) Acknowledgment of Solicitation Amendments; </w:t>
      </w:r>
    </w:p>
    <w:p w:rsidR="00A21625" w:rsidRDefault="00A21625" w:rsidP="00A21625">
      <w:pPr>
        <w:pStyle w:val="pindented1"/>
      </w:pPr>
      <w:bookmarkStart w:id="267" w:name="wp1179138"/>
      <w:bookmarkEnd w:id="267"/>
      <w:r>
        <w:t xml:space="preserve">(10) Past performance information, when included as an evaluation factor, to include recent and relevant contracts for the same or similar items and other references (including contract numbers, points of contact with telephone numbers and other relevant information); and </w:t>
      </w:r>
    </w:p>
    <w:p w:rsidR="00A21625" w:rsidRDefault="00A21625" w:rsidP="00A21625">
      <w:pPr>
        <w:pStyle w:val="pindented1"/>
      </w:pPr>
      <w:bookmarkStart w:id="268" w:name="wp1179139"/>
      <w:bookmarkEnd w:id="268"/>
      <w:r>
        <w:t xml:space="preserve">(11) If the offer is not submitted on the </w:t>
      </w:r>
      <w:hyperlink r:id="rId173" w:anchor="wp1186059" w:history="1">
        <w:r>
          <w:rPr>
            <w:rStyle w:val="Hyperlink"/>
          </w:rPr>
          <w:t>SF 1449</w:t>
        </w:r>
      </w:hyperlink>
      <w:r>
        <w:t xml:space="preserve">, include a statement specifying the extent of agreement with all terms, conditions, and provisions included in the solicitation. Offers that fail to furnish required representations or information, or reject the terms and conditions of the solicitation may be excluded from consideration. </w:t>
      </w:r>
    </w:p>
    <w:p w:rsidR="00A21625" w:rsidRDefault="00A21625" w:rsidP="00A21625">
      <w:pPr>
        <w:pStyle w:val="pbody"/>
      </w:pPr>
      <w:bookmarkStart w:id="269" w:name="wp1179140"/>
      <w:bookmarkEnd w:id="269"/>
    </w:p>
    <w:p w:rsidR="00A21625" w:rsidRDefault="00A21625" w:rsidP="00A21625">
      <w:pPr>
        <w:pStyle w:val="pbody"/>
      </w:pPr>
      <w:r>
        <w:t xml:space="preserve">(c) </w:t>
      </w:r>
      <w:r w:rsidRPr="00247D5A">
        <w:rPr>
          <w:rStyle w:val="Emphasis"/>
          <w:b/>
        </w:rPr>
        <w:t>Period for acceptance of offers</w:t>
      </w:r>
      <w:r>
        <w:t xml:space="preserve">. The offeror agrees to hold the prices in its offer firm for 30 calendar days from the date specified for receipt of offers, unless another time period is specified in an addendum to the solicitation. </w:t>
      </w:r>
    </w:p>
    <w:p w:rsidR="00A21625" w:rsidRDefault="00A21625" w:rsidP="00A21625">
      <w:pPr>
        <w:pStyle w:val="pbody"/>
      </w:pPr>
      <w:bookmarkStart w:id="270" w:name="wp1179141"/>
      <w:bookmarkEnd w:id="270"/>
    </w:p>
    <w:p w:rsidR="00A21625" w:rsidRDefault="00A21625" w:rsidP="00A21625">
      <w:pPr>
        <w:pStyle w:val="pbody"/>
      </w:pPr>
      <w:r>
        <w:t xml:space="preserve">(d) </w:t>
      </w:r>
      <w:r w:rsidRPr="00247D5A">
        <w:rPr>
          <w:rStyle w:val="Emphasis"/>
          <w:b/>
        </w:rPr>
        <w:t>Product samples</w:t>
      </w:r>
      <w:r>
        <w:t xml:space="preserve">. When required by the solicitation, product samples shall be submitted at or prior to the time specified for receipt of offers. Unless otherwise specified in this solicitation, these samples shall be submitted at no expense to the Government, and returned at the sender’s request and expense, unless they are destroyed during preaward testing. </w:t>
      </w:r>
    </w:p>
    <w:p w:rsidR="00A21625" w:rsidRDefault="00A21625" w:rsidP="00A21625">
      <w:pPr>
        <w:pStyle w:val="pbody"/>
      </w:pPr>
      <w:bookmarkStart w:id="271" w:name="wp1179142"/>
      <w:bookmarkEnd w:id="271"/>
    </w:p>
    <w:p w:rsidR="00A21625" w:rsidRDefault="00A21625" w:rsidP="00A21625">
      <w:pPr>
        <w:pStyle w:val="pbody"/>
      </w:pPr>
      <w:r>
        <w:t xml:space="preserve">(e) </w:t>
      </w:r>
      <w:r w:rsidRPr="00247D5A">
        <w:rPr>
          <w:rStyle w:val="Emphasis"/>
          <w:b/>
        </w:rPr>
        <w:t>Multiple offers</w:t>
      </w:r>
      <w:r>
        <w:t xml:space="preserve">. Offerors are encouraged to submit multiple offers presenting alternative terms and conditions or commercial items for satisfying the requirements of this solicitation. Each offer submitted will be evaluated separately. </w:t>
      </w:r>
    </w:p>
    <w:p w:rsidR="00A21625" w:rsidRDefault="00A21625" w:rsidP="00A21625">
      <w:pPr>
        <w:pStyle w:val="pbody"/>
      </w:pPr>
      <w:bookmarkStart w:id="272" w:name="wp1179143"/>
      <w:bookmarkEnd w:id="272"/>
    </w:p>
    <w:p w:rsidR="00A21625" w:rsidRDefault="00A21625" w:rsidP="00A21625">
      <w:pPr>
        <w:pStyle w:val="pbody"/>
      </w:pPr>
      <w:r>
        <w:t xml:space="preserve">(f) </w:t>
      </w:r>
      <w:r w:rsidRPr="00247D5A">
        <w:rPr>
          <w:b/>
        </w:rPr>
        <w:t>Late submissions, modifications, revisions, and withdrawals of offers</w:t>
      </w:r>
      <w:r>
        <w:t xml:space="preserve">. </w:t>
      </w:r>
    </w:p>
    <w:p w:rsidR="00A21625" w:rsidRDefault="00A21625" w:rsidP="00A21625">
      <w:pPr>
        <w:pStyle w:val="pindented1"/>
      </w:pPr>
      <w:bookmarkStart w:id="273" w:name="wp1179144"/>
      <w:bookmarkEnd w:id="273"/>
      <w:r>
        <w:t xml:space="preserve">(1) Offerors are responsible for submitting offers, and any modifications, revisions, or withdrawals, so as to reach the Government office designated in the solicitation by the time specified in the solicitation. If no time is specified in the solicitation, the time for receipt is 4:30 p.m., local time, for the designated Government office on the date that offers or revisions are due. </w:t>
      </w:r>
    </w:p>
    <w:p w:rsidR="00A21625" w:rsidRDefault="00A21625" w:rsidP="00A21625">
      <w:pPr>
        <w:pStyle w:val="pindented1"/>
      </w:pPr>
      <w:bookmarkStart w:id="274" w:name="wp1179145"/>
      <w:bookmarkEnd w:id="274"/>
      <w:r>
        <w:lastRenderedPageBreak/>
        <w:t xml:space="preserve">(2)(i) Any offer, modification, revision, or withdrawal of an offer received at the Government office designated in the solicitation after the exact time specified for receipt of offers is “late” and will not be considered unless it is received before award is made, the Contracting Officer determines that accepting the late offer would not unduly delay the acquisition; and— </w:t>
      </w:r>
    </w:p>
    <w:p w:rsidR="00A21625" w:rsidRDefault="00A21625" w:rsidP="00A21625">
      <w:pPr>
        <w:pStyle w:val="pindented3"/>
      </w:pPr>
      <w:bookmarkStart w:id="275" w:name="wp1179146"/>
      <w:bookmarkEnd w:id="275"/>
      <w:r>
        <w:t xml:space="preserve">(A) If it was transmitted through an electronic commerce method authorized by the solicitation, it was received at the initial point of entry to the Government infrastructure not later than 5:00 p.m. one working day prior to the date specified for receipt of offers; or </w:t>
      </w:r>
    </w:p>
    <w:p w:rsidR="00A21625" w:rsidRDefault="00A21625" w:rsidP="00A21625">
      <w:pPr>
        <w:pStyle w:val="pindented3"/>
      </w:pPr>
      <w:bookmarkStart w:id="276" w:name="wp1179147"/>
      <w:bookmarkEnd w:id="276"/>
      <w:r>
        <w:t xml:space="preserve">(B) There is acceptable evidence to establish that it was received at the Government installation designated for receipt of offers and was under the Government’s control prior to the time set for receipt of offers; or </w:t>
      </w:r>
    </w:p>
    <w:p w:rsidR="00A21625" w:rsidRDefault="00A21625" w:rsidP="00A21625">
      <w:pPr>
        <w:pStyle w:val="pindented3"/>
      </w:pPr>
      <w:bookmarkStart w:id="277" w:name="wp1179148"/>
      <w:bookmarkEnd w:id="277"/>
      <w:r>
        <w:t xml:space="preserve">(C) If this solicitation is a request for proposals, it was the only proposal received. </w:t>
      </w:r>
    </w:p>
    <w:p w:rsidR="00A21625" w:rsidRDefault="00A21625" w:rsidP="00A21625">
      <w:pPr>
        <w:pStyle w:val="pindented2"/>
      </w:pPr>
      <w:bookmarkStart w:id="278" w:name="wp1179149"/>
      <w:bookmarkEnd w:id="278"/>
      <w:r>
        <w:t xml:space="preserve">(ii) However, a late modification of an otherwise successful offer, that makes its terms more favorable to the Government, will be considered at any time it is received and may be accepted. </w:t>
      </w:r>
    </w:p>
    <w:p w:rsidR="00A21625" w:rsidRDefault="00A21625" w:rsidP="00A21625">
      <w:pPr>
        <w:pStyle w:val="pindented1"/>
      </w:pPr>
      <w:bookmarkStart w:id="279" w:name="wp1179150"/>
      <w:bookmarkEnd w:id="279"/>
      <w:r>
        <w:t xml:space="preserve">(3) Acceptable evidence to establish the time of receipt at the Government installation includes the time/date stamp of that installation on the offer wrapper, other documentary evidence of receipt maintained by the installation, or oral testimony or statements of Government personnel. </w:t>
      </w:r>
    </w:p>
    <w:p w:rsidR="00A21625" w:rsidRDefault="00A21625" w:rsidP="00A21625">
      <w:pPr>
        <w:pStyle w:val="pindented1"/>
      </w:pPr>
      <w:bookmarkStart w:id="280" w:name="wp1179151"/>
      <w:bookmarkEnd w:id="280"/>
      <w:r>
        <w:t xml:space="preserve">(4) If an emergency or unanticipated event interrupts normal Government processes so that offers cannot be received at the Government office designated for receipt of offers by the exact time specified in the solicitation, and urgent Government requirements preclude amendment of the solicitation or other notice of an extension of the closing date, the time specified for receipt of offers will be deemed to be extended to the same time of day specified in the solicitation on the first work day on which normal Government processes resume. </w:t>
      </w:r>
    </w:p>
    <w:p w:rsidR="00A21625" w:rsidRDefault="00A21625" w:rsidP="00A21625">
      <w:pPr>
        <w:pStyle w:val="pindented1"/>
      </w:pPr>
      <w:bookmarkStart w:id="281" w:name="wp1179152"/>
      <w:bookmarkEnd w:id="281"/>
      <w:r>
        <w:t xml:space="preserve">(5) Offers may be withdrawn by written notice received at any time before the exact time set for receipt of offers. Oral offers in response to oral solicitations may be withdrawn orally. If the solicitation authorizes facsimile offers, offers may be withdrawn via facsimile received at any time before the exact time set for receipt of offers, subject to the conditions specified in the solicitation concerning facsimile offers. An offer may be withdrawn in person by an offeror or its authorized representative if, before the exact time set for receipt of offers, the identity of the person requesting withdrawal is established and the person signs a receipt for the offer. </w:t>
      </w:r>
    </w:p>
    <w:p w:rsidR="00A21625" w:rsidRDefault="00A21625" w:rsidP="00A21625">
      <w:pPr>
        <w:pStyle w:val="pbody"/>
      </w:pPr>
      <w:bookmarkStart w:id="282" w:name="wp1179153"/>
      <w:bookmarkEnd w:id="282"/>
    </w:p>
    <w:p w:rsidR="00A21625" w:rsidRDefault="00A21625" w:rsidP="00A21625">
      <w:pPr>
        <w:pStyle w:val="pbody"/>
      </w:pPr>
      <w:r>
        <w:t xml:space="preserve">(g) </w:t>
      </w:r>
      <w:r w:rsidRPr="00247D5A">
        <w:rPr>
          <w:rStyle w:val="Emphasis"/>
          <w:b/>
        </w:rPr>
        <w:t>Contract award (not applicable to Invitation for Bids</w:t>
      </w:r>
      <w:r w:rsidRPr="00247D5A">
        <w:rPr>
          <w:b/>
        </w:rPr>
        <w:t>)</w:t>
      </w:r>
      <w:r>
        <w:t xml:space="preserve">. The Government intends to evaluate offers and award a contract without discussions with offerors. Therefore, the offeror’s initial offer should contain the offeror’s best terms from a price and technical standpoint. However, the Government reserves the right to conduct discussions if later determined by the Contracting Officer to be necessary. The Government may reject any or all offers if such action is in the public interest; accept other than the lowest offer; and waive informalities and minor irregularities in offers received. </w:t>
      </w:r>
    </w:p>
    <w:p w:rsidR="00A21625" w:rsidRDefault="00A21625" w:rsidP="00A21625">
      <w:pPr>
        <w:pStyle w:val="pbody"/>
      </w:pPr>
      <w:bookmarkStart w:id="283" w:name="wp1179154"/>
      <w:bookmarkEnd w:id="283"/>
    </w:p>
    <w:p w:rsidR="00A21625" w:rsidRDefault="00A21625" w:rsidP="00A21625">
      <w:pPr>
        <w:pStyle w:val="pbody"/>
      </w:pPr>
      <w:r>
        <w:t xml:space="preserve">(h) </w:t>
      </w:r>
      <w:r w:rsidRPr="00247D5A">
        <w:rPr>
          <w:rStyle w:val="Emphasis"/>
          <w:b/>
        </w:rPr>
        <w:t>Multiple awards</w:t>
      </w:r>
      <w:r>
        <w:t xml:space="preserve">. The Government may accept any item or group of items of an offer, unless the offeror qualifies the offer by specific limitations. Unless otherwise provided in the Schedule, offers may not be submitted for quantities less than those specified. The Government reserves the right to make an award on any item for a quantity less than the quantity offered, at the unit prices offered, unless the offeror specifies otherwise in the offer. </w:t>
      </w:r>
    </w:p>
    <w:p w:rsidR="00A21625" w:rsidRDefault="00A21625" w:rsidP="00A21625">
      <w:pPr>
        <w:pStyle w:val="pbody"/>
      </w:pPr>
      <w:bookmarkStart w:id="284" w:name="wp1179155"/>
      <w:bookmarkEnd w:id="284"/>
    </w:p>
    <w:p w:rsidR="00A21625" w:rsidRDefault="00A21625" w:rsidP="00A21625">
      <w:pPr>
        <w:pStyle w:val="pbody"/>
      </w:pPr>
      <w:r>
        <w:t xml:space="preserve">(i) </w:t>
      </w:r>
      <w:r w:rsidRPr="00247D5A">
        <w:rPr>
          <w:b/>
        </w:rPr>
        <w:t>Availability of requirements documents cited in the solicitation</w:t>
      </w:r>
      <w:r>
        <w:t xml:space="preserve">.  </w:t>
      </w:r>
    </w:p>
    <w:p w:rsidR="00A21625" w:rsidRDefault="00A21625" w:rsidP="00A21625">
      <w:pPr>
        <w:pStyle w:val="pindented1"/>
      </w:pPr>
      <w:bookmarkStart w:id="285" w:name="wp1179156"/>
      <w:bookmarkEnd w:id="285"/>
      <w:r>
        <w:t xml:space="preserve">(1)(i) The GSA Index of Federal Specifications, Standards and Commercial Item Descriptions, FPMR Part 101-29, and copies of specifications, standards, and commercial item descriptions cited in this solicitation may be obtained for a fee by submitting a request to— </w:t>
      </w:r>
    </w:p>
    <w:p w:rsidR="00A21625" w:rsidRDefault="00A21625" w:rsidP="00A21625">
      <w:pPr>
        <w:pStyle w:val="pbodyaltnoindent"/>
      </w:pPr>
      <w:bookmarkStart w:id="286" w:name="wp1179157"/>
      <w:bookmarkEnd w:id="286"/>
      <w:r>
        <w:lastRenderedPageBreak/>
        <w:t>GSA Federal Supply Service Specifications Section</w:t>
      </w:r>
      <w:r>
        <w:br/>
        <w:t>Suite 8100</w:t>
      </w:r>
      <w:r>
        <w:br/>
        <w:t>470 East L’Enfant Plaza, SW</w:t>
      </w:r>
      <w:r>
        <w:br/>
        <w:t xml:space="preserve">Washington, DC 20407 </w:t>
      </w:r>
    </w:p>
    <w:p w:rsidR="00A21625" w:rsidRDefault="00A21625" w:rsidP="00A21625">
      <w:pPr>
        <w:pStyle w:val="pbodyaltnoindent"/>
      </w:pPr>
      <w:bookmarkStart w:id="287" w:name="wp1179158"/>
      <w:bookmarkEnd w:id="287"/>
      <w:r>
        <w:t>Telephone (202) 619-8925</w:t>
      </w:r>
      <w:r>
        <w:br/>
        <w:t xml:space="preserve">Facsimile (202) 619-8978. </w:t>
      </w:r>
    </w:p>
    <w:p w:rsidR="00A21625" w:rsidRDefault="00A21625" w:rsidP="00A21625">
      <w:pPr>
        <w:pStyle w:val="pindented2"/>
      </w:pPr>
      <w:bookmarkStart w:id="288" w:name="wp1182704"/>
      <w:bookmarkEnd w:id="288"/>
      <w:r>
        <w:t xml:space="preserve">(ii) If the General Services Administration, Department of Agriculture, or Department of Veterans Affairs issued this solicitation, a single copy of specifications, standards, and commercial item descriptions cited in this solicitation may be obtained free of charge by submitting a request to the addressee in paragraph (i)(1)(i) of this provision. Additional copies will be issued for a fee. </w:t>
      </w:r>
    </w:p>
    <w:p w:rsidR="00A21625" w:rsidRDefault="00A21625" w:rsidP="00A21625">
      <w:pPr>
        <w:pStyle w:val="pindented1"/>
      </w:pPr>
      <w:bookmarkStart w:id="289" w:name="wp1182705"/>
      <w:bookmarkEnd w:id="289"/>
      <w:r>
        <w:t xml:space="preserve">(2) Most unclassified Defense specifications and standards may be downloaded from the following ASSIST websites: </w:t>
      </w:r>
    </w:p>
    <w:p w:rsidR="00A21625" w:rsidRDefault="00A21625" w:rsidP="00A21625">
      <w:pPr>
        <w:pStyle w:val="pindented2"/>
      </w:pPr>
      <w:bookmarkStart w:id="290" w:name="wp1182707"/>
      <w:bookmarkEnd w:id="290"/>
      <w:r>
        <w:t>(i) ASSIST (</w:t>
      </w:r>
      <w:hyperlink r:id="rId174" w:history="1">
        <w:r>
          <w:rPr>
            <w:rStyle w:val="Hyperlink"/>
          </w:rPr>
          <w:t>http://assist.daps.dla.mil</w:t>
        </w:r>
      </w:hyperlink>
      <w:r>
        <w:t xml:space="preserve">). </w:t>
      </w:r>
    </w:p>
    <w:p w:rsidR="00A21625" w:rsidRDefault="00A21625" w:rsidP="00A21625">
      <w:pPr>
        <w:pStyle w:val="pindented2"/>
      </w:pPr>
      <w:bookmarkStart w:id="291" w:name="wp1182709"/>
      <w:bookmarkEnd w:id="291"/>
      <w:r>
        <w:t>(ii) Quick Search (</w:t>
      </w:r>
      <w:hyperlink r:id="rId175" w:history="1">
        <w:r>
          <w:rPr>
            <w:rStyle w:val="Hyperlink"/>
          </w:rPr>
          <w:t>http://assist.daps.dla.mil/quicksearch</w:t>
        </w:r>
      </w:hyperlink>
      <w:r>
        <w:t xml:space="preserve">). </w:t>
      </w:r>
    </w:p>
    <w:p w:rsidR="00A21625" w:rsidRDefault="00A21625" w:rsidP="00A21625">
      <w:pPr>
        <w:pStyle w:val="pindented2"/>
      </w:pPr>
      <w:bookmarkStart w:id="292" w:name="wp1182711"/>
      <w:bookmarkEnd w:id="292"/>
      <w:r>
        <w:t>(iii) ASSISTdocs.com (</w:t>
      </w:r>
      <w:hyperlink r:id="rId176" w:history="1">
        <w:r>
          <w:rPr>
            <w:rStyle w:val="Hyperlink"/>
          </w:rPr>
          <w:t>http://assistdocs.com</w:t>
        </w:r>
      </w:hyperlink>
      <w:r>
        <w:t xml:space="preserve">). </w:t>
      </w:r>
    </w:p>
    <w:p w:rsidR="00A21625" w:rsidRDefault="00A21625" w:rsidP="00A21625">
      <w:pPr>
        <w:pStyle w:val="pindented1"/>
      </w:pPr>
      <w:bookmarkStart w:id="293" w:name="wp1182729"/>
      <w:bookmarkEnd w:id="293"/>
      <w:r>
        <w:t xml:space="preserve">(3) Documents not available from ASSIST may be ordered from the Department of Defense Single Stock Point (DoDSSP) by— </w:t>
      </w:r>
    </w:p>
    <w:p w:rsidR="00A21625" w:rsidRDefault="00A21625" w:rsidP="00A21625">
      <w:pPr>
        <w:pStyle w:val="pindented2"/>
      </w:pPr>
      <w:bookmarkStart w:id="294" w:name="wp1182731"/>
      <w:bookmarkEnd w:id="294"/>
      <w:r>
        <w:t>(i) Using the ASSIST Shopping Wizard (</w:t>
      </w:r>
      <w:hyperlink r:id="rId177" w:history="1">
        <w:r>
          <w:rPr>
            <w:rStyle w:val="Hyperlink"/>
          </w:rPr>
          <w:t>http://assist.daps.dla.mil/wizard</w:t>
        </w:r>
      </w:hyperlink>
      <w:r>
        <w:t xml:space="preserve">); </w:t>
      </w:r>
    </w:p>
    <w:p w:rsidR="00A21625" w:rsidRDefault="00A21625" w:rsidP="00A21625">
      <w:pPr>
        <w:pStyle w:val="pindented2"/>
      </w:pPr>
      <w:bookmarkStart w:id="295" w:name="wp1182733"/>
      <w:bookmarkEnd w:id="295"/>
      <w:r>
        <w:t xml:space="preserve">(ii) Phoning the DoDSSP Customer Service Desk (215) 697-2179, Mon-Fri, 0730 to 1600 EST; or </w:t>
      </w:r>
    </w:p>
    <w:p w:rsidR="00A21625" w:rsidRDefault="00A21625" w:rsidP="00A21625">
      <w:pPr>
        <w:pStyle w:val="pindented2"/>
      </w:pPr>
      <w:bookmarkStart w:id="296" w:name="wp1182735"/>
      <w:bookmarkEnd w:id="296"/>
      <w:r>
        <w:t xml:space="preserve">(iii) Ordering from DoDSSP, Building 4, Section D, 700 Robbins Avenue, Philadelphia, PA 19111-5094, Telephone (215) 697-2667/2179, Facsimile (215) 697-1462. </w:t>
      </w:r>
    </w:p>
    <w:p w:rsidR="00A21625" w:rsidRDefault="00A21625" w:rsidP="00A21625">
      <w:pPr>
        <w:pStyle w:val="pindented1"/>
      </w:pPr>
      <w:bookmarkStart w:id="297" w:name="wp1182737"/>
      <w:bookmarkEnd w:id="297"/>
      <w:r>
        <w:t xml:space="preserve">(4) Nongovernment (voluntary) standards must be obtained from the organization responsible for their preparation, publication, or maintenance. </w:t>
      </w:r>
    </w:p>
    <w:p w:rsidR="00A21625" w:rsidRDefault="00A21625" w:rsidP="00A21625">
      <w:pPr>
        <w:pStyle w:val="pbody"/>
      </w:pPr>
      <w:bookmarkStart w:id="298" w:name="wp1187177"/>
      <w:bookmarkEnd w:id="298"/>
    </w:p>
    <w:p w:rsidR="00A21625" w:rsidRDefault="00A21625" w:rsidP="00A21625">
      <w:pPr>
        <w:pStyle w:val="pbody"/>
      </w:pPr>
      <w:r>
        <w:t xml:space="preserve">(j) </w:t>
      </w:r>
      <w:r w:rsidRPr="00247D5A">
        <w:rPr>
          <w:rStyle w:val="Emphasis"/>
          <w:b/>
        </w:rPr>
        <w:t>Data Universal Numbering System (DUNS) Number</w:t>
      </w:r>
      <w:r>
        <w:rPr>
          <w:rStyle w:val="Emphasis"/>
        </w:rPr>
        <w:t xml:space="preserve">. </w:t>
      </w:r>
      <w:r>
        <w:t>(Applies to all offers exceeding $3,000, and offers of $3,000 or less if the solicitation requires the Contractor to be registered in the Central Contractor Registration (CCR) database.) The offeror shall enter, in the block with its name and address on the cover page of its offer, the annotation “DUNS” or “DUNS+4” followed by the DUNS or DUNS+4 number that identifies the offeror’s name and address. The DUNS+4 is the DUNS number plus a 4-character suffix that may be assigned at the discretion of the offeror to establish additional CCR records for identifying alternative Electronic Funds Transfer (EFT) accounts (see FAR </w:t>
      </w:r>
      <w:hyperlink r:id="rId178" w:anchor="wp1043964" w:history="1">
        <w:r>
          <w:rPr>
            <w:rStyle w:val="Hyperlink"/>
          </w:rPr>
          <w:t>Subpart 32.11</w:t>
        </w:r>
      </w:hyperlink>
      <w:r>
        <w:t xml:space="preserve">) for the same concern. If the offeror does not have a DUNS number, it should contact Dun and Bradstreet directly to obtain one. An offeror within the United States may contact Dun and Bradstreet by calling 1-866-705-5711 or via the internet at </w:t>
      </w:r>
      <w:hyperlink r:id="rId179" w:history="1">
        <w:r>
          <w:rPr>
            <w:rStyle w:val="Hyperlink"/>
          </w:rPr>
          <w:t>http://fedgov.dnb.com/webform</w:t>
        </w:r>
      </w:hyperlink>
      <w:r>
        <w:t xml:space="preserve">. An offeror located outside the United States must contact the local Dun and Bradstreet office for a DUNS number. The offeror should indicate that it is an offeror for a Government contract when contacting the local Dun and Bradstreet office. </w:t>
      </w:r>
    </w:p>
    <w:p w:rsidR="00A21625" w:rsidRDefault="00A21625" w:rsidP="00A21625">
      <w:pPr>
        <w:pStyle w:val="pbody"/>
      </w:pPr>
      <w:bookmarkStart w:id="299" w:name="wp1179169"/>
      <w:bookmarkEnd w:id="299"/>
    </w:p>
    <w:p w:rsidR="00A21625" w:rsidRDefault="00A21625" w:rsidP="00A21625">
      <w:pPr>
        <w:pStyle w:val="pbody"/>
      </w:pPr>
      <w:r>
        <w:t xml:space="preserve">(k) </w:t>
      </w:r>
      <w:r w:rsidRPr="00247D5A">
        <w:rPr>
          <w:rStyle w:val="Emphasis"/>
          <w:b/>
        </w:rPr>
        <w:t>Central Contractor Registration</w:t>
      </w:r>
      <w:r>
        <w:t xml:space="preserve">. Unless exempted by an addendum to this solicitation, by submission of an offer, the offeror acknowledges the requirement that a prospective awardee shall be registered in the CCR database prior to award, during performance and through final payment of any contract resulting from this solicitation. If the Offeror does not become registered in the CCR database in the time prescribed by the Contracting Officer, the Contracting Officer will proceed to award to the next otherwise successful registered Offeror. Offerors may obtain information on registration and annual confirmation requirements via the internet at </w:t>
      </w:r>
      <w:hyperlink r:id="rId180" w:history="1">
        <w:r>
          <w:rPr>
            <w:rStyle w:val="Hyperlink"/>
          </w:rPr>
          <w:t>http://www.ccr.gov</w:t>
        </w:r>
      </w:hyperlink>
      <w:r>
        <w:t xml:space="preserve"> or by calling 1-888-227-2423 or 269-961-5757. </w:t>
      </w:r>
    </w:p>
    <w:p w:rsidR="00A21625" w:rsidRDefault="00A21625" w:rsidP="00A21625">
      <w:pPr>
        <w:pStyle w:val="pbody"/>
      </w:pPr>
      <w:bookmarkStart w:id="300" w:name="wp1179170"/>
      <w:bookmarkEnd w:id="300"/>
    </w:p>
    <w:p w:rsidR="00A21625" w:rsidRDefault="00A21625" w:rsidP="00A21625">
      <w:pPr>
        <w:pStyle w:val="pbody"/>
      </w:pPr>
      <w:r>
        <w:t xml:space="preserve">(l) </w:t>
      </w:r>
      <w:r w:rsidRPr="00247D5A">
        <w:rPr>
          <w:rStyle w:val="Emphasis"/>
          <w:b/>
        </w:rPr>
        <w:t>Debriefing</w:t>
      </w:r>
      <w:r>
        <w:t xml:space="preserve">. If a post-award debriefing is given to requesting offerors, the Government shall disclose the following information, if applicable: </w:t>
      </w:r>
    </w:p>
    <w:p w:rsidR="00A21625" w:rsidRDefault="00A21625" w:rsidP="00A21625">
      <w:pPr>
        <w:pStyle w:val="pindented1"/>
      </w:pPr>
      <w:bookmarkStart w:id="301" w:name="wp1179171"/>
      <w:bookmarkEnd w:id="301"/>
      <w:r>
        <w:lastRenderedPageBreak/>
        <w:t xml:space="preserve">(1) The agency’s evaluation of the significant weak or deficient factors in the debriefed offeror’s offer. </w:t>
      </w:r>
    </w:p>
    <w:p w:rsidR="00A21625" w:rsidRDefault="00A21625" w:rsidP="00A21625">
      <w:pPr>
        <w:pStyle w:val="pindented1"/>
      </w:pPr>
      <w:bookmarkStart w:id="302" w:name="wp1179172"/>
      <w:bookmarkEnd w:id="302"/>
      <w:r>
        <w:t xml:space="preserve">(2) The overall evaluated cost or price and technical rating of the successful and the debriefed offeror and past performance information on the debriefed offeror. </w:t>
      </w:r>
    </w:p>
    <w:p w:rsidR="00A21625" w:rsidRDefault="00A21625" w:rsidP="00A21625">
      <w:pPr>
        <w:pStyle w:val="pindented1"/>
      </w:pPr>
      <w:bookmarkStart w:id="303" w:name="wp1179173"/>
      <w:bookmarkEnd w:id="303"/>
      <w:r>
        <w:t xml:space="preserve">(3) The overall ranking of all offerors, when any ranking was developed by the agency during source selection. </w:t>
      </w:r>
    </w:p>
    <w:p w:rsidR="00A21625" w:rsidRDefault="00A21625" w:rsidP="00A21625">
      <w:pPr>
        <w:pStyle w:val="pindented1"/>
      </w:pPr>
      <w:bookmarkStart w:id="304" w:name="wp1179174"/>
      <w:bookmarkEnd w:id="304"/>
      <w:r>
        <w:t xml:space="preserve">(4) A summary of the rationale for award; </w:t>
      </w:r>
    </w:p>
    <w:p w:rsidR="00A21625" w:rsidRDefault="00A21625" w:rsidP="00A21625">
      <w:pPr>
        <w:pStyle w:val="pindented1"/>
      </w:pPr>
      <w:bookmarkStart w:id="305" w:name="wp1179175"/>
      <w:bookmarkEnd w:id="305"/>
      <w:r>
        <w:t xml:space="preserve">(5) For acquisitions of commercial items, the make and model of the item to be delivered by the successful offeror. </w:t>
      </w:r>
    </w:p>
    <w:p w:rsidR="00A21625" w:rsidRDefault="00A21625" w:rsidP="00A21625">
      <w:pPr>
        <w:pStyle w:val="pindented1"/>
      </w:pPr>
      <w:bookmarkStart w:id="306" w:name="wp1179176"/>
      <w:bookmarkEnd w:id="306"/>
      <w:r>
        <w:t xml:space="preserve">(6) Reasonable responses to relevant questions posed by the debriefed offeror as to whether source-selection procedures set forth in the solicitation, applicable regulations, and other applicable authorities were followed by the agency. </w:t>
      </w:r>
    </w:p>
    <w:p w:rsidR="00A21625" w:rsidRDefault="00A21625" w:rsidP="00A21625">
      <w:pPr>
        <w:pStyle w:val="pbodyctr"/>
      </w:pPr>
      <w:bookmarkStart w:id="307" w:name="wp1179177"/>
      <w:bookmarkEnd w:id="307"/>
      <w:r>
        <w:t>(End of provision)</w:t>
      </w:r>
    </w:p>
    <w:p w:rsidR="00A21625" w:rsidRPr="00247D5A" w:rsidRDefault="00A21625" w:rsidP="00A21625">
      <w:pPr>
        <w:pStyle w:val="pbodyctrsmcaps"/>
        <w:numPr>
          <w:ilvl w:val="0"/>
          <w:numId w:val="12"/>
        </w:numPr>
        <w:jc w:val="left"/>
        <w:rPr>
          <w:b/>
          <w:caps/>
          <w:smallCaps w:val="0"/>
        </w:rPr>
      </w:pPr>
      <w:bookmarkStart w:id="308" w:name="wp1179178"/>
      <w:bookmarkStart w:id="309" w:name="wp1179194"/>
      <w:bookmarkEnd w:id="308"/>
      <w:bookmarkEnd w:id="309"/>
      <w:r w:rsidRPr="00247D5A">
        <w:rPr>
          <w:b/>
          <w:caps/>
          <w:smallCaps w:val="0"/>
        </w:rPr>
        <w:t xml:space="preserve">52.212-3 Offeror Representations and Certifications—Commercial Items (June 2008) </w:t>
      </w:r>
    </w:p>
    <w:p w:rsidR="00A21625" w:rsidRDefault="00A21625" w:rsidP="00A21625">
      <w:pPr>
        <w:pStyle w:val="pbody"/>
      </w:pPr>
      <w:bookmarkStart w:id="310" w:name="wp1179197"/>
      <w:bookmarkEnd w:id="310"/>
      <w:r>
        <w:t xml:space="preserve">An offeror shall complete only paragraph (b) of this provision if the offeror has completed the annual representations and certifications electronically at </w:t>
      </w:r>
      <w:hyperlink r:id="rId181" w:history="1">
        <w:r>
          <w:rPr>
            <w:rStyle w:val="Hyperlink"/>
          </w:rPr>
          <w:t>http://orca.bpn.gov</w:t>
        </w:r>
      </w:hyperlink>
      <w:r>
        <w:t xml:space="preserve">. If an offeror has not completed the annual representations and certifications electronically at the ORCA website, the offeror shall complete only paragraphs (c) through (m) of this provision. </w:t>
      </w:r>
    </w:p>
    <w:p w:rsidR="00A21625" w:rsidRDefault="00A21625" w:rsidP="00A21625">
      <w:pPr>
        <w:pStyle w:val="pbody"/>
      </w:pPr>
      <w:bookmarkStart w:id="311" w:name="wp1179198"/>
      <w:bookmarkEnd w:id="311"/>
    </w:p>
    <w:p w:rsidR="00A21625" w:rsidRDefault="00A21625" w:rsidP="00A21625">
      <w:pPr>
        <w:pStyle w:val="pbody"/>
      </w:pPr>
      <w:r>
        <w:t xml:space="preserve">(a) </w:t>
      </w:r>
      <w:r w:rsidRPr="00247D5A">
        <w:rPr>
          <w:rStyle w:val="Emphasis"/>
          <w:b/>
        </w:rPr>
        <w:t>Definitions</w:t>
      </w:r>
      <w:r>
        <w:t xml:space="preserve">. As used in this provision— </w:t>
      </w:r>
    </w:p>
    <w:p w:rsidR="00A21625" w:rsidRDefault="00A21625" w:rsidP="00A21625">
      <w:pPr>
        <w:pStyle w:val="pbody"/>
      </w:pPr>
      <w:bookmarkStart w:id="312" w:name="wp1179199"/>
      <w:bookmarkEnd w:id="312"/>
      <w:r>
        <w:t xml:space="preserve">“Emerging small business” means a small business concern whose size is no greater than 50 percent of the numerical size standard for the NAICS code designated. </w:t>
      </w:r>
    </w:p>
    <w:p w:rsidR="00A21625" w:rsidRDefault="00A21625" w:rsidP="00A21625">
      <w:pPr>
        <w:pStyle w:val="pbody"/>
      </w:pPr>
      <w:bookmarkStart w:id="313" w:name="wp1179200"/>
      <w:bookmarkEnd w:id="313"/>
      <w:r>
        <w:t xml:space="preserve">“Forced or indentured child labor” means all work or service— </w:t>
      </w:r>
    </w:p>
    <w:p w:rsidR="00A21625" w:rsidRDefault="00A21625" w:rsidP="00A21625">
      <w:pPr>
        <w:pStyle w:val="pindented1"/>
      </w:pPr>
      <w:bookmarkStart w:id="314" w:name="wp1179201"/>
      <w:bookmarkEnd w:id="314"/>
      <w:r>
        <w:t xml:space="preserve">(1) Exacted from any person under the age of 18 under the menace of any penalty for its nonperformance and for which the worker does not offer himself voluntarily; or </w:t>
      </w:r>
    </w:p>
    <w:p w:rsidR="00A21625" w:rsidRDefault="00A21625" w:rsidP="00A21625">
      <w:pPr>
        <w:pStyle w:val="pindented1"/>
      </w:pPr>
      <w:bookmarkStart w:id="315" w:name="wp1179202"/>
      <w:bookmarkEnd w:id="315"/>
      <w:r>
        <w:t xml:space="preserve">(2) Performed by any person under the age of 18 pursuant to a contract the enforcement of which can be accomplished by process or penalties. </w:t>
      </w:r>
    </w:p>
    <w:p w:rsidR="00A21625" w:rsidRDefault="00A21625" w:rsidP="00A21625">
      <w:pPr>
        <w:pStyle w:val="pbody"/>
      </w:pPr>
      <w:bookmarkStart w:id="316" w:name="wp1183869"/>
      <w:bookmarkEnd w:id="316"/>
      <w:r>
        <w:t xml:space="preserve">“Manufactured end product” means any end product in Federal Supply Classes (FSC) 1000-9999, except— </w:t>
      </w:r>
    </w:p>
    <w:p w:rsidR="00A21625" w:rsidRDefault="00A21625" w:rsidP="00A21625">
      <w:pPr>
        <w:pStyle w:val="pindented1"/>
      </w:pPr>
      <w:bookmarkStart w:id="317" w:name="wp1183871"/>
      <w:bookmarkEnd w:id="317"/>
      <w:r>
        <w:t xml:space="preserve">(1) FSC 5510, Lumber and Related Basic Wood Materials; </w:t>
      </w:r>
    </w:p>
    <w:p w:rsidR="00A21625" w:rsidRDefault="00A21625" w:rsidP="00A21625">
      <w:pPr>
        <w:pStyle w:val="pindented1"/>
      </w:pPr>
      <w:bookmarkStart w:id="318" w:name="wp1183873"/>
      <w:bookmarkEnd w:id="318"/>
      <w:r>
        <w:t xml:space="preserve">(2) Federal Supply Group (FSG) 87, Agricultural Supplies; </w:t>
      </w:r>
    </w:p>
    <w:p w:rsidR="00A21625" w:rsidRDefault="00A21625" w:rsidP="00A21625">
      <w:pPr>
        <w:pStyle w:val="pindented1"/>
      </w:pPr>
      <w:bookmarkStart w:id="319" w:name="wp1183875"/>
      <w:bookmarkEnd w:id="319"/>
      <w:r>
        <w:t xml:space="preserve">(3) FSG 88, Live Animals; </w:t>
      </w:r>
    </w:p>
    <w:p w:rsidR="00A21625" w:rsidRDefault="00A21625" w:rsidP="00A21625">
      <w:pPr>
        <w:pStyle w:val="pindented1"/>
      </w:pPr>
      <w:bookmarkStart w:id="320" w:name="wp1183877"/>
      <w:bookmarkEnd w:id="320"/>
      <w:r>
        <w:t xml:space="preserve">(4) FSG 89, Food and Related Consumables; </w:t>
      </w:r>
    </w:p>
    <w:p w:rsidR="00A21625" w:rsidRDefault="00A21625" w:rsidP="00A21625">
      <w:pPr>
        <w:pStyle w:val="pindented1"/>
      </w:pPr>
      <w:bookmarkStart w:id="321" w:name="wp1183879"/>
      <w:bookmarkEnd w:id="321"/>
      <w:r>
        <w:t xml:space="preserve">(5) FSC 9410, Crude Grades of Plant Materials; </w:t>
      </w:r>
    </w:p>
    <w:p w:rsidR="00A21625" w:rsidRDefault="00A21625" w:rsidP="00A21625">
      <w:pPr>
        <w:pStyle w:val="pindented1"/>
      </w:pPr>
      <w:bookmarkStart w:id="322" w:name="wp1183881"/>
      <w:bookmarkEnd w:id="322"/>
      <w:r>
        <w:t xml:space="preserve">(6) FSC 9430, Miscellaneous Crude Animal Products, Inedible; </w:t>
      </w:r>
    </w:p>
    <w:p w:rsidR="00A21625" w:rsidRDefault="00A21625" w:rsidP="00A21625">
      <w:pPr>
        <w:pStyle w:val="pindented1"/>
      </w:pPr>
      <w:bookmarkStart w:id="323" w:name="wp1183883"/>
      <w:bookmarkEnd w:id="323"/>
      <w:r>
        <w:t xml:space="preserve">(7) FSC 9440, Miscellaneous Crude Agricultural and Forestry Products; </w:t>
      </w:r>
    </w:p>
    <w:p w:rsidR="00A21625" w:rsidRDefault="00A21625" w:rsidP="00A21625">
      <w:pPr>
        <w:pStyle w:val="pindented1"/>
      </w:pPr>
      <w:bookmarkStart w:id="324" w:name="wp1183885"/>
      <w:bookmarkEnd w:id="324"/>
      <w:r>
        <w:t xml:space="preserve">(8) FSC 9610, Ores; </w:t>
      </w:r>
    </w:p>
    <w:p w:rsidR="00A21625" w:rsidRDefault="00A21625" w:rsidP="00A21625">
      <w:pPr>
        <w:pStyle w:val="pindented1"/>
      </w:pPr>
      <w:bookmarkStart w:id="325" w:name="wp1183887"/>
      <w:bookmarkEnd w:id="325"/>
      <w:r>
        <w:t xml:space="preserve">(9) FSC 9620, Minerals, Natural and Synthetic; and </w:t>
      </w:r>
    </w:p>
    <w:p w:rsidR="00A21625" w:rsidRDefault="00A21625" w:rsidP="00A21625">
      <w:pPr>
        <w:pStyle w:val="pindented1"/>
      </w:pPr>
      <w:bookmarkStart w:id="326" w:name="wp1183889"/>
      <w:bookmarkEnd w:id="326"/>
      <w:r>
        <w:t xml:space="preserve">(10) FSC 9630, Additive Metal Materials. </w:t>
      </w:r>
    </w:p>
    <w:p w:rsidR="00A21625" w:rsidRDefault="00A21625" w:rsidP="00A21625">
      <w:pPr>
        <w:pStyle w:val="pbody"/>
      </w:pPr>
      <w:bookmarkStart w:id="327" w:name="wp1183891"/>
      <w:bookmarkEnd w:id="327"/>
      <w:r>
        <w:t xml:space="preserve">“Place of manufacture” means the place where an end product is assembled out of components, or otherwise made or processed from raw materials into the finished product that is to be provided to the Government. If a product is disassembled and reassembled, the place of reassembly is not the place of manufacture. </w:t>
      </w:r>
    </w:p>
    <w:p w:rsidR="00A21625" w:rsidRDefault="00A21625" w:rsidP="00A21625">
      <w:pPr>
        <w:pStyle w:val="pbody"/>
      </w:pPr>
      <w:bookmarkStart w:id="328" w:name="wp1193191"/>
      <w:bookmarkEnd w:id="328"/>
      <w:r>
        <w:t xml:space="preserve">“Restricted business operations” means business operations in Sudan that include power production activities, mineral extraction activities, oil-related activities, or the production of military equipment, as </w:t>
      </w:r>
      <w:r>
        <w:lastRenderedPageBreak/>
        <w:t xml:space="preserve">those terms are defined in the Sudan Accountability and Divestment Act of 2007 (Pub. L. 110-174). Restricted business operations do not include business operations that the person conducting the business can demonstrate— </w:t>
      </w:r>
    </w:p>
    <w:p w:rsidR="00A21625" w:rsidRDefault="00A21625" w:rsidP="00A21625">
      <w:pPr>
        <w:pStyle w:val="pindented1"/>
      </w:pPr>
      <w:bookmarkStart w:id="329" w:name="wp1193193"/>
      <w:bookmarkEnd w:id="329"/>
      <w:r>
        <w:t xml:space="preserve">(1) Are conducted under contract directly and exclusively with the regional government of southern Sudan; </w:t>
      </w:r>
    </w:p>
    <w:p w:rsidR="00A21625" w:rsidRDefault="00A21625" w:rsidP="00A21625">
      <w:pPr>
        <w:pStyle w:val="pindented1"/>
      </w:pPr>
      <w:bookmarkStart w:id="330" w:name="wp1193195"/>
      <w:bookmarkEnd w:id="330"/>
      <w:r>
        <w:t xml:space="preserve">(2) Are conducted pursuant to specific authorization from the Office of Foreign Assets Control in the Department of the Treasury, or are expressly exempted under Federal law from the requirement to be conducted under such authorization; </w:t>
      </w:r>
    </w:p>
    <w:p w:rsidR="00A21625" w:rsidRDefault="00A21625" w:rsidP="00A21625">
      <w:pPr>
        <w:pStyle w:val="pindented1"/>
      </w:pPr>
      <w:bookmarkStart w:id="331" w:name="wp1193197"/>
      <w:bookmarkEnd w:id="331"/>
      <w:r>
        <w:t xml:space="preserve">(3) Consist of providing goods or services to marginalized populations of Sudan; </w:t>
      </w:r>
    </w:p>
    <w:p w:rsidR="00A21625" w:rsidRDefault="00A21625" w:rsidP="00A21625">
      <w:pPr>
        <w:pStyle w:val="pindented1"/>
      </w:pPr>
      <w:bookmarkStart w:id="332" w:name="wp1193199"/>
      <w:bookmarkEnd w:id="332"/>
      <w:r>
        <w:t xml:space="preserve">(4) Consist of providing goods or services to an internationally recognized peacekeeping force or humanitarian organization; </w:t>
      </w:r>
    </w:p>
    <w:p w:rsidR="00A21625" w:rsidRDefault="00A21625" w:rsidP="00A21625">
      <w:pPr>
        <w:pStyle w:val="pindented1"/>
      </w:pPr>
      <w:bookmarkStart w:id="333" w:name="wp1193201"/>
      <w:bookmarkEnd w:id="333"/>
      <w:r>
        <w:t xml:space="preserve">(5) Consist of providing goods or services that are used only to promote health or education; or </w:t>
      </w:r>
    </w:p>
    <w:p w:rsidR="00A21625" w:rsidRDefault="00A21625" w:rsidP="00A21625">
      <w:pPr>
        <w:pStyle w:val="pindented1"/>
      </w:pPr>
      <w:bookmarkStart w:id="334" w:name="wp1193203"/>
      <w:bookmarkEnd w:id="334"/>
      <w:r>
        <w:t xml:space="preserve">(6) Have been voluntarily suspended. </w:t>
      </w:r>
    </w:p>
    <w:p w:rsidR="00A21625" w:rsidRDefault="00A21625" w:rsidP="00A21625">
      <w:pPr>
        <w:pStyle w:val="pbody"/>
      </w:pPr>
      <w:bookmarkStart w:id="335" w:name="wp1179203"/>
      <w:bookmarkEnd w:id="335"/>
      <w:r>
        <w:t xml:space="preserve">“Service-disabled veteran-owned small business concern”— </w:t>
      </w:r>
    </w:p>
    <w:p w:rsidR="00A21625" w:rsidRDefault="00A21625" w:rsidP="00A21625">
      <w:pPr>
        <w:pStyle w:val="pindented1"/>
      </w:pPr>
      <w:bookmarkStart w:id="336" w:name="wp1179204"/>
      <w:bookmarkEnd w:id="336"/>
      <w:r>
        <w:t xml:space="preserve">(1) Means a small business concern— </w:t>
      </w:r>
    </w:p>
    <w:p w:rsidR="00A21625" w:rsidRDefault="00A21625" w:rsidP="00A21625">
      <w:pPr>
        <w:pStyle w:val="pindented2"/>
      </w:pPr>
      <w:bookmarkStart w:id="337" w:name="wp1179205"/>
      <w:bookmarkEnd w:id="337"/>
      <w:r>
        <w:t xml:space="preserve">(i) Not less than 51 percent of which is owned by one or more service-disabled veterans or, in the case of any publicly owned business, not less than 51 percent of the stock of which is owned by one or more service-disabled veterans; and </w:t>
      </w:r>
    </w:p>
    <w:p w:rsidR="00A21625" w:rsidRDefault="00A21625" w:rsidP="00A21625">
      <w:pPr>
        <w:pStyle w:val="pindented2"/>
      </w:pPr>
      <w:bookmarkStart w:id="338" w:name="wp1179206"/>
      <w:bookmarkEnd w:id="338"/>
      <w:r>
        <w:t xml:space="preserve">(ii) The management and daily business operations of which are controlled by one or more service-disabled veterans or, in the case of a service-disabled veteran with permanent and severe disability, the spouse or permanent caregiver of such veteran. </w:t>
      </w:r>
    </w:p>
    <w:p w:rsidR="00A21625" w:rsidRDefault="00A21625" w:rsidP="00A21625">
      <w:pPr>
        <w:pStyle w:val="pindented1"/>
      </w:pPr>
      <w:bookmarkStart w:id="339" w:name="wp1179207"/>
      <w:bookmarkEnd w:id="339"/>
      <w:r>
        <w:t xml:space="preserve">(2) Service-disabled veteran means a veteran, as defined in </w:t>
      </w:r>
      <w:hyperlink r:id="rId182" w:history="1">
        <w:r>
          <w:rPr>
            <w:rStyle w:val="Hyperlink"/>
          </w:rPr>
          <w:t>38 U.S.C. 101(2)</w:t>
        </w:r>
      </w:hyperlink>
      <w:r>
        <w:t xml:space="preserve">, with a disability that is service-connected, as defined in </w:t>
      </w:r>
      <w:hyperlink r:id="rId183" w:history="1">
        <w:r>
          <w:rPr>
            <w:rStyle w:val="Hyperlink"/>
          </w:rPr>
          <w:t>38 U.S.C. 101(16)</w:t>
        </w:r>
      </w:hyperlink>
      <w:r>
        <w:t xml:space="preserve">. </w:t>
      </w:r>
    </w:p>
    <w:p w:rsidR="00A21625" w:rsidRDefault="00A21625" w:rsidP="00A21625">
      <w:pPr>
        <w:pStyle w:val="pbody"/>
      </w:pPr>
      <w:bookmarkStart w:id="340" w:name="wp1179208"/>
      <w:bookmarkEnd w:id="340"/>
      <w:r>
        <w:t xml:space="preserve">“Small business concern” means a concern, including its affiliates, that is independently owned and operated, not dominant in the field of operation in which it is bidding on Government contracts, and qualified as a small business under the criteria in 13 CFR Part 121 and size standards in this solicitation. </w:t>
      </w:r>
    </w:p>
    <w:p w:rsidR="00A21625" w:rsidRDefault="00A21625" w:rsidP="00A21625">
      <w:pPr>
        <w:pStyle w:val="pbody"/>
      </w:pPr>
      <w:bookmarkStart w:id="341" w:name="wp1179209"/>
      <w:bookmarkEnd w:id="341"/>
      <w:r>
        <w:t xml:space="preserve">“Veteran-owned small business concern” means a small business concern— </w:t>
      </w:r>
    </w:p>
    <w:p w:rsidR="00A21625" w:rsidRDefault="00A21625" w:rsidP="00A21625">
      <w:pPr>
        <w:pStyle w:val="pindented1"/>
      </w:pPr>
      <w:bookmarkStart w:id="342" w:name="wp1179210"/>
      <w:bookmarkEnd w:id="342"/>
      <w:r>
        <w:t xml:space="preserve">(1) Not less than 51 percent of which is owned by one or more veterans (as defined at </w:t>
      </w:r>
      <w:hyperlink r:id="rId184" w:history="1">
        <w:r>
          <w:rPr>
            <w:rStyle w:val="Hyperlink"/>
          </w:rPr>
          <w:t>38 U.S.C. 101(2)</w:t>
        </w:r>
      </w:hyperlink>
      <w:r>
        <w:t xml:space="preserve">) or, in the case of any publicly owned business, not less than 51 percent of the stock of which is owned by one or more veterans; and </w:t>
      </w:r>
    </w:p>
    <w:p w:rsidR="00A21625" w:rsidRDefault="00A21625" w:rsidP="00A21625">
      <w:pPr>
        <w:pStyle w:val="pindented1"/>
      </w:pPr>
      <w:bookmarkStart w:id="343" w:name="wp1179211"/>
      <w:bookmarkEnd w:id="343"/>
      <w:r>
        <w:t xml:space="preserve">(2) The management and daily business operations of which are controlled by one or more veterans. </w:t>
      </w:r>
    </w:p>
    <w:p w:rsidR="00A21625" w:rsidRDefault="00A21625" w:rsidP="00A21625">
      <w:pPr>
        <w:pStyle w:val="pbody"/>
      </w:pPr>
      <w:bookmarkStart w:id="344" w:name="wp1179212"/>
      <w:bookmarkEnd w:id="344"/>
      <w:r>
        <w:t xml:space="preserve">“Women-owned business concern” means a concern which is at least 51 percent owned by one or more women; or in the case of any publicly owned business, at least 51 percent of its stock is owned by one or more women; and whose management and daily business operations are controlled by one or more women. </w:t>
      </w:r>
    </w:p>
    <w:p w:rsidR="00A21625" w:rsidRDefault="00A21625" w:rsidP="00A21625">
      <w:pPr>
        <w:pStyle w:val="pbody"/>
      </w:pPr>
      <w:bookmarkStart w:id="345" w:name="wp1179213"/>
      <w:bookmarkEnd w:id="345"/>
      <w:r>
        <w:t xml:space="preserve">“Women-owned small business concern” means a small business concern— </w:t>
      </w:r>
    </w:p>
    <w:p w:rsidR="00A21625" w:rsidRDefault="00A21625" w:rsidP="00A21625">
      <w:pPr>
        <w:pStyle w:val="pindented1"/>
      </w:pPr>
      <w:bookmarkStart w:id="346" w:name="wp1179214"/>
      <w:bookmarkEnd w:id="346"/>
      <w:r>
        <w:t xml:space="preserve">(1) That is at least 51 percent owned by one or more women; or, in the case of any publicly owned business, at least 51 percent of the stock of which is owned by one or more women; and </w:t>
      </w:r>
    </w:p>
    <w:p w:rsidR="00A21625" w:rsidRDefault="00A21625" w:rsidP="00A21625">
      <w:pPr>
        <w:pStyle w:val="pindented1"/>
      </w:pPr>
      <w:bookmarkStart w:id="347" w:name="wp1179215"/>
      <w:bookmarkEnd w:id="347"/>
      <w:r>
        <w:t xml:space="preserve">(1) Whose management and daily business operations are controlled by one or more women. </w:t>
      </w:r>
    </w:p>
    <w:p w:rsidR="00A21625" w:rsidRDefault="00A21625" w:rsidP="00A21625">
      <w:pPr>
        <w:pStyle w:val="pbody"/>
      </w:pPr>
      <w:bookmarkStart w:id="348" w:name="wp1193297"/>
      <w:bookmarkEnd w:id="348"/>
    </w:p>
    <w:p w:rsidR="00A21625" w:rsidRDefault="00A21625" w:rsidP="00A21625">
      <w:pPr>
        <w:pStyle w:val="pbody"/>
      </w:pPr>
      <w:r>
        <w:t xml:space="preserve">(b) </w:t>
      </w:r>
    </w:p>
    <w:p w:rsidR="00A21625" w:rsidRDefault="00A21625" w:rsidP="00A21625">
      <w:pPr>
        <w:pStyle w:val="pindented1"/>
      </w:pPr>
      <w:bookmarkStart w:id="349" w:name="wp1193300"/>
      <w:bookmarkEnd w:id="349"/>
      <w:r>
        <w:t xml:space="preserve">(1) </w:t>
      </w:r>
      <w:r w:rsidRPr="00247D5A">
        <w:rPr>
          <w:rStyle w:val="Emphasis"/>
          <w:b/>
        </w:rPr>
        <w:t>Annual Representations and Certifications</w:t>
      </w:r>
      <w:r>
        <w:t xml:space="preserve">. Any changes provided by the offeror in paragraph (b)(2) of this provision do not automatically change the representations and certifications posted on the Online Representations and Certifications Application (ORCA) website. </w:t>
      </w:r>
    </w:p>
    <w:p w:rsidR="00A21625" w:rsidRDefault="00A21625" w:rsidP="00A21625">
      <w:pPr>
        <w:pStyle w:val="pindented1"/>
      </w:pPr>
      <w:bookmarkStart w:id="350" w:name="wp1193285"/>
      <w:bookmarkEnd w:id="350"/>
      <w:r>
        <w:t xml:space="preserve">(2) The offeror has completed the annual representations and certifications electronically via the ORCA website at </w:t>
      </w:r>
      <w:hyperlink r:id="rId185" w:history="1">
        <w:r>
          <w:rPr>
            <w:rStyle w:val="Hyperlink"/>
          </w:rPr>
          <w:t>http://orca.bpn.gov</w:t>
        </w:r>
      </w:hyperlink>
      <w:r>
        <w:t xml:space="preserve">. After reviewing the ORCA database information, the offeror verifies by submission of this offer that the representations and certifications currently posted electronically at FAR 52.212-3, Offeror Representations and Certifications—Commercial Items, have been entered or </w:t>
      </w:r>
      <w:r>
        <w:lastRenderedPageBreak/>
        <w:t xml:space="preserve">updated in the last 12 months, are current, accurate, complete, and applicable to this solicitation (including the business size standard applicable to the NAICS code referenced for this solicitation), as of the date of this offer and are incorporated in this offer by reference (see FAR </w:t>
      </w:r>
      <w:hyperlink r:id="rId186" w:anchor="wp1073667" w:history="1">
        <w:r>
          <w:rPr>
            <w:rStyle w:val="Hyperlink"/>
          </w:rPr>
          <w:t>4.1201</w:t>
        </w:r>
      </w:hyperlink>
      <w:r>
        <w:t xml:space="preserve">), except for paragraphs </w:t>
      </w:r>
      <w:r w:rsidR="00A822CF" w:rsidRPr="00247D5A">
        <w:rPr>
          <w:b/>
          <w:i/>
        </w:rPr>
        <w:fldChar w:fldCharType="begin">
          <w:ffData>
            <w:name w:val="Text1"/>
            <w:enabled/>
            <w:calcOnExit w:val="0"/>
            <w:textInput/>
          </w:ffData>
        </w:fldChar>
      </w:r>
      <w:bookmarkStart w:id="351" w:name="Text1"/>
      <w:r w:rsidRPr="00247D5A">
        <w:rPr>
          <w:b/>
          <w:i/>
        </w:rPr>
        <w:instrText xml:space="preserve"> FORMTEXT </w:instrText>
      </w:r>
      <w:r w:rsidR="00A822CF" w:rsidRPr="00247D5A">
        <w:rPr>
          <w:b/>
          <w:i/>
        </w:rPr>
      </w:r>
      <w:r w:rsidR="00A822CF" w:rsidRPr="00247D5A">
        <w:rPr>
          <w:b/>
          <w:i/>
        </w:rPr>
        <w:fldChar w:fldCharType="separate"/>
      </w:r>
      <w:r w:rsidRPr="00247D5A">
        <w:rPr>
          <w:b/>
          <w:i/>
          <w:noProof/>
        </w:rPr>
        <w:t> </w:t>
      </w:r>
      <w:r w:rsidRPr="00247D5A">
        <w:rPr>
          <w:b/>
          <w:i/>
          <w:noProof/>
        </w:rPr>
        <w:t> </w:t>
      </w:r>
      <w:r w:rsidRPr="00247D5A">
        <w:rPr>
          <w:b/>
          <w:i/>
          <w:noProof/>
        </w:rPr>
        <w:t> </w:t>
      </w:r>
      <w:r w:rsidRPr="00247D5A">
        <w:rPr>
          <w:b/>
          <w:i/>
          <w:noProof/>
        </w:rPr>
        <w:t> </w:t>
      </w:r>
      <w:r w:rsidRPr="00247D5A">
        <w:rPr>
          <w:b/>
          <w:i/>
          <w:noProof/>
        </w:rPr>
        <w:t> </w:t>
      </w:r>
      <w:r w:rsidR="00A822CF" w:rsidRPr="00247D5A">
        <w:rPr>
          <w:b/>
          <w:i/>
        </w:rPr>
        <w:fldChar w:fldCharType="end"/>
      </w:r>
      <w:bookmarkEnd w:id="351"/>
      <w:r>
        <w:t xml:space="preserve">. </w:t>
      </w:r>
    </w:p>
    <w:p w:rsidR="00A21625" w:rsidRDefault="00A21625" w:rsidP="00A21625">
      <w:pPr>
        <w:pStyle w:val="pbody"/>
      </w:pPr>
      <w:bookmarkStart w:id="352" w:name="wp1193343"/>
      <w:bookmarkEnd w:id="352"/>
      <w:r>
        <w:t>[</w:t>
      </w:r>
      <w:r>
        <w:rPr>
          <w:rStyle w:val="Emphasis"/>
        </w:rPr>
        <w:t>Offeror to identify the applicable paragraphs at (c) through (m) of this provision that the offeror has completed for the purposes of this solicitation only, if any.</w:t>
      </w:r>
      <w:r>
        <w:t xml:space="preserve"> </w:t>
      </w:r>
    </w:p>
    <w:p w:rsidR="00A21625" w:rsidRDefault="00A21625" w:rsidP="00A21625">
      <w:pPr>
        <w:pStyle w:val="pbody"/>
      </w:pPr>
      <w:bookmarkStart w:id="353" w:name="wp1193289"/>
      <w:bookmarkEnd w:id="353"/>
      <w:r>
        <w:rPr>
          <w:rStyle w:val="Emphasis"/>
        </w:rPr>
        <w:t>These amended representation(s) and/or certification(s) are also incorporated in this offer and are current, accurate, and complete as of the date of this offer.</w:t>
      </w:r>
      <w:r>
        <w:t xml:space="preserve"> </w:t>
      </w:r>
    </w:p>
    <w:p w:rsidR="00A21625" w:rsidRDefault="00A21625" w:rsidP="00A21625">
      <w:pPr>
        <w:pStyle w:val="pbody"/>
      </w:pPr>
      <w:bookmarkStart w:id="354" w:name="wp1193291"/>
      <w:bookmarkEnd w:id="354"/>
      <w:r>
        <w:rPr>
          <w:rStyle w:val="Emphasis"/>
        </w:rPr>
        <w:t>Any changes provided by the offeror are applicable to this solicitation only, and do not result in an update to the representations and certifications posted on ORCA.</w:t>
      </w:r>
      <w:r>
        <w:t xml:space="preserve">] </w:t>
      </w:r>
    </w:p>
    <w:p w:rsidR="00A21625" w:rsidRDefault="00A21625" w:rsidP="00A21625">
      <w:pPr>
        <w:pStyle w:val="pbody"/>
      </w:pPr>
      <w:bookmarkStart w:id="355" w:name="wp1179240"/>
      <w:bookmarkEnd w:id="355"/>
    </w:p>
    <w:p w:rsidR="00A21625" w:rsidRDefault="00A21625" w:rsidP="00A21625">
      <w:pPr>
        <w:pStyle w:val="pbody"/>
      </w:pPr>
      <w:r>
        <w:t xml:space="preserve">(c) Offerors must complete the following representations when the resulting contract will be performed in the United States or its outlying areas. Check all that apply. </w:t>
      </w:r>
    </w:p>
    <w:p w:rsidR="00A21625" w:rsidRDefault="00A21625" w:rsidP="00A21625">
      <w:pPr>
        <w:pStyle w:val="pindented1"/>
      </w:pPr>
      <w:bookmarkStart w:id="356" w:name="wp1179241"/>
      <w:bookmarkEnd w:id="356"/>
      <w:r>
        <w:t xml:space="preserve">(1) </w:t>
      </w:r>
      <w:r>
        <w:rPr>
          <w:rStyle w:val="Emphasis"/>
        </w:rPr>
        <w:t>Small business concern</w:t>
      </w:r>
      <w:r>
        <w:t xml:space="preserve">. The offeror represents as part of its offer that it </w:t>
      </w:r>
      <w:r w:rsidR="00A822CF">
        <w:rPr>
          <w:rFonts w:ascii="ZapfDingbats" w:hAnsi="ZapfDingbats"/>
        </w:rPr>
        <w:fldChar w:fldCharType="begin">
          <w:ffData>
            <w:name w:val="Check8"/>
            <w:enabled/>
            <w:calcOnExit w:val="0"/>
            <w:checkBox>
              <w:sizeAuto/>
              <w:default w:val="0"/>
            </w:checkBox>
          </w:ffData>
        </w:fldChar>
      </w:r>
      <w:bookmarkStart w:id="357" w:name="Check8"/>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bookmarkEnd w:id="357"/>
      <w:r>
        <w:t xml:space="preserve">is, </w:t>
      </w:r>
      <w:r w:rsidR="00A822CF">
        <w:rPr>
          <w:rFonts w:ascii="ZapfDingbats" w:hAnsi="ZapfDingbats"/>
        </w:rPr>
        <w:fldChar w:fldCharType="begin">
          <w:ffData>
            <w:name w:val="Check9"/>
            <w:enabled/>
            <w:calcOnExit w:val="0"/>
            <w:checkBox>
              <w:sizeAuto/>
              <w:default w:val="0"/>
            </w:checkBox>
          </w:ffData>
        </w:fldChar>
      </w:r>
      <w:bookmarkStart w:id="358" w:name="Check9"/>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bookmarkEnd w:id="358"/>
      <w:r>
        <w:t xml:space="preserve">is not a small business concern. </w:t>
      </w:r>
    </w:p>
    <w:p w:rsidR="00A21625" w:rsidRDefault="00A21625" w:rsidP="00A21625">
      <w:pPr>
        <w:pStyle w:val="pindented1"/>
      </w:pPr>
      <w:bookmarkStart w:id="359" w:name="wp1179242"/>
      <w:bookmarkEnd w:id="359"/>
      <w:r>
        <w:t xml:space="preserve">(2) </w:t>
      </w:r>
      <w:r>
        <w:rPr>
          <w:rStyle w:val="Emphasis"/>
        </w:rPr>
        <w:t>Veteran-owned small business concern</w:t>
      </w:r>
      <w:r>
        <w:t>. [</w:t>
      </w:r>
      <w:r>
        <w:rPr>
          <w:rStyle w:val="Emphasis"/>
        </w:rPr>
        <w:t>Complete only if the offeror represented itself as a small business concern in paragraph (c)(1) of this provision</w:t>
      </w:r>
      <w:r>
        <w:t xml:space="preserve">.] The offeror represents as part of its offer that it </w:t>
      </w:r>
      <w:r w:rsidR="00A822CF">
        <w:rPr>
          <w:rFonts w:ascii="ZapfDingbats" w:hAnsi="ZapfDingbats"/>
        </w:rPr>
        <w:fldChar w:fldCharType="begin">
          <w:ffData>
            <w:name w:val="Check10"/>
            <w:enabled/>
            <w:calcOnExit w:val="0"/>
            <w:checkBox>
              <w:sizeAuto/>
              <w:default w:val="0"/>
            </w:checkBox>
          </w:ffData>
        </w:fldChar>
      </w:r>
      <w:bookmarkStart w:id="360" w:name="Check10"/>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bookmarkEnd w:id="360"/>
      <w:r>
        <w:t xml:space="preserve">is, </w:t>
      </w:r>
      <w:r w:rsidR="00A822CF">
        <w:rPr>
          <w:rFonts w:ascii="ZapfDingbats" w:hAnsi="ZapfDingbats"/>
        </w:rPr>
        <w:fldChar w:fldCharType="begin">
          <w:ffData>
            <w:name w:val="Check11"/>
            <w:enabled/>
            <w:calcOnExit w:val="0"/>
            <w:checkBox>
              <w:sizeAuto/>
              <w:default w:val="0"/>
            </w:checkBox>
          </w:ffData>
        </w:fldChar>
      </w:r>
      <w:bookmarkStart w:id="361" w:name="Check11"/>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bookmarkEnd w:id="361"/>
      <w:r>
        <w:t xml:space="preserve">is not a veteran-owned small business concern. </w:t>
      </w:r>
    </w:p>
    <w:p w:rsidR="00A21625" w:rsidRDefault="00A21625" w:rsidP="00A21625">
      <w:pPr>
        <w:pStyle w:val="pindented1"/>
      </w:pPr>
      <w:bookmarkStart w:id="362" w:name="wp1179243"/>
      <w:bookmarkEnd w:id="362"/>
      <w:r>
        <w:t xml:space="preserve">(3) </w:t>
      </w:r>
      <w:r>
        <w:rPr>
          <w:rStyle w:val="Emphasis"/>
        </w:rPr>
        <w:t>Service-disabled veteran-owned small business concern</w:t>
      </w:r>
      <w:r>
        <w:t>. [</w:t>
      </w:r>
      <w:r>
        <w:rPr>
          <w:rStyle w:val="Emphasis"/>
        </w:rPr>
        <w:t>Complete only if the offeror represented itself as a veteran-owned small business concern in paragraph (c)(2) of this provision</w:t>
      </w:r>
      <w:r>
        <w:t xml:space="preserve">.] The offeror represents as part of its offer that it </w:t>
      </w:r>
      <w:r w:rsidR="00A822CF">
        <w:rPr>
          <w:rFonts w:ascii="ZapfDingbats" w:hAnsi="ZapfDingbats"/>
        </w:rPr>
        <w:fldChar w:fldCharType="begin">
          <w:ffData>
            <w:name w:val="Check12"/>
            <w:enabled/>
            <w:calcOnExit w:val="0"/>
            <w:checkBox>
              <w:sizeAuto/>
              <w:default w:val="0"/>
            </w:checkBox>
          </w:ffData>
        </w:fldChar>
      </w:r>
      <w:bookmarkStart w:id="363" w:name="Check12"/>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bookmarkEnd w:id="363"/>
      <w:r>
        <w:t xml:space="preserve">is, </w:t>
      </w:r>
      <w:r w:rsidR="00A822CF">
        <w:rPr>
          <w:rFonts w:ascii="ZapfDingbats" w:hAnsi="ZapfDingbats"/>
        </w:rPr>
        <w:fldChar w:fldCharType="begin">
          <w:ffData>
            <w:name w:val="Check13"/>
            <w:enabled/>
            <w:calcOnExit w:val="0"/>
            <w:checkBox>
              <w:sizeAuto/>
              <w:default w:val="0"/>
            </w:checkBox>
          </w:ffData>
        </w:fldChar>
      </w:r>
      <w:bookmarkStart w:id="364" w:name="Check13"/>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bookmarkEnd w:id="364"/>
      <w:r>
        <w:t xml:space="preserve">is not a service-disabled veteran-owned small business concern. </w:t>
      </w:r>
    </w:p>
    <w:p w:rsidR="00A21625" w:rsidRDefault="00A21625" w:rsidP="00A21625">
      <w:pPr>
        <w:pStyle w:val="pindented1"/>
      </w:pPr>
      <w:bookmarkStart w:id="365" w:name="wp1179244"/>
      <w:bookmarkEnd w:id="365"/>
      <w:r>
        <w:t xml:space="preserve">(4) </w:t>
      </w:r>
      <w:r>
        <w:rPr>
          <w:rStyle w:val="Emphasis"/>
        </w:rPr>
        <w:t>Small disadvantaged business concern</w:t>
      </w:r>
      <w:r>
        <w:t>. [</w:t>
      </w:r>
      <w:r>
        <w:rPr>
          <w:rStyle w:val="Emphasis"/>
        </w:rPr>
        <w:t>Complete only if the offeror represented itself as a small business concern in paragraph (c)(1) of this provision</w:t>
      </w:r>
      <w:r>
        <w:t xml:space="preserve">.] The offeror represents, for general statistical purposes, that it </w:t>
      </w:r>
      <w:r w:rsidR="00A822CF">
        <w:rPr>
          <w:rFonts w:ascii="ZapfDingbats" w:hAnsi="ZapfDingbats"/>
        </w:rPr>
        <w:fldChar w:fldCharType="begin">
          <w:ffData>
            <w:name w:val="Check14"/>
            <w:enabled/>
            <w:calcOnExit w:val="0"/>
            <w:checkBox>
              <w:sizeAuto/>
              <w:default w:val="0"/>
            </w:checkBox>
          </w:ffData>
        </w:fldChar>
      </w:r>
      <w:bookmarkStart w:id="366" w:name="Check14"/>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bookmarkEnd w:id="366"/>
      <w:r>
        <w:t xml:space="preserve"> is, </w:t>
      </w:r>
      <w:r w:rsidR="00A822CF">
        <w:rPr>
          <w:rFonts w:ascii="ZapfDingbats" w:hAnsi="ZapfDingbats"/>
        </w:rPr>
        <w:fldChar w:fldCharType="begin">
          <w:ffData>
            <w:name w:val="Check15"/>
            <w:enabled/>
            <w:calcOnExit w:val="0"/>
            <w:checkBox>
              <w:sizeAuto/>
              <w:default w:val="0"/>
            </w:checkBox>
          </w:ffData>
        </w:fldChar>
      </w:r>
      <w:bookmarkStart w:id="367" w:name="Check15"/>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bookmarkEnd w:id="367"/>
      <w:r>
        <w:t xml:space="preserve"> is not a small disadvantaged business concern as defined in 13 CFR 124.1002. </w:t>
      </w:r>
    </w:p>
    <w:p w:rsidR="00A21625" w:rsidRDefault="00A21625" w:rsidP="00A21625">
      <w:pPr>
        <w:pStyle w:val="pindented1"/>
      </w:pPr>
      <w:bookmarkStart w:id="368" w:name="wp1179245"/>
      <w:bookmarkEnd w:id="368"/>
      <w:r>
        <w:t xml:space="preserve">(5) </w:t>
      </w:r>
      <w:r>
        <w:rPr>
          <w:rStyle w:val="Emphasis"/>
        </w:rPr>
        <w:t>Women-owned small business concern</w:t>
      </w:r>
      <w:r>
        <w:t>. [</w:t>
      </w:r>
      <w:r>
        <w:rPr>
          <w:rStyle w:val="Emphasis"/>
        </w:rPr>
        <w:t>Complete only if the offeror represented itself as a small business concern in paragraph (c)(1) of this provision</w:t>
      </w:r>
      <w:r>
        <w:t xml:space="preserve">.] The offeror represents that it </w:t>
      </w:r>
      <w:r w:rsidR="00A822CF">
        <w:rPr>
          <w:rFonts w:ascii="ZapfDingbats" w:hAnsi="ZapfDingbats"/>
        </w:rPr>
        <w:fldChar w:fldCharType="begin">
          <w:ffData>
            <w:name w:val="Check16"/>
            <w:enabled/>
            <w:calcOnExit w:val="0"/>
            <w:checkBox>
              <w:sizeAuto/>
              <w:default w:val="0"/>
            </w:checkBox>
          </w:ffData>
        </w:fldChar>
      </w:r>
      <w:bookmarkStart w:id="369" w:name="Check16"/>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bookmarkEnd w:id="369"/>
      <w:r>
        <w:t xml:space="preserve"> is, </w:t>
      </w:r>
      <w:r w:rsidR="00A822CF">
        <w:rPr>
          <w:rFonts w:ascii="ZapfDingbats" w:hAnsi="ZapfDingbats"/>
        </w:rPr>
        <w:fldChar w:fldCharType="begin">
          <w:ffData>
            <w:name w:val="Check17"/>
            <w:enabled/>
            <w:calcOnExit w:val="0"/>
            <w:checkBox>
              <w:sizeAuto/>
              <w:default w:val="0"/>
            </w:checkBox>
          </w:ffData>
        </w:fldChar>
      </w:r>
      <w:bookmarkStart w:id="370" w:name="Check17"/>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bookmarkEnd w:id="370"/>
      <w:r>
        <w:t xml:space="preserve"> is not a women-owned small business concern. </w:t>
      </w:r>
    </w:p>
    <w:p w:rsidR="00A21625" w:rsidRDefault="00A21625" w:rsidP="00A21625">
      <w:pPr>
        <w:pStyle w:val="pbody"/>
      </w:pPr>
      <w:bookmarkStart w:id="371" w:name="wp1179246"/>
      <w:bookmarkEnd w:id="371"/>
      <w:r>
        <w:rPr>
          <w:b/>
          <w:bCs/>
        </w:rPr>
        <w:t xml:space="preserve">Note: </w:t>
      </w:r>
      <w:r>
        <w:t xml:space="preserve">Complete paragraphs (c)(6) and (c)(7) only if this solicitation is expected to exceed the simplified acquisition threshold. </w:t>
      </w:r>
    </w:p>
    <w:p w:rsidR="00A21625" w:rsidRDefault="00A21625" w:rsidP="00A21625">
      <w:pPr>
        <w:pStyle w:val="pindented1"/>
      </w:pPr>
      <w:bookmarkStart w:id="372" w:name="wp1179247"/>
      <w:bookmarkEnd w:id="372"/>
      <w:r>
        <w:t xml:space="preserve">(6) </w:t>
      </w:r>
      <w:r>
        <w:rPr>
          <w:rStyle w:val="Emphasis"/>
        </w:rPr>
        <w:t>Women-owned business concern (other than small business concern</w:t>
      </w:r>
      <w:r>
        <w:t>). [</w:t>
      </w:r>
      <w:r>
        <w:rPr>
          <w:rStyle w:val="Emphasis"/>
        </w:rPr>
        <w:t>Complete only if the offeror is a women-owned business concern and did not represent itself as a small business concern in paragraph (c)(1) of this provision</w:t>
      </w:r>
      <w:r>
        <w:t xml:space="preserve">.] The offeror represents that it </w:t>
      </w:r>
      <w:r w:rsidR="00A822CF">
        <w:rPr>
          <w:rFonts w:ascii="ZapfDingbats" w:hAnsi="ZapfDingbats"/>
        </w:rPr>
        <w:fldChar w:fldCharType="begin">
          <w:ffData>
            <w:name w:val="Check18"/>
            <w:enabled/>
            <w:calcOnExit w:val="0"/>
            <w:checkBox>
              <w:sizeAuto/>
              <w:default w:val="0"/>
            </w:checkBox>
          </w:ffData>
        </w:fldChar>
      </w:r>
      <w:bookmarkStart w:id="373" w:name="Check18"/>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bookmarkEnd w:id="373"/>
      <w:r>
        <w:t xml:space="preserve"> is a women-owned business concern. </w:t>
      </w:r>
    </w:p>
    <w:p w:rsidR="00A21625" w:rsidRDefault="00A21625" w:rsidP="00A21625">
      <w:pPr>
        <w:pStyle w:val="pindented1"/>
      </w:pPr>
      <w:bookmarkStart w:id="374" w:name="wp1179248"/>
      <w:bookmarkEnd w:id="374"/>
      <w:r>
        <w:t xml:space="preserve">(7) </w:t>
      </w:r>
      <w:r>
        <w:rPr>
          <w:rStyle w:val="Emphasis"/>
        </w:rPr>
        <w:t>Tie bid priority for labor surplus area concerns</w:t>
      </w:r>
      <w:r>
        <w:t>. If this is an invitation for bid, small business offerors may identify the labor surplus areas in which costs to be incurred on account of manufacturing or production (by offeror or first-tier subcontractors) amount to more than 50 percent of the contract price:</w:t>
      </w:r>
      <w:r w:rsidR="00A822CF" w:rsidRPr="00247D5A">
        <w:rPr>
          <w:b/>
          <w:i/>
        </w:rPr>
        <w:fldChar w:fldCharType="begin">
          <w:ffData>
            <w:name w:val="Text2"/>
            <w:enabled/>
            <w:calcOnExit w:val="0"/>
            <w:textInput/>
          </w:ffData>
        </w:fldChar>
      </w:r>
      <w:bookmarkStart w:id="375" w:name="Text2"/>
      <w:r w:rsidRPr="00247D5A">
        <w:rPr>
          <w:b/>
          <w:i/>
        </w:rPr>
        <w:instrText xml:space="preserve"> FORMTEXT </w:instrText>
      </w:r>
      <w:r w:rsidR="00A822CF" w:rsidRPr="00247D5A">
        <w:rPr>
          <w:b/>
          <w:i/>
        </w:rPr>
      </w:r>
      <w:r w:rsidR="00A822CF" w:rsidRPr="00247D5A">
        <w:rPr>
          <w:b/>
          <w:i/>
        </w:rPr>
        <w:fldChar w:fldCharType="separate"/>
      </w:r>
      <w:r w:rsidRPr="00247D5A">
        <w:rPr>
          <w:b/>
          <w:i/>
          <w:noProof/>
        </w:rPr>
        <w:t> </w:t>
      </w:r>
      <w:r w:rsidRPr="00247D5A">
        <w:rPr>
          <w:b/>
          <w:i/>
          <w:noProof/>
        </w:rPr>
        <w:t> </w:t>
      </w:r>
      <w:r w:rsidRPr="00247D5A">
        <w:rPr>
          <w:b/>
          <w:i/>
          <w:noProof/>
        </w:rPr>
        <w:t> </w:t>
      </w:r>
      <w:r w:rsidRPr="00247D5A">
        <w:rPr>
          <w:b/>
          <w:i/>
          <w:noProof/>
        </w:rPr>
        <w:t> </w:t>
      </w:r>
      <w:r w:rsidRPr="00247D5A">
        <w:rPr>
          <w:b/>
          <w:i/>
          <w:noProof/>
        </w:rPr>
        <w:t> </w:t>
      </w:r>
      <w:r w:rsidR="00A822CF" w:rsidRPr="00247D5A">
        <w:rPr>
          <w:b/>
          <w:i/>
        </w:rPr>
        <w:fldChar w:fldCharType="end"/>
      </w:r>
      <w:bookmarkEnd w:id="375"/>
    </w:p>
    <w:p w:rsidR="00A21625" w:rsidRDefault="00A21625" w:rsidP="00A21625">
      <w:pPr>
        <w:pStyle w:val="pindented1"/>
      </w:pPr>
      <w:bookmarkStart w:id="376" w:name="wp1179249"/>
      <w:bookmarkEnd w:id="376"/>
      <w:r>
        <w:t>(8) Small Business Size for the Small Business Competitiveness Demonstration Program and for the Targeted Industry Categories under the Small Business Competitiveness Demonstration Program. [</w:t>
      </w:r>
      <w:r>
        <w:rPr>
          <w:rStyle w:val="Emphasis"/>
        </w:rPr>
        <w:t>Complete only if the offeror has represented itself to be a small business concern under the size standards for this solicitation</w:t>
      </w:r>
      <w:r>
        <w:t xml:space="preserve">.] </w:t>
      </w:r>
    </w:p>
    <w:p w:rsidR="00A21625" w:rsidRDefault="00A21625" w:rsidP="00A21625">
      <w:pPr>
        <w:pStyle w:val="pindented2"/>
      </w:pPr>
      <w:bookmarkStart w:id="377" w:name="wp1179250"/>
      <w:bookmarkEnd w:id="377"/>
      <w:r>
        <w:t>(i) [</w:t>
      </w:r>
      <w:r>
        <w:rPr>
          <w:rStyle w:val="Emphasis"/>
        </w:rPr>
        <w:t>Complete only for solicitations indicated in an addendum as being set-aside for emerging small businesses in one of the designated industry groups (DIGs).</w:t>
      </w:r>
      <w:r>
        <w:t xml:space="preserve">] The offeror represents as part of its offer that it </w:t>
      </w:r>
      <w:r w:rsidR="00A822CF">
        <w:rPr>
          <w:rFonts w:ascii="ZapfDingbats" w:hAnsi="ZapfDingbats"/>
        </w:rPr>
        <w:fldChar w:fldCharType="begin">
          <w:ffData>
            <w:name w:val="Check19"/>
            <w:enabled/>
            <w:calcOnExit w:val="0"/>
            <w:checkBox>
              <w:sizeAuto/>
              <w:default w:val="0"/>
            </w:checkBox>
          </w:ffData>
        </w:fldChar>
      </w:r>
      <w:bookmarkStart w:id="378" w:name="Check19"/>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bookmarkEnd w:id="378"/>
      <w:r>
        <w:t xml:space="preserve"> is, </w:t>
      </w:r>
      <w:r w:rsidR="00A822CF">
        <w:rPr>
          <w:rFonts w:ascii="ZapfDingbats" w:hAnsi="ZapfDingbats"/>
        </w:rPr>
        <w:fldChar w:fldCharType="begin">
          <w:ffData>
            <w:name w:val="Check20"/>
            <w:enabled/>
            <w:calcOnExit w:val="0"/>
            <w:checkBox>
              <w:sizeAuto/>
              <w:default w:val="0"/>
            </w:checkBox>
          </w:ffData>
        </w:fldChar>
      </w:r>
      <w:bookmarkStart w:id="379" w:name="Check20"/>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bookmarkEnd w:id="379"/>
      <w:r>
        <w:t xml:space="preserve"> is not an emerging small business. </w:t>
      </w:r>
    </w:p>
    <w:p w:rsidR="00A21625" w:rsidRDefault="00A21625" w:rsidP="00A21625">
      <w:pPr>
        <w:pStyle w:val="pindented2"/>
      </w:pPr>
      <w:bookmarkStart w:id="380" w:name="wp1179251"/>
      <w:bookmarkEnd w:id="380"/>
      <w:r>
        <w:t>(ii) [</w:t>
      </w:r>
      <w:r>
        <w:rPr>
          <w:rStyle w:val="Emphasis"/>
        </w:rPr>
        <w:t>Complete only for solicitations indicated in an addendum as being for one of the targeted industry categories (TICs) or designated industry groups (DIGs).</w:t>
      </w:r>
      <w:r>
        <w:t xml:space="preserve">] Offeror represents as follows: </w:t>
      </w:r>
    </w:p>
    <w:p w:rsidR="00A21625" w:rsidRDefault="00A21625" w:rsidP="00A21625">
      <w:pPr>
        <w:pStyle w:val="pindented3"/>
      </w:pPr>
      <w:bookmarkStart w:id="381" w:name="wp1179252"/>
      <w:bookmarkEnd w:id="381"/>
      <w:r>
        <w:t xml:space="preserve">(A) Offeror’s number of employees for the past 12 months (check the Employees column if size standard stated in the solicitation is expressed in terms of number of employees); or </w:t>
      </w:r>
    </w:p>
    <w:p w:rsidR="00A21625" w:rsidRDefault="00A21625" w:rsidP="00A21625">
      <w:pPr>
        <w:pStyle w:val="pindented3"/>
      </w:pPr>
      <w:bookmarkStart w:id="382" w:name="wp1179253"/>
      <w:bookmarkEnd w:id="382"/>
      <w:r>
        <w:lastRenderedPageBreak/>
        <w:t xml:space="preserve">(B) Offeror’s average annual gross revenue for the last 3 fiscal years (check the Average Annual Gross Number of Revenues column if size standard stated in the solicitation is expressed in terms of annual receipts). </w:t>
      </w:r>
    </w:p>
    <w:p w:rsidR="00A21625" w:rsidRDefault="00A21625" w:rsidP="00A21625">
      <w:pPr>
        <w:pStyle w:val="pbody"/>
        <w:jc w:val="center"/>
      </w:pPr>
      <w:bookmarkStart w:id="383" w:name="wp1179287"/>
      <w:bookmarkEnd w:id="383"/>
      <w:r>
        <w:t>(</w:t>
      </w:r>
      <w:r>
        <w:rPr>
          <w:rStyle w:val="Emphasis"/>
        </w:rPr>
        <w:t>Check one of the following</w:t>
      </w:r>
      <w:r>
        <w:t>):</w:t>
      </w:r>
    </w:p>
    <w:p w:rsidR="00A21625" w:rsidRDefault="00A21625" w:rsidP="00A21625">
      <w:pPr>
        <w:pStyle w:val="pbody"/>
        <w:jc w:val="center"/>
      </w:pPr>
    </w:p>
    <w:tbl>
      <w:tblPr>
        <w:tblW w:w="0" w:type="auto"/>
        <w:tblCellSpacing w:w="15" w:type="dxa"/>
        <w:tblInd w:w="2677" w:type="dxa"/>
        <w:tblCellMar>
          <w:top w:w="15" w:type="dxa"/>
          <w:left w:w="15" w:type="dxa"/>
          <w:bottom w:w="15" w:type="dxa"/>
          <w:right w:w="15" w:type="dxa"/>
        </w:tblCellMar>
        <w:tblLook w:val="0000"/>
      </w:tblPr>
      <w:tblGrid>
        <w:gridCol w:w="1659"/>
        <w:gridCol w:w="2443"/>
      </w:tblGrid>
      <w:tr w:rsidR="00A21625" w:rsidTr="00013C38">
        <w:trPr>
          <w:tblCellSpacing w:w="15" w:type="dxa"/>
        </w:trPr>
        <w:tc>
          <w:tcPr>
            <w:tcW w:w="0" w:type="auto"/>
            <w:shd w:val="clear" w:color="auto" w:fill="auto"/>
          </w:tcPr>
          <w:p w:rsidR="00A21625" w:rsidRDefault="00A21625" w:rsidP="00013C38">
            <w:pPr>
              <w:pStyle w:val="pcellheadingctr"/>
            </w:pPr>
            <w:bookmarkStart w:id="384" w:name="wp1179256"/>
            <w:bookmarkEnd w:id="384"/>
            <w:r>
              <w:t xml:space="preserve">Number of Employees </w:t>
            </w:r>
          </w:p>
        </w:tc>
        <w:tc>
          <w:tcPr>
            <w:tcW w:w="0" w:type="auto"/>
            <w:shd w:val="clear" w:color="auto" w:fill="auto"/>
          </w:tcPr>
          <w:p w:rsidR="00A21625" w:rsidRDefault="00A21625" w:rsidP="00013C38">
            <w:pPr>
              <w:pStyle w:val="pcellheadingctr"/>
            </w:pPr>
            <w:bookmarkStart w:id="385" w:name="wp1179258"/>
            <w:bookmarkEnd w:id="385"/>
            <w:r>
              <w:t xml:space="preserve">Average Annual Gross Revenues </w:t>
            </w:r>
          </w:p>
        </w:tc>
      </w:tr>
      <w:bookmarkStart w:id="386" w:name="wp1179260"/>
      <w:bookmarkEnd w:id="386"/>
      <w:tr w:rsidR="00A21625" w:rsidTr="00013C38">
        <w:trPr>
          <w:tblCellSpacing w:w="15" w:type="dxa"/>
        </w:trPr>
        <w:tc>
          <w:tcPr>
            <w:tcW w:w="0" w:type="auto"/>
            <w:shd w:val="clear" w:color="auto" w:fill="auto"/>
          </w:tcPr>
          <w:p w:rsidR="00A21625" w:rsidRDefault="00A822CF" w:rsidP="00013C38">
            <w:pPr>
              <w:pStyle w:val="pcellbody"/>
            </w:pPr>
            <w:r>
              <w:fldChar w:fldCharType="begin">
                <w:ffData>
                  <w:name w:val="Check21"/>
                  <w:enabled/>
                  <w:calcOnExit w:val="0"/>
                  <w:checkBox>
                    <w:sizeAuto/>
                    <w:default w:val="0"/>
                  </w:checkBox>
                </w:ffData>
              </w:fldChar>
            </w:r>
            <w:bookmarkStart w:id="387" w:name="Check21"/>
            <w:r w:rsidR="00A21625">
              <w:instrText xml:space="preserve"> FORMCHECKBOX </w:instrText>
            </w:r>
            <w:r>
              <w:fldChar w:fldCharType="end"/>
            </w:r>
            <w:bookmarkEnd w:id="387"/>
            <w:r w:rsidR="00A21625">
              <w:t xml:space="preserve"> 50 or fewer </w:t>
            </w:r>
          </w:p>
        </w:tc>
        <w:bookmarkStart w:id="388" w:name="wp1179262"/>
        <w:bookmarkEnd w:id="388"/>
        <w:tc>
          <w:tcPr>
            <w:tcW w:w="0" w:type="auto"/>
            <w:shd w:val="clear" w:color="auto" w:fill="auto"/>
          </w:tcPr>
          <w:p w:rsidR="00A21625" w:rsidRDefault="00A822CF" w:rsidP="00013C38">
            <w:pPr>
              <w:pStyle w:val="pcellbody"/>
            </w:pPr>
            <w:r>
              <w:fldChar w:fldCharType="begin">
                <w:ffData>
                  <w:name w:val="Check24"/>
                  <w:enabled/>
                  <w:calcOnExit w:val="0"/>
                  <w:checkBox>
                    <w:sizeAuto/>
                    <w:default w:val="0"/>
                  </w:checkBox>
                </w:ffData>
              </w:fldChar>
            </w:r>
            <w:bookmarkStart w:id="389" w:name="Check24"/>
            <w:r w:rsidR="00A21625">
              <w:instrText xml:space="preserve"> FORMCHECKBOX </w:instrText>
            </w:r>
            <w:r>
              <w:fldChar w:fldCharType="end"/>
            </w:r>
            <w:bookmarkEnd w:id="389"/>
            <w:r w:rsidR="00A21625">
              <w:t xml:space="preserve"> $1 million or less </w:t>
            </w:r>
          </w:p>
        </w:tc>
      </w:tr>
      <w:bookmarkStart w:id="390" w:name="wp1179264"/>
      <w:bookmarkEnd w:id="390"/>
      <w:tr w:rsidR="00A21625" w:rsidTr="00013C38">
        <w:trPr>
          <w:tblCellSpacing w:w="15" w:type="dxa"/>
        </w:trPr>
        <w:tc>
          <w:tcPr>
            <w:tcW w:w="0" w:type="auto"/>
            <w:shd w:val="clear" w:color="auto" w:fill="auto"/>
          </w:tcPr>
          <w:p w:rsidR="00A21625" w:rsidRDefault="00A822CF" w:rsidP="00013C38">
            <w:pPr>
              <w:pStyle w:val="pcellbody"/>
            </w:pPr>
            <w:r>
              <w:fldChar w:fldCharType="begin">
                <w:ffData>
                  <w:name w:val="Check22"/>
                  <w:enabled/>
                  <w:calcOnExit w:val="0"/>
                  <w:checkBox>
                    <w:sizeAuto/>
                    <w:default w:val="0"/>
                  </w:checkBox>
                </w:ffData>
              </w:fldChar>
            </w:r>
            <w:bookmarkStart w:id="391" w:name="Check22"/>
            <w:r w:rsidR="00A21625">
              <w:instrText xml:space="preserve"> FORMCHECKBOX </w:instrText>
            </w:r>
            <w:r>
              <w:fldChar w:fldCharType="end"/>
            </w:r>
            <w:bookmarkEnd w:id="391"/>
            <w:r w:rsidR="00A21625">
              <w:t xml:space="preserve"> 51–100 </w:t>
            </w:r>
          </w:p>
        </w:tc>
        <w:bookmarkStart w:id="392" w:name="wp1179266"/>
        <w:bookmarkEnd w:id="392"/>
        <w:tc>
          <w:tcPr>
            <w:tcW w:w="0" w:type="auto"/>
            <w:shd w:val="clear" w:color="auto" w:fill="auto"/>
          </w:tcPr>
          <w:p w:rsidR="00A21625" w:rsidRDefault="00A822CF" w:rsidP="00013C38">
            <w:pPr>
              <w:pStyle w:val="pcellbody"/>
            </w:pPr>
            <w:r>
              <w:fldChar w:fldCharType="begin">
                <w:ffData>
                  <w:name w:val="Check7"/>
                  <w:enabled/>
                  <w:calcOnExit w:val="0"/>
                  <w:checkBox>
                    <w:sizeAuto/>
                    <w:default w:val="0"/>
                  </w:checkBox>
                </w:ffData>
              </w:fldChar>
            </w:r>
            <w:r w:rsidR="00A21625">
              <w:instrText xml:space="preserve"> FORMCHECKBOX </w:instrText>
            </w:r>
            <w:r>
              <w:fldChar w:fldCharType="end"/>
            </w:r>
            <w:r w:rsidR="00A21625">
              <w:t xml:space="preserve">  $1,000,001–$2 million </w:t>
            </w:r>
          </w:p>
        </w:tc>
      </w:tr>
      <w:bookmarkStart w:id="393" w:name="wp1179268"/>
      <w:bookmarkEnd w:id="393"/>
      <w:tr w:rsidR="00A21625" w:rsidTr="00013C38">
        <w:trPr>
          <w:tblCellSpacing w:w="15" w:type="dxa"/>
        </w:trPr>
        <w:tc>
          <w:tcPr>
            <w:tcW w:w="0" w:type="auto"/>
            <w:shd w:val="clear" w:color="auto" w:fill="auto"/>
          </w:tcPr>
          <w:p w:rsidR="00A21625" w:rsidRDefault="00A822CF" w:rsidP="00013C38">
            <w:pPr>
              <w:pStyle w:val="pcellbody"/>
            </w:pPr>
            <w:r>
              <w:fldChar w:fldCharType="begin">
                <w:ffData>
                  <w:name w:val="Check23"/>
                  <w:enabled/>
                  <w:calcOnExit w:val="0"/>
                  <w:checkBox>
                    <w:sizeAuto/>
                    <w:default w:val="0"/>
                  </w:checkBox>
                </w:ffData>
              </w:fldChar>
            </w:r>
            <w:bookmarkStart w:id="394" w:name="Check23"/>
            <w:r w:rsidR="00A21625">
              <w:instrText xml:space="preserve"> FORMCHECKBOX </w:instrText>
            </w:r>
            <w:r>
              <w:fldChar w:fldCharType="end"/>
            </w:r>
            <w:bookmarkEnd w:id="394"/>
            <w:r w:rsidR="00A21625">
              <w:t xml:space="preserve"> 101–250 </w:t>
            </w:r>
          </w:p>
        </w:tc>
        <w:bookmarkStart w:id="395" w:name="wp1179270"/>
        <w:bookmarkEnd w:id="395"/>
        <w:tc>
          <w:tcPr>
            <w:tcW w:w="0" w:type="auto"/>
            <w:shd w:val="clear" w:color="auto" w:fill="auto"/>
          </w:tcPr>
          <w:p w:rsidR="00A21625" w:rsidRDefault="00A822CF" w:rsidP="00013C38">
            <w:pPr>
              <w:pStyle w:val="pcellbody"/>
            </w:pPr>
            <w:r>
              <w:fldChar w:fldCharType="begin">
                <w:ffData>
                  <w:name w:val="Check25"/>
                  <w:enabled/>
                  <w:calcOnExit w:val="0"/>
                  <w:checkBox>
                    <w:sizeAuto/>
                    <w:default w:val="0"/>
                  </w:checkBox>
                </w:ffData>
              </w:fldChar>
            </w:r>
            <w:bookmarkStart w:id="396" w:name="Check25"/>
            <w:r w:rsidR="00A21625">
              <w:instrText xml:space="preserve"> FORMCHECKBOX </w:instrText>
            </w:r>
            <w:r>
              <w:fldChar w:fldCharType="end"/>
            </w:r>
            <w:bookmarkEnd w:id="396"/>
            <w:r w:rsidR="00A21625">
              <w:t xml:space="preserve"> $2,000,001–$3.5 million </w:t>
            </w:r>
          </w:p>
        </w:tc>
      </w:tr>
      <w:bookmarkStart w:id="397" w:name="wp1179272"/>
      <w:bookmarkEnd w:id="397"/>
      <w:tr w:rsidR="00A21625" w:rsidTr="00013C38">
        <w:trPr>
          <w:tblCellSpacing w:w="15" w:type="dxa"/>
        </w:trPr>
        <w:tc>
          <w:tcPr>
            <w:tcW w:w="0" w:type="auto"/>
            <w:shd w:val="clear" w:color="auto" w:fill="auto"/>
          </w:tcPr>
          <w:p w:rsidR="00A21625" w:rsidRDefault="00A822CF" w:rsidP="00013C38">
            <w:pPr>
              <w:pStyle w:val="pcellbody"/>
            </w:pPr>
            <w:r>
              <w:fldChar w:fldCharType="begin">
                <w:ffData>
                  <w:name w:val="Check26"/>
                  <w:enabled/>
                  <w:calcOnExit w:val="0"/>
                  <w:checkBox>
                    <w:sizeAuto/>
                    <w:default w:val="0"/>
                  </w:checkBox>
                </w:ffData>
              </w:fldChar>
            </w:r>
            <w:bookmarkStart w:id="398" w:name="Check26"/>
            <w:r w:rsidR="00A21625">
              <w:instrText xml:space="preserve"> FORMCHECKBOX </w:instrText>
            </w:r>
            <w:r>
              <w:fldChar w:fldCharType="end"/>
            </w:r>
            <w:bookmarkEnd w:id="398"/>
            <w:r w:rsidR="00A21625">
              <w:t xml:space="preserve"> 251–500 </w:t>
            </w:r>
          </w:p>
        </w:tc>
        <w:bookmarkStart w:id="399" w:name="wp1179274"/>
        <w:bookmarkEnd w:id="399"/>
        <w:tc>
          <w:tcPr>
            <w:tcW w:w="0" w:type="auto"/>
            <w:shd w:val="clear" w:color="auto" w:fill="auto"/>
          </w:tcPr>
          <w:p w:rsidR="00A21625" w:rsidRDefault="00A822CF" w:rsidP="00013C38">
            <w:pPr>
              <w:pStyle w:val="pcellbody"/>
            </w:pPr>
            <w:r>
              <w:fldChar w:fldCharType="begin">
                <w:ffData>
                  <w:name w:val="Check30"/>
                  <w:enabled/>
                  <w:calcOnExit w:val="0"/>
                  <w:checkBox>
                    <w:sizeAuto/>
                    <w:default w:val="0"/>
                  </w:checkBox>
                </w:ffData>
              </w:fldChar>
            </w:r>
            <w:bookmarkStart w:id="400" w:name="Check30"/>
            <w:r w:rsidR="00A21625">
              <w:instrText xml:space="preserve"> FORMCHECKBOX </w:instrText>
            </w:r>
            <w:r>
              <w:fldChar w:fldCharType="end"/>
            </w:r>
            <w:bookmarkEnd w:id="400"/>
            <w:r w:rsidR="00A21625">
              <w:t xml:space="preserve"> $3,500,001–$5 million </w:t>
            </w:r>
          </w:p>
        </w:tc>
      </w:tr>
      <w:bookmarkStart w:id="401" w:name="wp1179276"/>
      <w:bookmarkEnd w:id="401"/>
      <w:tr w:rsidR="00A21625" w:rsidTr="00013C38">
        <w:trPr>
          <w:tblCellSpacing w:w="15" w:type="dxa"/>
        </w:trPr>
        <w:tc>
          <w:tcPr>
            <w:tcW w:w="0" w:type="auto"/>
            <w:shd w:val="clear" w:color="auto" w:fill="auto"/>
          </w:tcPr>
          <w:p w:rsidR="00A21625" w:rsidRDefault="00A822CF" w:rsidP="00013C38">
            <w:pPr>
              <w:pStyle w:val="pcellbody"/>
            </w:pPr>
            <w:r>
              <w:fldChar w:fldCharType="begin">
                <w:ffData>
                  <w:name w:val="Check27"/>
                  <w:enabled/>
                  <w:calcOnExit w:val="0"/>
                  <w:checkBox>
                    <w:sizeAuto/>
                    <w:default w:val="0"/>
                  </w:checkBox>
                </w:ffData>
              </w:fldChar>
            </w:r>
            <w:bookmarkStart w:id="402" w:name="Check27"/>
            <w:r w:rsidR="00A21625">
              <w:instrText xml:space="preserve"> FORMCHECKBOX </w:instrText>
            </w:r>
            <w:r>
              <w:fldChar w:fldCharType="end"/>
            </w:r>
            <w:bookmarkEnd w:id="402"/>
            <w:r w:rsidR="00A21625">
              <w:t xml:space="preserve"> 501–750 </w:t>
            </w:r>
          </w:p>
        </w:tc>
        <w:bookmarkStart w:id="403" w:name="wp1179278"/>
        <w:bookmarkEnd w:id="403"/>
        <w:tc>
          <w:tcPr>
            <w:tcW w:w="0" w:type="auto"/>
            <w:shd w:val="clear" w:color="auto" w:fill="auto"/>
          </w:tcPr>
          <w:p w:rsidR="00A21625" w:rsidRDefault="00A822CF" w:rsidP="00013C38">
            <w:pPr>
              <w:pStyle w:val="pcellbody"/>
            </w:pPr>
            <w:r>
              <w:fldChar w:fldCharType="begin">
                <w:ffData>
                  <w:name w:val="Check31"/>
                  <w:enabled/>
                  <w:calcOnExit w:val="0"/>
                  <w:checkBox>
                    <w:sizeAuto/>
                    <w:default w:val="0"/>
                  </w:checkBox>
                </w:ffData>
              </w:fldChar>
            </w:r>
            <w:bookmarkStart w:id="404" w:name="Check31"/>
            <w:r w:rsidR="00A21625">
              <w:instrText xml:space="preserve"> FORMCHECKBOX </w:instrText>
            </w:r>
            <w:r>
              <w:fldChar w:fldCharType="end"/>
            </w:r>
            <w:bookmarkEnd w:id="404"/>
            <w:r w:rsidR="00A21625">
              <w:t xml:space="preserve"> $5,000,001–$10 million </w:t>
            </w:r>
          </w:p>
        </w:tc>
      </w:tr>
      <w:bookmarkStart w:id="405" w:name="wp1179280"/>
      <w:bookmarkEnd w:id="405"/>
      <w:tr w:rsidR="00A21625" w:rsidTr="00013C38">
        <w:trPr>
          <w:tblCellSpacing w:w="15" w:type="dxa"/>
        </w:trPr>
        <w:tc>
          <w:tcPr>
            <w:tcW w:w="0" w:type="auto"/>
            <w:shd w:val="clear" w:color="auto" w:fill="auto"/>
          </w:tcPr>
          <w:p w:rsidR="00A21625" w:rsidRDefault="00A822CF" w:rsidP="00013C38">
            <w:pPr>
              <w:pStyle w:val="pcellbody"/>
            </w:pPr>
            <w:r>
              <w:fldChar w:fldCharType="begin">
                <w:ffData>
                  <w:name w:val="Check28"/>
                  <w:enabled/>
                  <w:calcOnExit w:val="0"/>
                  <w:checkBox>
                    <w:sizeAuto/>
                    <w:default w:val="0"/>
                  </w:checkBox>
                </w:ffData>
              </w:fldChar>
            </w:r>
            <w:bookmarkStart w:id="406" w:name="Check28"/>
            <w:r w:rsidR="00A21625">
              <w:instrText xml:space="preserve"> FORMCHECKBOX </w:instrText>
            </w:r>
            <w:r>
              <w:fldChar w:fldCharType="end"/>
            </w:r>
            <w:bookmarkEnd w:id="406"/>
            <w:r w:rsidR="00A21625">
              <w:t xml:space="preserve"> 751–1,000 </w:t>
            </w:r>
          </w:p>
        </w:tc>
        <w:bookmarkStart w:id="407" w:name="wp1179282"/>
        <w:bookmarkEnd w:id="407"/>
        <w:tc>
          <w:tcPr>
            <w:tcW w:w="0" w:type="auto"/>
            <w:shd w:val="clear" w:color="auto" w:fill="auto"/>
          </w:tcPr>
          <w:p w:rsidR="00A21625" w:rsidRDefault="00A822CF" w:rsidP="00013C38">
            <w:pPr>
              <w:pStyle w:val="pcellbody"/>
            </w:pPr>
            <w:r>
              <w:fldChar w:fldCharType="begin">
                <w:ffData>
                  <w:name w:val="Check32"/>
                  <w:enabled/>
                  <w:calcOnExit w:val="0"/>
                  <w:checkBox>
                    <w:sizeAuto/>
                    <w:default w:val="0"/>
                  </w:checkBox>
                </w:ffData>
              </w:fldChar>
            </w:r>
            <w:bookmarkStart w:id="408" w:name="Check32"/>
            <w:r w:rsidR="00A21625">
              <w:instrText xml:space="preserve"> FORMCHECKBOX </w:instrText>
            </w:r>
            <w:r>
              <w:fldChar w:fldCharType="end"/>
            </w:r>
            <w:bookmarkEnd w:id="408"/>
            <w:r w:rsidR="00A21625">
              <w:t xml:space="preserve"> $10,000,001–$17 million </w:t>
            </w:r>
          </w:p>
        </w:tc>
      </w:tr>
      <w:bookmarkStart w:id="409" w:name="wp1179284"/>
      <w:bookmarkEnd w:id="409"/>
      <w:tr w:rsidR="00A21625" w:rsidTr="00013C38">
        <w:trPr>
          <w:tblCellSpacing w:w="15" w:type="dxa"/>
        </w:trPr>
        <w:tc>
          <w:tcPr>
            <w:tcW w:w="0" w:type="auto"/>
            <w:shd w:val="clear" w:color="auto" w:fill="auto"/>
          </w:tcPr>
          <w:p w:rsidR="00A21625" w:rsidRDefault="00A822CF" w:rsidP="00013C38">
            <w:pPr>
              <w:pStyle w:val="pcellbody"/>
            </w:pPr>
            <w:r>
              <w:fldChar w:fldCharType="begin">
                <w:ffData>
                  <w:name w:val="Check29"/>
                  <w:enabled/>
                  <w:calcOnExit w:val="0"/>
                  <w:checkBox>
                    <w:sizeAuto/>
                    <w:default w:val="0"/>
                  </w:checkBox>
                </w:ffData>
              </w:fldChar>
            </w:r>
            <w:bookmarkStart w:id="410" w:name="Check29"/>
            <w:r w:rsidR="00A21625">
              <w:instrText xml:space="preserve"> FORMCHECKBOX </w:instrText>
            </w:r>
            <w:r>
              <w:fldChar w:fldCharType="end"/>
            </w:r>
            <w:bookmarkEnd w:id="410"/>
            <w:r w:rsidR="00A21625">
              <w:t xml:space="preserve"> Over 1,000 </w:t>
            </w:r>
          </w:p>
        </w:tc>
        <w:bookmarkStart w:id="411" w:name="wp1179286"/>
        <w:bookmarkEnd w:id="411"/>
        <w:tc>
          <w:tcPr>
            <w:tcW w:w="0" w:type="auto"/>
            <w:shd w:val="clear" w:color="auto" w:fill="auto"/>
          </w:tcPr>
          <w:p w:rsidR="00A21625" w:rsidRDefault="00A822CF" w:rsidP="00013C38">
            <w:pPr>
              <w:pStyle w:val="pcellbody"/>
            </w:pPr>
            <w:r>
              <w:fldChar w:fldCharType="begin">
                <w:ffData>
                  <w:name w:val="Check33"/>
                  <w:enabled/>
                  <w:calcOnExit w:val="0"/>
                  <w:checkBox>
                    <w:sizeAuto/>
                    <w:default w:val="0"/>
                  </w:checkBox>
                </w:ffData>
              </w:fldChar>
            </w:r>
            <w:bookmarkStart w:id="412" w:name="Check33"/>
            <w:r w:rsidR="00A21625">
              <w:instrText xml:space="preserve"> FORMCHECKBOX </w:instrText>
            </w:r>
            <w:r>
              <w:fldChar w:fldCharType="end"/>
            </w:r>
            <w:bookmarkEnd w:id="412"/>
            <w:r w:rsidR="00A21625">
              <w:t xml:space="preserve"> Over $17 million </w:t>
            </w:r>
          </w:p>
        </w:tc>
      </w:tr>
    </w:tbl>
    <w:p w:rsidR="00A21625" w:rsidRDefault="00A21625" w:rsidP="00A21625">
      <w:pPr>
        <w:pStyle w:val="pindented1"/>
      </w:pPr>
      <w:bookmarkStart w:id="413" w:name="wp1179288"/>
      <w:bookmarkEnd w:id="413"/>
    </w:p>
    <w:p w:rsidR="00A21625" w:rsidRDefault="00A21625" w:rsidP="00A21625">
      <w:pPr>
        <w:pStyle w:val="pindented1"/>
      </w:pPr>
      <w:r>
        <w:t>(9) [</w:t>
      </w:r>
      <w:r>
        <w:rPr>
          <w:rStyle w:val="Emphasis"/>
        </w:rPr>
        <w:t>Complete only if the solicitation contains the clause at FAR </w:t>
      </w:r>
      <w:hyperlink r:id="rId187" w:anchor="wp1136333" w:history="1">
        <w:r>
          <w:rPr>
            <w:rStyle w:val="Hyperlink"/>
          </w:rPr>
          <w:t>52.219-23</w:t>
        </w:r>
      </w:hyperlink>
      <w:r>
        <w:rPr>
          <w:rStyle w:val="Emphasis"/>
        </w:rPr>
        <w:t>, Notice of Price Evaluation Adjustment for Small Disadvantaged Business Concerns, or FAR </w:t>
      </w:r>
      <w:hyperlink r:id="rId188" w:anchor="wp1136374" w:history="1">
        <w:r>
          <w:rPr>
            <w:rStyle w:val="Hyperlink"/>
          </w:rPr>
          <w:t>52.219-25</w:t>
        </w:r>
      </w:hyperlink>
      <w:r>
        <w:rPr>
          <w:rStyle w:val="Emphasis"/>
        </w:rPr>
        <w:t>, Small Disadvantaged Business Participation Program—Disadvantaged Status and Reporting, and the offeror desires a benefit based on its disadvantaged status</w:t>
      </w:r>
      <w:r>
        <w:t xml:space="preserve">.] </w:t>
      </w:r>
    </w:p>
    <w:p w:rsidR="00A21625" w:rsidRDefault="00A21625" w:rsidP="00A21625">
      <w:pPr>
        <w:pStyle w:val="pindented2"/>
      </w:pPr>
      <w:bookmarkStart w:id="414" w:name="wp1179289"/>
      <w:bookmarkEnd w:id="414"/>
      <w:r>
        <w:t xml:space="preserve">(i) </w:t>
      </w:r>
      <w:r>
        <w:rPr>
          <w:rStyle w:val="Emphasis"/>
        </w:rPr>
        <w:t xml:space="preserve">General. </w:t>
      </w:r>
      <w:r>
        <w:t xml:space="preserve">The offeror represents that either— </w:t>
      </w:r>
    </w:p>
    <w:p w:rsidR="00A21625" w:rsidRDefault="00A21625" w:rsidP="00A21625">
      <w:pPr>
        <w:pStyle w:val="pindented3"/>
      </w:pPr>
      <w:bookmarkStart w:id="415" w:name="wp1179290"/>
      <w:bookmarkEnd w:id="415"/>
      <w:r>
        <w:t xml:space="preserve">(A) It </w:t>
      </w:r>
      <w:r w:rsidR="00A822CF">
        <w:rPr>
          <w:rFonts w:ascii="ZapfDingbats" w:hAnsi="ZapfDingbats"/>
        </w:rPr>
        <w:fldChar w:fldCharType="begin">
          <w:ffData>
            <w:name w:val="Check34"/>
            <w:enabled/>
            <w:calcOnExit w:val="0"/>
            <w:checkBox>
              <w:sizeAuto/>
              <w:default w:val="0"/>
            </w:checkBox>
          </w:ffData>
        </w:fldChar>
      </w:r>
      <w:bookmarkStart w:id="416" w:name="Check34"/>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bookmarkEnd w:id="416"/>
      <w:r>
        <w:t xml:space="preserve"> is, </w:t>
      </w:r>
      <w:r w:rsidR="00A822CF">
        <w:rPr>
          <w:rFonts w:ascii="ZapfDingbats" w:hAnsi="ZapfDingbats"/>
        </w:rPr>
        <w:fldChar w:fldCharType="begin">
          <w:ffData>
            <w:name w:val="Check35"/>
            <w:enabled/>
            <w:calcOnExit w:val="0"/>
            <w:checkBox>
              <w:sizeAuto/>
              <w:default w:val="0"/>
            </w:checkBox>
          </w:ffData>
        </w:fldChar>
      </w:r>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r>
        <w:t xml:space="preserve"> is not certified by the Small Business Administration as a small disadvantaged business concern and identified, on the date of this representation, as a certified small disadvantaged business concern in the database maintained by the Small Business Administration (PRO-Net), and that no material change in disadvantaged ownership and control has occurred since its certification, and, where the concern is owned by one or more individuals claiming disadvantaged status, the net worth of each individual upon whom the certification is based does not exceed $750,000 after taking into account the applicable exclusions set forth at 13 CFR 124.104(c)(2); or </w:t>
      </w:r>
    </w:p>
    <w:p w:rsidR="00A21625" w:rsidRDefault="00A21625" w:rsidP="00A21625">
      <w:pPr>
        <w:pStyle w:val="pindented3"/>
      </w:pPr>
      <w:bookmarkStart w:id="417" w:name="wp1179291"/>
      <w:bookmarkEnd w:id="417"/>
      <w:r>
        <w:t xml:space="preserve">(B) It </w:t>
      </w:r>
      <w:r w:rsidR="00A822CF">
        <w:rPr>
          <w:rFonts w:ascii="ZapfDingbats" w:hAnsi="ZapfDingbats"/>
        </w:rPr>
        <w:fldChar w:fldCharType="begin">
          <w:ffData>
            <w:name w:val="Check36"/>
            <w:enabled/>
            <w:calcOnExit w:val="0"/>
            <w:checkBox>
              <w:sizeAuto/>
              <w:default w:val="0"/>
            </w:checkBox>
          </w:ffData>
        </w:fldChar>
      </w:r>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r>
        <w:t xml:space="preserve"> has, </w:t>
      </w:r>
      <w:r w:rsidR="00A822CF">
        <w:rPr>
          <w:rFonts w:ascii="ZapfDingbats" w:hAnsi="ZapfDingbats"/>
        </w:rPr>
        <w:fldChar w:fldCharType="begin">
          <w:ffData>
            <w:name w:val="Check37"/>
            <w:enabled/>
            <w:calcOnExit w:val="0"/>
            <w:checkBox>
              <w:sizeAuto/>
              <w:default w:val="0"/>
            </w:checkBox>
          </w:ffData>
        </w:fldChar>
      </w:r>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r>
        <w:t xml:space="preserve"> has not submitted a completed application to the Small Business Administration or a Private Certifier to be certified as a small disadvantaged business concern in accordance with 13 CFR 124, Subpart B, and a decision on that application is pending, and that no material change in disadvantaged ownership and control has occurred since its application was submitted. </w:t>
      </w:r>
    </w:p>
    <w:p w:rsidR="00A21625" w:rsidRDefault="00A21625" w:rsidP="00A21625">
      <w:pPr>
        <w:pStyle w:val="pindented2"/>
      </w:pPr>
      <w:bookmarkStart w:id="418" w:name="wp1179292"/>
      <w:bookmarkEnd w:id="418"/>
      <w:r>
        <w:t xml:space="preserve">(ii) </w:t>
      </w:r>
      <w:r w:rsidR="00A822CF">
        <w:rPr>
          <w:rFonts w:ascii="ZapfDingbats" w:hAnsi="ZapfDingbats"/>
        </w:rPr>
        <w:fldChar w:fldCharType="begin">
          <w:ffData>
            <w:name w:val="Check38"/>
            <w:enabled/>
            <w:calcOnExit w:val="0"/>
            <w:checkBox>
              <w:sizeAuto/>
              <w:default w:val="0"/>
            </w:checkBox>
          </w:ffData>
        </w:fldChar>
      </w:r>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r>
        <w:t> </w:t>
      </w:r>
      <w:r>
        <w:rPr>
          <w:rStyle w:val="Emphasis"/>
        </w:rPr>
        <w:t xml:space="preserve">Joint Ventures under the Price Evaluation Adjustment for Small Disadvantaged Business Concerns. </w:t>
      </w:r>
      <w:r>
        <w:t>The offeror represents, as part of its offer, that it is a joint venture that complies with the requirements in 13 CFR 124.1002(f) and that the representation in paragraph (c)(9)(i) of this provision is accurate for the small disadvantaged business concern that is participating in the joint venture. [</w:t>
      </w:r>
      <w:r>
        <w:rPr>
          <w:rStyle w:val="Emphasis"/>
        </w:rPr>
        <w:t xml:space="preserve">The offeror shall enter the name of the small disadvantaged business concern that is participating in the joint venture: </w:t>
      </w:r>
      <w:r w:rsidR="00A822CF" w:rsidRPr="00B71647">
        <w:rPr>
          <w:rStyle w:val="Emphasis"/>
          <w:b/>
        </w:rPr>
        <w:fldChar w:fldCharType="begin">
          <w:ffData>
            <w:name w:val="Text3"/>
            <w:enabled/>
            <w:calcOnExit w:val="0"/>
            <w:textInput/>
          </w:ffData>
        </w:fldChar>
      </w:r>
      <w:bookmarkStart w:id="419" w:name="Text3"/>
      <w:r w:rsidRPr="00B71647">
        <w:rPr>
          <w:rStyle w:val="Emphasis"/>
          <w:b/>
        </w:rPr>
        <w:instrText xml:space="preserve"> FORMTEXT </w:instrText>
      </w:r>
      <w:r w:rsidR="00A822CF" w:rsidRPr="00B71647">
        <w:rPr>
          <w:rStyle w:val="Emphasis"/>
          <w:b/>
        </w:rPr>
      </w:r>
      <w:r w:rsidR="00A822CF" w:rsidRPr="00B71647">
        <w:rPr>
          <w:rStyle w:val="Emphasis"/>
          <w:b/>
        </w:rPr>
        <w:fldChar w:fldCharType="separate"/>
      </w:r>
      <w:r w:rsidRPr="00B71647">
        <w:rPr>
          <w:rStyle w:val="Emphasis"/>
          <w:b/>
          <w:noProof/>
        </w:rPr>
        <w:t> </w:t>
      </w:r>
      <w:r w:rsidRPr="00B71647">
        <w:rPr>
          <w:rStyle w:val="Emphasis"/>
          <w:b/>
          <w:noProof/>
        </w:rPr>
        <w:t> </w:t>
      </w:r>
      <w:r w:rsidRPr="00B71647">
        <w:rPr>
          <w:rStyle w:val="Emphasis"/>
          <w:b/>
          <w:noProof/>
        </w:rPr>
        <w:t> </w:t>
      </w:r>
      <w:r w:rsidRPr="00B71647">
        <w:rPr>
          <w:rStyle w:val="Emphasis"/>
          <w:b/>
          <w:noProof/>
        </w:rPr>
        <w:t> </w:t>
      </w:r>
      <w:r w:rsidRPr="00B71647">
        <w:rPr>
          <w:rStyle w:val="Emphasis"/>
          <w:b/>
          <w:noProof/>
        </w:rPr>
        <w:t> </w:t>
      </w:r>
      <w:r w:rsidR="00A822CF" w:rsidRPr="00B71647">
        <w:rPr>
          <w:rStyle w:val="Emphasis"/>
          <w:b/>
        </w:rPr>
        <w:fldChar w:fldCharType="end"/>
      </w:r>
      <w:bookmarkEnd w:id="419"/>
      <w:r>
        <w:t xml:space="preserve">.] </w:t>
      </w:r>
    </w:p>
    <w:p w:rsidR="00A21625" w:rsidRDefault="00A21625" w:rsidP="00A21625">
      <w:pPr>
        <w:pStyle w:val="pindented1"/>
      </w:pPr>
      <w:bookmarkStart w:id="420" w:name="wp1181486"/>
      <w:bookmarkEnd w:id="420"/>
      <w:r>
        <w:t xml:space="preserve">(10) </w:t>
      </w:r>
      <w:r>
        <w:rPr>
          <w:rStyle w:val="Emphasis"/>
        </w:rPr>
        <w:t>HUBZone small business concern</w:t>
      </w:r>
      <w:r>
        <w:t>. [</w:t>
      </w:r>
      <w:r>
        <w:rPr>
          <w:rStyle w:val="Emphasis"/>
        </w:rPr>
        <w:t>Complete only if the offeror represented itself as a small business concern in paragraph (c)(1) of this provision</w:t>
      </w:r>
      <w:r>
        <w:t xml:space="preserve">.] The offeror represents, as part of its offer, that— </w:t>
      </w:r>
    </w:p>
    <w:p w:rsidR="00A21625" w:rsidRDefault="00A21625" w:rsidP="00A21625">
      <w:pPr>
        <w:pStyle w:val="pindented2"/>
      </w:pPr>
      <w:bookmarkStart w:id="421" w:name="wp1181487"/>
      <w:bookmarkEnd w:id="421"/>
      <w:r>
        <w:t xml:space="preserve">(i) It </w:t>
      </w:r>
      <w:r w:rsidR="00A822CF">
        <w:rPr>
          <w:rFonts w:ascii="ZapfDingbats" w:hAnsi="ZapfDingbats"/>
        </w:rPr>
        <w:fldChar w:fldCharType="begin">
          <w:ffData>
            <w:name w:val="Check39"/>
            <w:enabled/>
            <w:calcOnExit w:val="0"/>
            <w:checkBox>
              <w:sizeAuto/>
              <w:default w:val="0"/>
            </w:checkBox>
          </w:ffData>
        </w:fldChar>
      </w:r>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r>
        <w:t xml:space="preserve"> is, </w:t>
      </w:r>
      <w:r w:rsidR="00A822CF">
        <w:rPr>
          <w:rFonts w:ascii="ZapfDingbats" w:hAnsi="ZapfDingbats"/>
        </w:rPr>
        <w:fldChar w:fldCharType="begin">
          <w:ffData>
            <w:name w:val="Check40"/>
            <w:enabled/>
            <w:calcOnExit w:val="0"/>
            <w:checkBox>
              <w:sizeAuto/>
              <w:default w:val="0"/>
            </w:checkBox>
          </w:ffData>
        </w:fldChar>
      </w:r>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r>
        <w:t xml:space="preserve"> is not a HUBZone small business concern listed, on the date of this representation, on the List of Qualified HUBZone Small Business Concerns maintained by the Small Business Administration, and no material change in ownership and control, principal office, or HUBZone employee percentage has occurred since it was certified by the Small Business Administration in accordance with 13 CFR Part 126; and </w:t>
      </w:r>
    </w:p>
    <w:p w:rsidR="00A21625" w:rsidRDefault="00A21625" w:rsidP="00A21625">
      <w:pPr>
        <w:pStyle w:val="pindented2"/>
      </w:pPr>
      <w:bookmarkStart w:id="422" w:name="wp1179295"/>
      <w:bookmarkEnd w:id="422"/>
      <w:r>
        <w:t xml:space="preserve">(ii) It </w:t>
      </w:r>
      <w:r w:rsidR="00A822CF">
        <w:rPr>
          <w:rFonts w:ascii="ZapfDingbats" w:hAnsi="ZapfDingbats"/>
        </w:rPr>
        <w:fldChar w:fldCharType="begin">
          <w:ffData>
            <w:name w:val="Check41"/>
            <w:enabled/>
            <w:calcOnExit w:val="0"/>
            <w:checkBox>
              <w:sizeAuto/>
              <w:default w:val="0"/>
            </w:checkBox>
          </w:ffData>
        </w:fldChar>
      </w:r>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r>
        <w:t xml:space="preserve"> is, </w:t>
      </w:r>
      <w:r w:rsidR="00A822CF">
        <w:rPr>
          <w:rFonts w:ascii="ZapfDingbats" w:hAnsi="ZapfDingbats"/>
        </w:rPr>
        <w:fldChar w:fldCharType="begin">
          <w:ffData>
            <w:name w:val="Check42"/>
            <w:enabled/>
            <w:calcOnExit w:val="0"/>
            <w:checkBox>
              <w:sizeAuto/>
              <w:default w:val="0"/>
            </w:checkBox>
          </w:ffData>
        </w:fldChar>
      </w:r>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r>
        <w:t> is not a joint venture that complies with the requirements of 13 CFR Part 126, and the representation in paragraph (c)(10)(i) of this provision is accurate for the HUBZone small business concern or concerns that are participating in the joint venture. [</w:t>
      </w:r>
      <w:r>
        <w:rPr>
          <w:rStyle w:val="Emphasis"/>
        </w:rPr>
        <w:t>The offeror shall enter the name or names of the HUBZone small business concern or concerns that are participating in the joint venture</w:t>
      </w:r>
      <w:r>
        <w:t xml:space="preserve">: </w:t>
      </w:r>
      <w:r w:rsidR="00A822CF" w:rsidRPr="00B71647">
        <w:rPr>
          <w:b/>
          <w:i/>
        </w:rPr>
        <w:fldChar w:fldCharType="begin">
          <w:ffData>
            <w:name w:val="Text4"/>
            <w:enabled/>
            <w:calcOnExit w:val="0"/>
            <w:textInput/>
          </w:ffData>
        </w:fldChar>
      </w:r>
      <w:bookmarkStart w:id="423" w:name="Text4"/>
      <w:r w:rsidRPr="00B71647">
        <w:rPr>
          <w:b/>
          <w:i/>
        </w:rPr>
        <w:instrText xml:space="preserve"> FORMTEXT </w:instrText>
      </w:r>
      <w:r w:rsidR="00A822CF" w:rsidRPr="00B71647">
        <w:rPr>
          <w:b/>
          <w:i/>
        </w:rPr>
      </w:r>
      <w:r w:rsidR="00A822CF" w:rsidRPr="00B71647">
        <w:rPr>
          <w:b/>
          <w:i/>
        </w:rPr>
        <w:fldChar w:fldCharType="separate"/>
      </w:r>
      <w:r w:rsidRPr="00B71647">
        <w:rPr>
          <w:b/>
          <w:i/>
          <w:noProof/>
        </w:rPr>
        <w:t> </w:t>
      </w:r>
      <w:r w:rsidRPr="00B71647">
        <w:rPr>
          <w:b/>
          <w:i/>
          <w:noProof/>
        </w:rPr>
        <w:t> </w:t>
      </w:r>
      <w:r w:rsidRPr="00B71647">
        <w:rPr>
          <w:b/>
          <w:i/>
          <w:noProof/>
        </w:rPr>
        <w:t> </w:t>
      </w:r>
      <w:r w:rsidRPr="00B71647">
        <w:rPr>
          <w:b/>
          <w:i/>
          <w:noProof/>
        </w:rPr>
        <w:t> </w:t>
      </w:r>
      <w:r w:rsidRPr="00B71647">
        <w:rPr>
          <w:b/>
          <w:i/>
          <w:noProof/>
        </w:rPr>
        <w:t> </w:t>
      </w:r>
      <w:r w:rsidR="00A822CF" w:rsidRPr="00B71647">
        <w:rPr>
          <w:b/>
          <w:i/>
        </w:rPr>
        <w:fldChar w:fldCharType="end"/>
      </w:r>
      <w:bookmarkEnd w:id="423"/>
      <w:r>
        <w:t xml:space="preserve">.] </w:t>
      </w:r>
      <w:r>
        <w:lastRenderedPageBreak/>
        <w:t xml:space="preserve">Each HUBZone small business concern participating in the joint venture shall submit a separate signed copy of the HUBZone representation. </w:t>
      </w:r>
    </w:p>
    <w:p w:rsidR="00A21625" w:rsidRDefault="00A21625" w:rsidP="00A21625">
      <w:pPr>
        <w:pStyle w:val="pbody"/>
      </w:pPr>
      <w:bookmarkStart w:id="424" w:name="wp1179296"/>
      <w:bookmarkEnd w:id="424"/>
    </w:p>
    <w:p w:rsidR="00A21625" w:rsidRDefault="00A21625" w:rsidP="00A21625">
      <w:pPr>
        <w:pStyle w:val="pbody"/>
      </w:pPr>
      <w:r>
        <w:t xml:space="preserve">(d) Representations required to implement provisions of Executive Order 11246— </w:t>
      </w:r>
    </w:p>
    <w:p w:rsidR="00A21625" w:rsidRDefault="00A21625" w:rsidP="00A21625">
      <w:pPr>
        <w:pStyle w:val="pindented1"/>
      </w:pPr>
      <w:bookmarkStart w:id="425" w:name="wp1179297"/>
      <w:bookmarkEnd w:id="425"/>
      <w:r>
        <w:t xml:space="preserve">(1) Previous contracts and compliance. The offeror represents that— </w:t>
      </w:r>
    </w:p>
    <w:p w:rsidR="00A21625" w:rsidRDefault="00A21625" w:rsidP="00A21625">
      <w:pPr>
        <w:pStyle w:val="pindented2"/>
      </w:pPr>
      <w:bookmarkStart w:id="426" w:name="wp1179298"/>
      <w:bookmarkEnd w:id="426"/>
      <w:r>
        <w:t xml:space="preserve">(i) It </w:t>
      </w:r>
      <w:r w:rsidR="00A822CF">
        <w:rPr>
          <w:rFonts w:ascii="ZapfDingbats" w:hAnsi="ZapfDingbats"/>
        </w:rPr>
        <w:fldChar w:fldCharType="begin">
          <w:ffData>
            <w:name w:val="Check43"/>
            <w:enabled/>
            <w:calcOnExit w:val="0"/>
            <w:checkBox>
              <w:sizeAuto/>
              <w:default w:val="0"/>
            </w:checkBox>
          </w:ffData>
        </w:fldChar>
      </w:r>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r>
        <w:t xml:space="preserve"> has, </w:t>
      </w:r>
      <w:r w:rsidR="00A822CF">
        <w:rPr>
          <w:rFonts w:ascii="ZapfDingbats" w:hAnsi="ZapfDingbats"/>
        </w:rPr>
        <w:fldChar w:fldCharType="begin">
          <w:ffData>
            <w:name w:val="Check44"/>
            <w:enabled/>
            <w:calcOnExit w:val="0"/>
            <w:checkBox>
              <w:sizeAuto/>
              <w:default w:val="0"/>
            </w:checkBox>
          </w:ffData>
        </w:fldChar>
      </w:r>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r>
        <w:t xml:space="preserve"> has not participated in a previous contract or subcontract subject to the Equal Opportunity clause of this solicitation; and </w:t>
      </w:r>
    </w:p>
    <w:p w:rsidR="00A21625" w:rsidRDefault="00A21625" w:rsidP="00A21625">
      <w:pPr>
        <w:pStyle w:val="pindented2"/>
      </w:pPr>
      <w:bookmarkStart w:id="427" w:name="wp1179299"/>
      <w:bookmarkEnd w:id="427"/>
      <w:r>
        <w:t xml:space="preserve">(ii) It </w:t>
      </w:r>
      <w:r w:rsidR="00A822CF">
        <w:rPr>
          <w:rFonts w:ascii="ZapfDingbats" w:hAnsi="ZapfDingbats"/>
        </w:rPr>
        <w:fldChar w:fldCharType="begin">
          <w:ffData>
            <w:name w:val="Check45"/>
            <w:enabled/>
            <w:calcOnExit w:val="0"/>
            <w:checkBox>
              <w:sizeAuto/>
              <w:default w:val="0"/>
            </w:checkBox>
          </w:ffData>
        </w:fldChar>
      </w:r>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r>
        <w:t xml:space="preserve"> has, </w:t>
      </w:r>
      <w:r w:rsidR="00A822CF">
        <w:rPr>
          <w:rFonts w:ascii="ZapfDingbats" w:hAnsi="ZapfDingbats"/>
        </w:rPr>
        <w:fldChar w:fldCharType="begin">
          <w:ffData>
            <w:name w:val="Check46"/>
            <w:enabled/>
            <w:calcOnExit w:val="0"/>
            <w:checkBox>
              <w:sizeAuto/>
              <w:default w:val="0"/>
            </w:checkBox>
          </w:ffData>
        </w:fldChar>
      </w:r>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r>
        <w:t xml:space="preserve"> has not filed all required compliance reports. </w:t>
      </w:r>
    </w:p>
    <w:p w:rsidR="00A21625" w:rsidRDefault="00A21625" w:rsidP="00A21625">
      <w:pPr>
        <w:pStyle w:val="pindented1"/>
      </w:pPr>
      <w:bookmarkStart w:id="428" w:name="wp1179300"/>
      <w:bookmarkEnd w:id="428"/>
      <w:r>
        <w:t xml:space="preserve">(2) </w:t>
      </w:r>
      <w:r>
        <w:rPr>
          <w:rStyle w:val="Emphasis"/>
        </w:rPr>
        <w:t>Affirmative Action Compliance</w:t>
      </w:r>
      <w:r>
        <w:t xml:space="preserve">. The offeror represents that— </w:t>
      </w:r>
    </w:p>
    <w:p w:rsidR="00A21625" w:rsidRDefault="00A21625" w:rsidP="00A21625">
      <w:pPr>
        <w:pStyle w:val="pindented2"/>
      </w:pPr>
      <w:bookmarkStart w:id="429" w:name="wp1179301"/>
      <w:bookmarkEnd w:id="429"/>
      <w:r>
        <w:t xml:space="preserve">(i) It </w:t>
      </w:r>
      <w:r w:rsidR="00A822CF">
        <w:rPr>
          <w:rFonts w:ascii="ZapfDingbats" w:hAnsi="ZapfDingbats"/>
        </w:rPr>
        <w:fldChar w:fldCharType="begin">
          <w:ffData>
            <w:name w:val="Check47"/>
            <w:enabled/>
            <w:calcOnExit w:val="0"/>
            <w:checkBox>
              <w:sizeAuto/>
              <w:default w:val="0"/>
            </w:checkBox>
          </w:ffData>
        </w:fldChar>
      </w:r>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r>
        <w:t xml:space="preserve"> has developed and has on file, </w:t>
      </w:r>
      <w:r w:rsidR="00A822CF">
        <w:rPr>
          <w:rFonts w:ascii="ZapfDingbats" w:hAnsi="ZapfDingbats"/>
        </w:rPr>
        <w:fldChar w:fldCharType="begin">
          <w:ffData>
            <w:name w:val="Check48"/>
            <w:enabled/>
            <w:calcOnExit w:val="0"/>
            <w:checkBox>
              <w:sizeAuto/>
              <w:default w:val="0"/>
            </w:checkBox>
          </w:ffData>
        </w:fldChar>
      </w:r>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r>
        <w:t xml:space="preserve"> has not developed and does not have on file, at each establishment, affirmative action programs required by rules and regulations of the Secretary of Labor (41 cfr parts 60-1 and 60-2), or </w:t>
      </w:r>
    </w:p>
    <w:p w:rsidR="00A21625" w:rsidRDefault="00A21625" w:rsidP="00A21625">
      <w:pPr>
        <w:pStyle w:val="pindented2"/>
      </w:pPr>
      <w:bookmarkStart w:id="430" w:name="wp1179302"/>
      <w:bookmarkEnd w:id="430"/>
      <w:r>
        <w:t xml:space="preserve">(ii) It </w:t>
      </w:r>
      <w:r w:rsidR="00A822CF">
        <w:rPr>
          <w:rFonts w:ascii="ZapfDingbats" w:hAnsi="ZapfDingbats"/>
        </w:rPr>
        <w:fldChar w:fldCharType="begin">
          <w:ffData>
            <w:name w:val="Check49"/>
            <w:enabled/>
            <w:calcOnExit w:val="0"/>
            <w:checkBox>
              <w:sizeAuto/>
              <w:default w:val="0"/>
            </w:checkBox>
          </w:ffData>
        </w:fldChar>
      </w:r>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r>
        <w:t xml:space="preserve"> has not previously had contracts subject to the written affirmative action programs requirement of the rules and regulations of the Secretary of Labor. </w:t>
      </w:r>
    </w:p>
    <w:p w:rsidR="00A21625" w:rsidRDefault="00A21625" w:rsidP="00A21625">
      <w:pPr>
        <w:pStyle w:val="pbody"/>
      </w:pPr>
      <w:bookmarkStart w:id="431" w:name="wp1179303"/>
      <w:bookmarkEnd w:id="431"/>
    </w:p>
    <w:p w:rsidR="00A21625" w:rsidRDefault="00A21625" w:rsidP="00A21625">
      <w:pPr>
        <w:pStyle w:val="pbody"/>
      </w:pPr>
      <w:r>
        <w:t xml:space="preserve">(e) </w:t>
      </w:r>
      <w:r>
        <w:rPr>
          <w:rStyle w:val="Emphasis"/>
        </w:rPr>
        <w:t>Certification Regarding Payments to Influence Federal Transactions (</w:t>
      </w:r>
      <w:r>
        <w:rPr>
          <w:rStyle w:val="Emphasis"/>
          <w:u w:val="single"/>
        </w:rPr>
        <w:t>31 </w:t>
      </w:r>
      <w:hyperlink r:id="rId189" w:history="1"/>
      <w:r>
        <w:rPr>
          <w:rStyle w:val="Emphasis"/>
        </w:rPr>
        <w:t>U.S.C. 1352)</w:t>
      </w:r>
      <w:r>
        <w:t xml:space="preserve">. (Applies only if the contract is expected to exceed $100,000.) By submission of its offer, the offeror certifies to the best of its knowledge and belief that no Federal appropriated funds have been paid or will be paid to any person for influencing or attempting to influence an officer or employee of any agency, a Member of Congress, an officer or employee of Congress or an employee of a Member of Congress on his or her behalf in connection with the award of any resultant contract. If any registrants under the Lobbying Disclosure Act of 1995 have made a lobbying contact on behalf of the offeror with respect to this contract, the offeror shall complete and submit, with its offer, OMB Standard Form LLL, Disclosure of Lobbying Activities, to provide the name of the registrants. The offeror need not report regularly employed officers or employees of the offeror to whom payments of reasonable compensation were made. </w:t>
      </w:r>
    </w:p>
    <w:p w:rsidR="00A21625" w:rsidRDefault="00A21625" w:rsidP="00A21625">
      <w:pPr>
        <w:pStyle w:val="pbody"/>
      </w:pPr>
      <w:bookmarkStart w:id="432" w:name="wp1179304"/>
      <w:bookmarkEnd w:id="432"/>
    </w:p>
    <w:p w:rsidR="00A21625" w:rsidRDefault="00A21625" w:rsidP="00A21625">
      <w:pPr>
        <w:pStyle w:val="pbody"/>
      </w:pPr>
      <w:r>
        <w:t xml:space="preserve">(f) </w:t>
      </w:r>
      <w:r>
        <w:rPr>
          <w:rStyle w:val="Emphasis"/>
        </w:rPr>
        <w:t>Buy American Act Certificate</w:t>
      </w:r>
      <w:r>
        <w:t xml:space="preserve">. (Applies only if the clause at Federal Acquisition Regulation (FAR) </w:t>
      </w:r>
      <w:hyperlink r:id="rId190" w:anchor="wp1168995" w:history="1">
        <w:r>
          <w:rPr>
            <w:rStyle w:val="Hyperlink"/>
          </w:rPr>
          <w:t>52.225-1</w:t>
        </w:r>
      </w:hyperlink>
      <w:r>
        <w:t xml:space="preserve">, Buy American Act—Supplies, is included in this solicitation.) </w:t>
      </w:r>
    </w:p>
    <w:p w:rsidR="00A21625" w:rsidRDefault="00A21625" w:rsidP="00A21625">
      <w:pPr>
        <w:pStyle w:val="pindented1"/>
      </w:pPr>
      <w:bookmarkStart w:id="433" w:name="wp1179305"/>
      <w:bookmarkEnd w:id="433"/>
      <w:r>
        <w:t xml:space="preserve">(1) The offeror certifies that each end product, except those listed in paragraph (f)(2) of this provision, is a domestic end product and that the offeror has considered components of unknown origin to have been mined, produced, or manufactured outside the United States. The offeror shall list as foreign end products those end products manufactured in the United States that do not qualify as domestic end products. The terms “component,” “domestic end product,” “end product,” “foreign end product,” and “United States” are defined in the clause of this solicitation entitled “Buy American Act—Supplies.” </w:t>
      </w:r>
    </w:p>
    <w:p w:rsidR="00A21625" w:rsidRDefault="00A21625" w:rsidP="00A21625">
      <w:pPr>
        <w:pStyle w:val="pindented1"/>
      </w:pPr>
      <w:bookmarkStart w:id="434" w:name="wp1179323"/>
      <w:bookmarkEnd w:id="434"/>
      <w:r>
        <w:t>(2) Foreign End Products:</w:t>
      </w:r>
    </w:p>
    <w:tbl>
      <w:tblPr>
        <w:tblW w:w="0" w:type="auto"/>
        <w:tblCellSpacing w:w="15" w:type="dxa"/>
        <w:tblInd w:w="3360" w:type="dxa"/>
        <w:tblCellMar>
          <w:top w:w="15" w:type="dxa"/>
          <w:left w:w="15" w:type="dxa"/>
          <w:bottom w:w="15" w:type="dxa"/>
          <w:right w:w="15" w:type="dxa"/>
        </w:tblCellMar>
        <w:tblLook w:val="0000"/>
      </w:tblPr>
      <w:tblGrid>
        <w:gridCol w:w="1017"/>
        <w:gridCol w:w="1317"/>
      </w:tblGrid>
      <w:tr w:rsidR="00A21625" w:rsidTr="00013C38">
        <w:trPr>
          <w:tblCellSpacing w:w="15" w:type="dxa"/>
        </w:trPr>
        <w:tc>
          <w:tcPr>
            <w:tcW w:w="0" w:type="auto"/>
            <w:shd w:val="clear" w:color="auto" w:fill="auto"/>
            <w:vAlign w:val="bottom"/>
          </w:tcPr>
          <w:p w:rsidR="00A21625" w:rsidRDefault="00A21625" w:rsidP="00013C38">
            <w:pPr>
              <w:pStyle w:val="pcellheadingctr"/>
            </w:pPr>
            <w:bookmarkStart w:id="435" w:name="wp1179308"/>
            <w:bookmarkEnd w:id="435"/>
            <w:r>
              <w:t xml:space="preserve">Line Item No. </w:t>
            </w:r>
          </w:p>
        </w:tc>
        <w:tc>
          <w:tcPr>
            <w:tcW w:w="0" w:type="auto"/>
            <w:shd w:val="clear" w:color="auto" w:fill="auto"/>
            <w:vAlign w:val="bottom"/>
          </w:tcPr>
          <w:p w:rsidR="00A21625" w:rsidRDefault="00A21625" w:rsidP="00013C38">
            <w:pPr>
              <w:pStyle w:val="pcellheadingctr"/>
            </w:pPr>
            <w:bookmarkStart w:id="436" w:name="wp1179310"/>
            <w:bookmarkEnd w:id="436"/>
            <w:r>
              <w:t xml:space="preserve">Country of Origin </w:t>
            </w:r>
          </w:p>
        </w:tc>
      </w:tr>
      <w:bookmarkStart w:id="437" w:name="wp1179312"/>
      <w:bookmarkEnd w:id="437"/>
      <w:tr w:rsidR="00A21625" w:rsidTr="00013C38">
        <w:trPr>
          <w:tblCellSpacing w:w="15" w:type="dxa"/>
        </w:trPr>
        <w:tc>
          <w:tcPr>
            <w:tcW w:w="0" w:type="auto"/>
            <w:shd w:val="clear" w:color="auto" w:fill="auto"/>
          </w:tcPr>
          <w:p w:rsidR="00A21625" w:rsidRPr="00B71647" w:rsidRDefault="00A822CF" w:rsidP="00013C38">
            <w:pPr>
              <w:pStyle w:val="pcellbodyctr"/>
              <w:rPr>
                <w:b/>
                <w:i/>
              </w:rPr>
            </w:pPr>
            <w:r w:rsidRPr="00B71647">
              <w:rPr>
                <w:b/>
                <w:i/>
              </w:rPr>
              <w:fldChar w:fldCharType="begin">
                <w:ffData>
                  <w:name w:val="Text5"/>
                  <w:enabled/>
                  <w:calcOnExit w:val="0"/>
                  <w:textInput/>
                </w:ffData>
              </w:fldChar>
            </w:r>
            <w:bookmarkStart w:id="438" w:name="Text5"/>
            <w:r w:rsidR="00A21625" w:rsidRPr="00B71647">
              <w:rPr>
                <w:b/>
                <w:i/>
              </w:rPr>
              <w:instrText xml:space="preserve"> FORMTEXT </w:instrText>
            </w:r>
            <w:r w:rsidRPr="00B71647">
              <w:rPr>
                <w:b/>
                <w:i/>
              </w:rPr>
            </w:r>
            <w:r w:rsidRPr="00B71647">
              <w:rPr>
                <w:b/>
                <w:i/>
              </w:rPr>
              <w:fldChar w:fldCharType="separate"/>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Pr="00B71647">
              <w:rPr>
                <w:b/>
                <w:i/>
              </w:rPr>
              <w:fldChar w:fldCharType="end"/>
            </w:r>
            <w:bookmarkEnd w:id="438"/>
          </w:p>
        </w:tc>
        <w:bookmarkStart w:id="439" w:name="wp1179314"/>
        <w:bookmarkEnd w:id="439"/>
        <w:tc>
          <w:tcPr>
            <w:tcW w:w="0" w:type="auto"/>
            <w:shd w:val="clear" w:color="auto" w:fill="auto"/>
          </w:tcPr>
          <w:p w:rsidR="00A21625" w:rsidRPr="00B71647" w:rsidRDefault="00A822CF" w:rsidP="00013C38">
            <w:pPr>
              <w:pStyle w:val="pcellbodyctr"/>
              <w:rPr>
                <w:b/>
                <w:i/>
              </w:rPr>
            </w:pPr>
            <w:r w:rsidRPr="00B71647">
              <w:rPr>
                <w:b/>
                <w:i/>
              </w:rPr>
              <w:fldChar w:fldCharType="begin">
                <w:ffData>
                  <w:name w:val="Text6"/>
                  <w:enabled/>
                  <w:calcOnExit w:val="0"/>
                  <w:textInput/>
                </w:ffData>
              </w:fldChar>
            </w:r>
            <w:bookmarkStart w:id="440" w:name="Text6"/>
            <w:r w:rsidR="00A21625" w:rsidRPr="00B71647">
              <w:rPr>
                <w:b/>
                <w:i/>
              </w:rPr>
              <w:instrText xml:space="preserve"> FORMTEXT </w:instrText>
            </w:r>
            <w:r w:rsidRPr="00B71647">
              <w:rPr>
                <w:b/>
                <w:i/>
              </w:rPr>
            </w:r>
            <w:r w:rsidRPr="00B71647">
              <w:rPr>
                <w:b/>
                <w:i/>
              </w:rPr>
              <w:fldChar w:fldCharType="separate"/>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Pr="00B71647">
              <w:rPr>
                <w:b/>
                <w:i/>
              </w:rPr>
              <w:fldChar w:fldCharType="end"/>
            </w:r>
            <w:bookmarkEnd w:id="440"/>
          </w:p>
        </w:tc>
      </w:tr>
      <w:bookmarkStart w:id="441" w:name="wp1179316"/>
      <w:bookmarkEnd w:id="441"/>
      <w:tr w:rsidR="00A21625" w:rsidTr="00013C38">
        <w:trPr>
          <w:tblCellSpacing w:w="15" w:type="dxa"/>
        </w:trPr>
        <w:tc>
          <w:tcPr>
            <w:tcW w:w="0" w:type="auto"/>
            <w:shd w:val="clear" w:color="auto" w:fill="auto"/>
          </w:tcPr>
          <w:p w:rsidR="00A21625" w:rsidRPr="00B71647" w:rsidRDefault="00A822CF" w:rsidP="00013C38">
            <w:pPr>
              <w:pStyle w:val="pcellbodyctr"/>
              <w:rPr>
                <w:b/>
                <w:i/>
              </w:rPr>
            </w:pPr>
            <w:r w:rsidRPr="00B71647">
              <w:rPr>
                <w:b/>
                <w:i/>
              </w:rPr>
              <w:fldChar w:fldCharType="begin">
                <w:ffData>
                  <w:name w:val="Text7"/>
                  <w:enabled/>
                  <w:calcOnExit w:val="0"/>
                  <w:textInput/>
                </w:ffData>
              </w:fldChar>
            </w:r>
            <w:bookmarkStart w:id="442" w:name="Text7"/>
            <w:r w:rsidR="00A21625" w:rsidRPr="00B71647">
              <w:rPr>
                <w:b/>
                <w:i/>
              </w:rPr>
              <w:instrText xml:space="preserve"> FORMTEXT </w:instrText>
            </w:r>
            <w:r w:rsidRPr="00B71647">
              <w:rPr>
                <w:b/>
                <w:i/>
              </w:rPr>
            </w:r>
            <w:r w:rsidRPr="00B71647">
              <w:rPr>
                <w:b/>
                <w:i/>
              </w:rPr>
              <w:fldChar w:fldCharType="separate"/>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Pr="00B71647">
              <w:rPr>
                <w:b/>
                <w:i/>
              </w:rPr>
              <w:fldChar w:fldCharType="end"/>
            </w:r>
            <w:bookmarkEnd w:id="442"/>
          </w:p>
        </w:tc>
        <w:bookmarkStart w:id="443" w:name="wp1179318"/>
        <w:bookmarkEnd w:id="443"/>
        <w:tc>
          <w:tcPr>
            <w:tcW w:w="0" w:type="auto"/>
            <w:shd w:val="clear" w:color="auto" w:fill="auto"/>
          </w:tcPr>
          <w:p w:rsidR="00A21625" w:rsidRPr="00B71647" w:rsidRDefault="00A822CF" w:rsidP="00013C38">
            <w:pPr>
              <w:pStyle w:val="pcellbodyctr"/>
              <w:rPr>
                <w:b/>
                <w:i/>
              </w:rPr>
            </w:pPr>
            <w:r w:rsidRPr="00B71647">
              <w:rPr>
                <w:b/>
                <w:i/>
              </w:rPr>
              <w:fldChar w:fldCharType="begin">
                <w:ffData>
                  <w:name w:val="Text9"/>
                  <w:enabled/>
                  <w:calcOnExit w:val="0"/>
                  <w:textInput/>
                </w:ffData>
              </w:fldChar>
            </w:r>
            <w:bookmarkStart w:id="444" w:name="Text9"/>
            <w:r w:rsidR="00A21625" w:rsidRPr="00B71647">
              <w:rPr>
                <w:b/>
                <w:i/>
              </w:rPr>
              <w:instrText xml:space="preserve"> FORMTEXT </w:instrText>
            </w:r>
            <w:r w:rsidRPr="00B71647">
              <w:rPr>
                <w:b/>
                <w:i/>
              </w:rPr>
            </w:r>
            <w:r w:rsidRPr="00B71647">
              <w:rPr>
                <w:b/>
                <w:i/>
              </w:rPr>
              <w:fldChar w:fldCharType="separate"/>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Pr="00B71647">
              <w:rPr>
                <w:b/>
                <w:i/>
              </w:rPr>
              <w:fldChar w:fldCharType="end"/>
            </w:r>
            <w:bookmarkEnd w:id="444"/>
          </w:p>
        </w:tc>
      </w:tr>
      <w:bookmarkStart w:id="445" w:name="wp1179320"/>
      <w:bookmarkEnd w:id="445"/>
      <w:tr w:rsidR="00A21625" w:rsidTr="00013C38">
        <w:trPr>
          <w:tblCellSpacing w:w="15" w:type="dxa"/>
        </w:trPr>
        <w:tc>
          <w:tcPr>
            <w:tcW w:w="0" w:type="auto"/>
            <w:shd w:val="clear" w:color="auto" w:fill="auto"/>
          </w:tcPr>
          <w:p w:rsidR="00A21625" w:rsidRPr="00B71647" w:rsidRDefault="00A822CF" w:rsidP="00013C38">
            <w:pPr>
              <w:pStyle w:val="pcellbodyctr"/>
              <w:rPr>
                <w:b/>
                <w:i/>
              </w:rPr>
            </w:pPr>
            <w:r w:rsidRPr="00B71647">
              <w:rPr>
                <w:b/>
                <w:i/>
              </w:rPr>
              <w:fldChar w:fldCharType="begin">
                <w:ffData>
                  <w:name w:val="Text8"/>
                  <w:enabled/>
                  <w:calcOnExit w:val="0"/>
                  <w:textInput/>
                </w:ffData>
              </w:fldChar>
            </w:r>
            <w:bookmarkStart w:id="446" w:name="Text8"/>
            <w:r w:rsidR="00A21625" w:rsidRPr="00B71647">
              <w:rPr>
                <w:b/>
                <w:i/>
              </w:rPr>
              <w:instrText xml:space="preserve"> FORMTEXT </w:instrText>
            </w:r>
            <w:r w:rsidRPr="00B71647">
              <w:rPr>
                <w:b/>
                <w:i/>
              </w:rPr>
            </w:r>
            <w:r w:rsidRPr="00B71647">
              <w:rPr>
                <w:b/>
                <w:i/>
              </w:rPr>
              <w:fldChar w:fldCharType="separate"/>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Pr="00B71647">
              <w:rPr>
                <w:b/>
                <w:i/>
              </w:rPr>
              <w:fldChar w:fldCharType="end"/>
            </w:r>
            <w:bookmarkEnd w:id="446"/>
          </w:p>
        </w:tc>
        <w:bookmarkStart w:id="447" w:name="wp1179322"/>
        <w:bookmarkEnd w:id="447"/>
        <w:tc>
          <w:tcPr>
            <w:tcW w:w="0" w:type="auto"/>
            <w:shd w:val="clear" w:color="auto" w:fill="auto"/>
          </w:tcPr>
          <w:p w:rsidR="00A21625" w:rsidRPr="00B71647" w:rsidRDefault="00A822CF" w:rsidP="00013C38">
            <w:pPr>
              <w:pStyle w:val="pcellbodyctr"/>
              <w:rPr>
                <w:b/>
                <w:i/>
              </w:rPr>
            </w:pPr>
            <w:r w:rsidRPr="00B71647">
              <w:rPr>
                <w:b/>
                <w:i/>
              </w:rPr>
              <w:fldChar w:fldCharType="begin">
                <w:ffData>
                  <w:name w:val="Text10"/>
                  <w:enabled/>
                  <w:calcOnExit w:val="0"/>
                  <w:textInput/>
                </w:ffData>
              </w:fldChar>
            </w:r>
            <w:bookmarkStart w:id="448" w:name="Text10"/>
            <w:r w:rsidR="00A21625" w:rsidRPr="00B71647">
              <w:rPr>
                <w:b/>
                <w:i/>
              </w:rPr>
              <w:instrText xml:space="preserve"> FORMTEXT </w:instrText>
            </w:r>
            <w:r w:rsidRPr="00B71647">
              <w:rPr>
                <w:b/>
                <w:i/>
              </w:rPr>
            </w:r>
            <w:r w:rsidRPr="00B71647">
              <w:rPr>
                <w:b/>
                <w:i/>
              </w:rPr>
              <w:fldChar w:fldCharType="separate"/>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Pr="00B71647">
              <w:rPr>
                <w:b/>
                <w:i/>
              </w:rPr>
              <w:fldChar w:fldCharType="end"/>
            </w:r>
            <w:bookmarkEnd w:id="448"/>
          </w:p>
        </w:tc>
      </w:tr>
    </w:tbl>
    <w:p w:rsidR="00A21625" w:rsidRDefault="00A21625" w:rsidP="00A21625">
      <w:pPr>
        <w:pStyle w:val="pbodyctr"/>
      </w:pPr>
      <w:bookmarkStart w:id="449" w:name="wp1179324"/>
      <w:bookmarkEnd w:id="449"/>
      <w:r>
        <w:t>[</w:t>
      </w:r>
      <w:r>
        <w:rPr>
          <w:rStyle w:val="Emphasis"/>
        </w:rPr>
        <w:t>List as necessary</w:t>
      </w:r>
      <w:r>
        <w:t xml:space="preserve">] </w:t>
      </w:r>
    </w:p>
    <w:p w:rsidR="00A21625" w:rsidRDefault="00A21625" w:rsidP="00A21625">
      <w:pPr>
        <w:pStyle w:val="pindented1"/>
      </w:pPr>
      <w:bookmarkStart w:id="450" w:name="wp1179325"/>
      <w:bookmarkEnd w:id="450"/>
      <w:r>
        <w:t>(3) The Government will evaluate offers in accordance with the policies and procedures of FAR </w:t>
      </w:r>
      <w:hyperlink r:id="rId191" w:anchor="wp225048" w:history="1">
        <w:r>
          <w:rPr>
            <w:rStyle w:val="Hyperlink"/>
          </w:rPr>
          <w:t>Part 25</w:t>
        </w:r>
      </w:hyperlink>
      <w:r>
        <w:t xml:space="preserve">. </w:t>
      </w:r>
    </w:p>
    <w:p w:rsidR="00A21625" w:rsidRDefault="00A21625" w:rsidP="00A21625">
      <w:pPr>
        <w:pStyle w:val="pbody"/>
      </w:pPr>
      <w:bookmarkStart w:id="451" w:name="wp1179326"/>
      <w:bookmarkEnd w:id="451"/>
      <w:r>
        <w:t xml:space="preserve">(g)(1) </w:t>
      </w:r>
      <w:r>
        <w:rPr>
          <w:rStyle w:val="Emphasis"/>
        </w:rPr>
        <w:t>Buy American Act—Free Trade Agreements—Israeli Trade Act Certificate</w:t>
      </w:r>
      <w:r>
        <w:t>. (Applies only if the clause at FAR </w:t>
      </w:r>
      <w:hyperlink r:id="rId192" w:anchor="wp1169038" w:history="1">
        <w:r>
          <w:rPr>
            <w:rStyle w:val="Hyperlink"/>
          </w:rPr>
          <w:t>52.225-3</w:t>
        </w:r>
      </w:hyperlink>
      <w:r>
        <w:t xml:space="preserve">, Buy American Act—Free Trade Agreements—Israeli Trade Act, is included in this solicitation.) </w:t>
      </w:r>
    </w:p>
    <w:p w:rsidR="00A21625" w:rsidRDefault="00A21625" w:rsidP="00A21625">
      <w:pPr>
        <w:pStyle w:val="pindented2"/>
      </w:pPr>
      <w:bookmarkStart w:id="452" w:name="wp1189351"/>
      <w:bookmarkEnd w:id="452"/>
      <w:r>
        <w:t xml:space="preserve">(i) The offeror certifies that each end product, except those listed in paragraph (g)(1)(ii) or (g)(1)(iii) of this provision, is a domestic end product and that the offeror has considered components of </w:t>
      </w:r>
      <w:r>
        <w:lastRenderedPageBreak/>
        <w:t xml:space="preserve">unknown origin to have been mined, produced, or manufactured outside the United States. The terms “Bahrainian or Moroccan end product,” “component,” “domestic end product,” “end product,” “foreign end product,” “Free Trade Agreement country,” “Free Trade Agreement country end product,” “Israeli end product,” and “United States” are defined in the clause of this solicitation entitled “Buy American Act-Free Trade Agreements-Israeli Trade Act.” </w:t>
      </w:r>
    </w:p>
    <w:p w:rsidR="00A21625" w:rsidRDefault="00A21625" w:rsidP="00A21625">
      <w:pPr>
        <w:pStyle w:val="pindented2"/>
      </w:pPr>
      <w:bookmarkStart w:id="453" w:name="wp1183548"/>
      <w:bookmarkEnd w:id="453"/>
      <w:r>
        <w:t xml:space="preserve">(ii) The offeror certifies that the following supplies are Free Trade Agreement country end products (other than Bahrainian or Moroccan end products) or Israeli end products as defined in the clause of this solicitation entitled “Buy American Act—Free Trade Agreements—Israeli Trade Act”: </w:t>
      </w:r>
    </w:p>
    <w:p w:rsidR="00A21625" w:rsidRDefault="00A21625" w:rsidP="00A21625">
      <w:pPr>
        <w:pStyle w:val="pbody"/>
      </w:pPr>
      <w:bookmarkStart w:id="454" w:name="wp1183576"/>
      <w:bookmarkEnd w:id="454"/>
      <w:r>
        <w:t>Free Trade Agreement Country End Products (Other than Bahrainian or Moroccan End Products) or Israeli End Products:</w:t>
      </w:r>
    </w:p>
    <w:tbl>
      <w:tblPr>
        <w:tblW w:w="0" w:type="auto"/>
        <w:tblCellSpacing w:w="15" w:type="dxa"/>
        <w:tblInd w:w="3360" w:type="dxa"/>
        <w:tblCellMar>
          <w:top w:w="15" w:type="dxa"/>
          <w:left w:w="15" w:type="dxa"/>
          <w:bottom w:w="15" w:type="dxa"/>
          <w:right w:w="15" w:type="dxa"/>
        </w:tblCellMar>
        <w:tblLook w:val="0000"/>
      </w:tblPr>
      <w:tblGrid>
        <w:gridCol w:w="1017"/>
        <w:gridCol w:w="1317"/>
      </w:tblGrid>
      <w:tr w:rsidR="00A21625" w:rsidTr="00013C38">
        <w:trPr>
          <w:tblCellSpacing w:w="15" w:type="dxa"/>
        </w:trPr>
        <w:tc>
          <w:tcPr>
            <w:tcW w:w="0" w:type="auto"/>
            <w:shd w:val="clear" w:color="auto" w:fill="auto"/>
            <w:vAlign w:val="bottom"/>
          </w:tcPr>
          <w:p w:rsidR="00A21625" w:rsidRDefault="00A21625" w:rsidP="00013C38">
            <w:pPr>
              <w:pStyle w:val="pcellheadingctr"/>
            </w:pPr>
            <w:r>
              <w:t xml:space="preserve">Line Item No. </w:t>
            </w:r>
          </w:p>
        </w:tc>
        <w:tc>
          <w:tcPr>
            <w:tcW w:w="0" w:type="auto"/>
            <w:shd w:val="clear" w:color="auto" w:fill="auto"/>
            <w:vAlign w:val="bottom"/>
          </w:tcPr>
          <w:p w:rsidR="00A21625" w:rsidRDefault="00A21625" w:rsidP="00013C38">
            <w:pPr>
              <w:pStyle w:val="pcellheadingctr"/>
            </w:pPr>
            <w:r>
              <w:t xml:space="preserve">Country of Origin </w:t>
            </w:r>
          </w:p>
        </w:tc>
      </w:tr>
      <w:tr w:rsidR="00A21625" w:rsidTr="00013C38">
        <w:trPr>
          <w:tblCellSpacing w:w="15" w:type="dxa"/>
        </w:trPr>
        <w:tc>
          <w:tcPr>
            <w:tcW w:w="0" w:type="auto"/>
            <w:shd w:val="clear" w:color="auto" w:fill="auto"/>
          </w:tcPr>
          <w:p w:rsidR="00A21625" w:rsidRPr="00B71647" w:rsidRDefault="00A822CF" w:rsidP="00013C38">
            <w:pPr>
              <w:pStyle w:val="pcellbodyctr"/>
              <w:rPr>
                <w:b/>
                <w:i/>
              </w:rPr>
            </w:pPr>
            <w:r w:rsidRPr="00B71647">
              <w:rPr>
                <w:b/>
                <w:i/>
              </w:rPr>
              <w:fldChar w:fldCharType="begin">
                <w:ffData>
                  <w:name w:val="Text5"/>
                  <w:enabled/>
                  <w:calcOnExit w:val="0"/>
                  <w:textInput/>
                </w:ffData>
              </w:fldChar>
            </w:r>
            <w:r w:rsidR="00A21625" w:rsidRPr="00B71647">
              <w:rPr>
                <w:b/>
                <w:i/>
              </w:rPr>
              <w:instrText xml:space="preserve"> FORMTEXT </w:instrText>
            </w:r>
            <w:r w:rsidRPr="00B71647">
              <w:rPr>
                <w:b/>
                <w:i/>
              </w:rPr>
            </w:r>
            <w:r w:rsidRPr="00B71647">
              <w:rPr>
                <w:b/>
                <w:i/>
              </w:rPr>
              <w:fldChar w:fldCharType="separate"/>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Pr="00B71647">
              <w:rPr>
                <w:b/>
                <w:i/>
              </w:rPr>
              <w:fldChar w:fldCharType="end"/>
            </w:r>
          </w:p>
        </w:tc>
        <w:tc>
          <w:tcPr>
            <w:tcW w:w="0" w:type="auto"/>
            <w:shd w:val="clear" w:color="auto" w:fill="auto"/>
          </w:tcPr>
          <w:p w:rsidR="00A21625" w:rsidRPr="00B71647" w:rsidRDefault="00A822CF" w:rsidP="00013C38">
            <w:pPr>
              <w:pStyle w:val="pcellbodyctr"/>
              <w:rPr>
                <w:b/>
                <w:i/>
              </w:rPr>
            </w:pPr>
            <w:r w:rsidRPr="00B71647">
              <w:rPr>
                <w:b/>
                <w:i/>
              </w:rPr>
              <w:fldChar w:fldCharType="begin">
                <w:ffData>
                  <w:name w:val="Text6"/>
                  <w:enabled/>
                  <w:calcOnExit w:val="0"/>
                  <w:textInput/>
                </w:ffData>
              </w:fldChar>
            </w:r>
            <w:r w:rsidR="00A21625" w:rsidRPr="00B71647">
              <w:rPr>
                <w:b/>
                <w:i/>
              </w:rPr>
              <w:instrText xml:space="preserve"> FORMTEXT </w:instrText>
            </w:r>
            <w:r w:rsidRPr="00B71647">
              <w:rPr>
                <w:b/>
                <w:i/>
              </w:rPr>
            </w:r>
            <w:r w:rsidRPr="00B71647">
              <w:rPr>
                <w:b/>
                <w:i/>
              </w:rPr>
              <w:fldChar w:fldCharType="separate"/>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Pr="00B71647">
              <w:rPr>
                <w:b/>
                <w:i/>
              </w:rPr>
              <w:fldChar w:fldCharType="end"/>
            </w:r>
          </w:p>
        </w:tc>
      </w:tr>
      <w:tr w:rsidR="00A21625" w:rsidTr="00013C38">
        <w:trPr>
          <w:tblCellSpacing w:w="15" w:type="dxa"/>
        </w:trPr>
        <w:tc>
          <w:tcPr>
            <w:tcW w:w="0" w:type="auto"/>
            <w:shd w:val="clear" w:color="auto" w:fill="auto"/>
          </w:tcPr>
          <w:p w:rsidR="00A21625" w:rsidRPr="00B71647" w:rsidRDefault="00A822CF" w:rsidP="00013C38">
            <w:pPr>
              <w:pStyle w:val="pcellbodyctr"/>
              <w:rPr>
                <w:b/>
                <w:i/>
              </w:rPr>
            </w:pPr>
            <w:r w:rsidRPr="00B71647">
              <w:rPr>
                <w:b/>
                <w:i/>
              </w:rPr>
              <w:fldChar w:fldCharType="begin">
                <w:ffData>
                  <w:name w:val="Text7"/>
                  <w:enabled/>
                  <w:calcOnExit w:val="0"/>
                  <w:textInput/>
                </w:ffData>
              </w:fldChar>
            </w:r>
            <w:r w:rsidR="00A21625" w:rsidRPr="00B71647">
              <w:rPr>
                <w:b/>
                <w:i/>
              </w:rPr>
              <w:instrText xml:space="preserve"> FORMTEXT </w:instrText>
            </w:r>
            <w:r w:rsidRPr="00B71647">
              <w:rPr>
                <w:b/>
                <w:i/>
              </w:rPr>
            </w:r>
            <w:r w:rsidRPr="00B71647">
              <w:rPr>
                <w:b/>
                <w:i/>
              </w:rPr>
              <w:fldChar w:fldCharType="separate"/>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Pr="00B71647">
              <w:rPr>
                <w:b/>
                <w:i/>
              </w:rPr>
              <w:fldChar w:fldCharType="end"/>
            </w:r>
          </w:p>
        </w:tc>
        <w:tc>
          <w:tcPr>
            <w:tcW w:w="0" w:type="auto"/>
            <w:shd w:val="clear" w:color="auto" w:fill="auto"/>
          </w:tcPr>
          <w:p w:rsidR="00A21625" w:rsidRPr="00B71647" w:rsidRDefault="00A822CF" w:rsidP="00013C38">
            <w:pPr>
              <w:pStyle w:val="pcellbodyctr"/>
              <w:rPr>
                <w:b/>
                <w:i/>
              </w:rPr>
            </w:pPr>
            <w:r w:rsidRPr="00B71647">
              <w:rPr>
                <w:b/>
                <w:i/>
              </w:rPr>
              <w:fldChar w:fldCharType="begin">
                <w:ffData>
                  <w:name w:val="Text9"/>
                  <w:enabled/>
                  <w:calcOnExit w:val="0"/>
                  <w:textInput/>
                </w:ffData>
              </w:fldChar>
            </w:r>
            <w:r w:rsidR="00A21625" w:rsidRPr="00B71647">
              <w:rPr>
                <w:b/>
                <w:i/>
              </w:rPr>
              <w:instrText xml:space="preserve"> FORMTEXT </w:instrText>
            </w:r>
            <w:r w:rsidRPr="00B71647">
              <w:rPr>
                <w:b/>
                <w:i/>
              </w:rPr>
            </w:r>
            <w:r w:rsidRPr="00B71647">
              <w:rPr>
                <w:b/>
                <w:i/>
              </w:rPr>
              <w:fldChar w:fldCharType="separate"/>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Pr="00B71647">
              <w:rPr>
                <w:b/>
                <w:i/>
              </w:rPr>
              <w:fldChar w:fldCharType="end"/>
            </w:r>
          </w:p>
        </w:tc>
      </w:tr>
      <w:tr w:rsidR="00A21625" w:rsidTr="00013C38">
        <w:trPr>
          <w:tblCellSpacing w:w="15" w:type="dxa"/>
        </w:trPr>
        <w:tc>
          <w:tcPr>
            <w:tcW w:w="0" w:type="auto"/>
            <w:shd w:val="clear" w:color="auto" w:fill="auto"/>
          </w:tcPr>
          <w:p w:rsidR="00A21625" w:rsidRPr="00B71647" w:rsidRDefault="00A822CF" w:rsidP="00013C38">
            <w:pPr>
              <w:pStyle w:val="pcellbodyctr"/>
              <w:rPr>
                <w:b/>
                <w:i/>
              </w:rPr>
            </w:pPr>
            <w:r w:rsidRPr="00B71647">
              <w:rPr>
                <w:b/>
                <w:i/>
              </w:rPr>
              <w:fldChar w:fldCharType="begin">
                <w:ffData>
                  <w:name w:val="Text8"/>
                  <w:enabled/>
                  <w:calcOnExit w:val="0"/>
                  <w:textInput/>
                </w:ffData>
              </w:fldChar>
            </w:r>
            <w:r w:rsidR="00A21625" w:rsidRPr="00B71647">
              <w:rPr>
                <w:b/>
                <w:i/>
              </w:rPr>
              <w:instrText xml:space="preserve"> FORMTEXT </w:instrText>
            </w:r>
            <w:r w:rsidRPr="00B71647">
              <w:rPr>
                <w:b/>
                <w:i/>
              </w:rPr>
            </w:r>
            <w:r w:rsidRPr="00B71647">
              <w:rPr>
                <w:b/>
                <w:i/>
              </w:rPr>
              <w:fldChar w:fldCharType="separate"/>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Pr="00B71647">
              <w:rPr>
                <w:b/>
                <w:i/>
              </w:rPr>
              <w:fldChar w:fldCharType="end"/>
            </w:r>
          </w:p>
        </w:tc>
        <w:tc>
          <w:tcPr>
            <w:tcW w:w="0" w:type="auto"/>
            <w:shd w:val="clear" w:color="auto" w:fill="auto"/>
          </w:tcPr>
          <w:p w:rsidR="00A21625" w:rsidRPr="00B71647" w:rsidRDefault="00A822CF" w:rsidP="00013C38">
            <w:pPr>
              <w:pStyle w:val="pcellbodyctr"/>
              <w:rPr>
                <w:b/>
                <w:i/>
              </w:rPr>
            </w:pPr>
            <w:r w:rsidRPr="00B71647">
              <w:rPr>
                <w:b/>
                <w:i/>
              </w:rPr>
              <w:fldChar w:fldCharType="begin">
                <w:ffData>
                  <w:name w:val="Text10"/>
                  <w:enabled/>
                  <w:calcOnExit w:val="0"/>
                  <w:textInput/>
                </w:ffData>
              </w:fldChar>
            </w:r>
            <w:r w:rsidR="00A21625" w:rsidRPr="00B71647">
              <w:rPr>
                <w:b/>
                <w:i/>
              </w:rPr>
              <w:instrText xml:space="preserve"> FORMTEXT </w:instrText>
            </w:r>
            <w:r w:rsidRPr="00B71647">
              <w:rPr>
                <w:b/>
                <w:i/>
              </w:rPr>
            </w:r>
            <w:r w:rsidRPr="00B71647">
              <w:rPr>
                <w:b/>
                <w:i/>
              </w:rPr>
              <w:fldChar w:fldCharType="separate"/>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Pr="00B71647">
              <w:rPr>
                <w:b/>
                <w:i/>
              </w:rPr>
              <w:fldChar w:fldCharType="end"/>
            </w:r>
          </w:p>
        </w:tc>
      </w:tr>
    </w:tbl>
    <w:p w:rsidR="00A21625" w:rsidRDefault="00A21625" w:rsidP="00A21625">
      <w:pPr>
        <w:pStyle w:val="pbodyctr"/>
      </w:pPr>
      <w:bookmarkStart w:id="455" w:name="wp1183579"/>
      <w:bookmarkStart w:id="456" w:name="wp1183594"/>
      <w:bookmarkEnd w:id="455"/>
      <w:bookmarkEnd w:id="456"/>
      <w:r>
        <w:t>[</w:t>
      </w:r>
      <w:r>
        <w:rPr>
          <w:rStyle w:val="Emphasis"/>
        </w:rPr>
        <w:t>List as necessary</w:t>
      </w:r>
      <w:r>
        <w:t xml:space="preserve">] </w:t>
      </w:r>
    </w:p>
    <w:p w:rsidR="00A21625" w:rsidRDefault="00A21625" w:rsidP="00A21625">
      <w:pPr>
        <w:pStyle w:val="pindented2"/>
      </w:pPr>
      <w:bookmarkStart w:id="457" w:name="wp1179348"/>
      <w:bookmarkEnd w:id="457"/>
      <w:r>
        <w:t xml:space="preserve">(iii) The offeror shall list those supplies that are foreign end products (other than those listed in paragraph (g)(1)(ii) of this provision) as defined in the clause of this solicitation entitled “Buy American Act—Free Trade Agreements—Israeli Trade Act.” The offeror shall list as other foreign end products those end products manufactured in the United States that do not qualify as domestic end products. </w:t>
      </w:r>
    </w:p>
    <w:p w:rsidR="00A21625" w:rsidRDefault="00A21625" w:rsidP="00A21625">
      <w:pPr>
        <w:pStyle w:val="pbody"/>
      </w:pPr>
      <w:bookmarkStart w:id="458" w:name="wp1179366"/>
      <w:bookmarkEnd w:id="458"/>
      <w:r>
        <w:t>Other Foreign End Products:</w:t>
      </w:r>
    </w:p>
    <w:p w:rsidR="00A21625" w:rsidRDefault="00A21625" w:rsidP="00A21625">
      <w:pPr>
        <w:pStyle w:val="pbody"/>
      </w:pPr>
    </w:p>
    <w:tbl>
      <w:tblPr>
        <w:tblW w:w="0" w:type="auto"/>
        <w:tblCellSpacing w:w="15" w:type="dxa"/>
        <w:tblInd w:w="3360" w:type="dxa"/>
        <w:tblCellMar>
          <w:top w:w="15" w:type="dxa"/>
          <w:left w:w="15" w:type="dxa"/>
          <w:bottom w:w="15" w:type="dxa"/>
          <w:right w:w="15" w:type="dxa"/>
        </w:tblCellMar>
        <w:tblLook w:val="0000"/>
      </w:tblPr>
      <w:tblGrid>
        <w:gridCol w:w="1017"/>
        <w:gridCol w:w="1317"/>
      </w:tblGrid>
      <w:tr w:rsidR="00A21625" w:rsidTr="00013C38">
        <w:trPr>
          <w:tblCellSpacing w:w="15" w:type="dxa"/>
        </w:trPr>
        <w:tc>
          <w:tcPr>
            <w:tcW w:w="0" w:type="auto"/>
            <w:shd w:val="clear" w:color="auto" w:fill="auto"/>
            <w:vAlign w:val="bottom"/>
          </w:tcPr>
          <w:p w:rsidR="00A21625" w:rsidRDefault="00A21625" w:rsidP="00013C38">
            <w:pPr>
              <w:pStyle w:val="pcellheadingctr"/>
            </w:pPr>
            <w:r>
              <w:t xml:space="preserve">Line Item No. </w:t>
            </w:r>
          </w:p>
        </w:tc>
        <w:tc>
          <w:tcPr>
            <w:tcW w:w="0" w:type="auto"/>
            <w:shd w:val="clear" w:color="auto" w:fill="auto"/>
            <w:vAlign w:val="bottom"/>
          </w:tcPr>
          <w:p w:rsidR="00A21625" w:rsidRDefault="00A21625" w:rsidP="00013C38">
            <w:pPr>
              <w:pStyle w:val="pcellheadingctr"/>
            </w:pPr>
            <w:r>
              <w:t xml:space="preserve">Country of Origin </w:t>
            </w:r>
          </w:p>
        </w:tc>
      </w:tr>
      <w:tr w:rsidR="00A21625" w:rsidTr="00013C38">
        <w:trPr>
          <w:tblCellSpacing w:w="15" w:type="dxa"/>
        </w:trPr>
        <w:tc>
          <w:tcPr>
            <w:tcW w:w="0" w:type="auto"/>
            <w:shd w:val="clear" w:color="auto" w:fill="auto"/>
          </w:tcPr>
          <w:p w:rsidR="00A21625" w:rsidRPr="00B71647" w:rsidRDefault="00A822CF" w:rsidP="00013C38">
            <w:pPr>
              <w:pStyle w:val="pcellbodyctr"/>
              <w:rPr>
                <w:b/>
                <w:i/>
              </w:rPr>
            </w:pPr>
            <w:r w:rsidRPr="00B71647">
              <w:rPr>
                <w:b/>
                <w:i/>
              </w:rPr>
              <w:fldChar w:fldCharType="begin">
                <w:ffData>
                  <w:name w:val="Text5"/>
                  <w:enabled/>
                  <w:calcOnExit w:val="0"/>
                  <w:textInput/>
                </w:ffData>
              </w:fldChar>
            </w:r>
            <w:r w:rsidR="00A21625" w:rsidRPr="00B71647">
              <w:rPr>
                <w:b/>
                <w:i/>
              </w:rPr>
              <w:instrText xml:space="preserve"> FORMTEXT </w:instrText>
            </w:r>
            <w:r w:rsidRPr="00B71647">
              <w:rPr>
                <w:b/>
                <w:i/>
              </w:rPr>
            </w:r>
            <w:r w:rsidRPr="00B71647">
              <w:rPr>
                <w:b/>
                <w:i/>
              </w:rPr>
              <w:fldChar w:fldCharType="separate"/>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Pr="00B71647">
              <w:rPr>
                <w:b/>
                <w:i/>
              </w:rPr>
              <w:fldChar w:fldCharType="end"/>
            </w:r>
          </w:p>
        </w:tc>
        <w:tc>
          <w:tcPr>
            <w:tcW w:w="0" w:type="auto"/>
            <w:shd w:val="clear" w:color="auto" w:fill="auto"/>
          </w:tcPr>
          <w:p w:rsidR="00A21625" w:rsidRPr="00B71647" w:rsidRDefault="00A822CF" w:rsidP="00013C38">
            <w:pPr>
              <w:pStyle w:val="pcellbodyctr"/>
              <w:rPr>
                <w:b/>
                <w:i/>
              </w:rPr>
            </w:pPr>
            <w:r w:rsidRPr="00B71647">
              <w:rPr>
                <w:b/>
                <w:i/>
              </w:rPr>
              <w:fldChar w:fldCharType="begin">
                <w:ffData>
                  <w:name w:val="Text6"/>
                  <w:enabled/>
                  <w:calcOnExit w:val="0"/>
                  <w:textInput/>
                </w:ffData>
              </w:fldChar>
            </w:r>
            <w:r w:rsidR="00A21625" w:rsidRPr="00B71647">
              <w:rPr>
                <w:b/>
                <w:i/>
              </w:rPr>
              <w:instrText xml:space="preserve"> FORMTEXT </w:instrText>
            </w:r>
            <w:r w:rsidRPr="00B71647">
              <w:rPr>
                <w:b/>
                <w:i/>
              </w:rPr>
            </w:r>
            <w:r w:rsidRPr="00B71647">
              <w:rPr>
                <w:b/>
                <w:i/>
              </w:rPr>
              <w:fldChar w:fldCharType="separate"/>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Pr="00B71647">
              <w:rPr>
                <w:b/>
                <w:i/>
              </w:rPr>
              <w:fldChar w:fldCharType="end"/>
            </w:r>
          </w:p>
        </w:tc>
      </w:tr>
      <w:tr w:rsidR="00A21625" w:rsidTr="00013C38">
        <w:trPr>
          <w:tblCellSpacing w:w="15" w:type="dxa"/>
        </w:trPr>
        <w:tc>
          <w:tcPr>
            <w:tcW w:w="0" w:type="auto"/>
            <w:shd w:val="clear" w:color="auto" w:fill="auto"/>
          </w:tcPr>
          <w:p w:rsidR="00A21625" w:rsidRPr="00B71647" w:rsidRDefault="00A822CF" w:rsidP="00013C38">
            <w:pPr>
              <w:pStyle w:val="pcellbodyctr"/>
              <w:rPr>
                <w:b/>
                <w:i/>
              </w:rPr>
            </w:pPr>
            <w:r w:rsidRPr="00B71647">
              <w:rPr>
                <w:b/>
                <w:i/>
              </w:rPr>
              <w:fldChar w:fldCharType="begin">
                <w:ffData>
                  <w:name w:val="Text7"/>
                  <w:enabled/>
                  <w:calcOnExit w:val="0"/>
                  <w:textInput/>
                </w:ffData>
              </w:fldChar>
            </w:r>
            <w:r w:rsidR="00A21625" w:rsidRPr="00B71647">
              <w:rPr>
                <w:b/>
                <w:i/>
              </w:rPr>
              <w:instrText xml:space="preserve"> FORMTEXT </w:instrText>
            </w:r>
            <w:r w:rsidRPr="00B71647">
              <w:rPr>
                <w:b/>
                <w:i/>
              </w:rPr>
            </w:r>
            <w:r w:rsidRPr="00B71647">
              <w:rPr>
                <w:b/>
                <w:i/>
              </w:rPr>
              <w:fldChar w:fldCharType="separate"/>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Pr="00B71647">
              <w:rPr>
                <w:b/>
                <w:i/>
              </w:rPr>
              <w:fldChar w:fldCharType="end"/>
            </w:r>
          </w:p>
        </w:tc>
        <w:tc>
          <w:tcPr>
            <w:tcW w:w="0" w:type="auto"/>
            <w:shd w:val="clear" w:color="auto" w:fill="auto"/>
          </w:tcPr>
          <w:p w:rsidR="00A21625" w:rsidRPr="00B71647" w:rsidRDefault="00A822CF" w:rsidP="00013C38">
            <w:pPr>
              <w:pStyle w:val="pcellbodyctr"/>
              <w:rPr>
                <w:b/>
                <w:i/>
              </w:rPr>
            </w:pPr>
            <w:r w:rsidRPr="00B71647">
              <w:rPr>
                <w:b/>
                <w:i/>
              </w:rPr>
              <w:fldChar w:fldCharType="begin">
                <w:ffData>
                  <w:name w:val="Text9"/>
                  <w:enabled/>
                  <w:calcOnExit w:val="0"/>
                  <w:textInput/>
                </w:ffData>
              </w:fldChar>
            </w:r>
            <w:r w:rsidR="00A21625" w:rsidRPr="00B71647">
              <w:rPr>
                <w:b/>
                <w:i/>
              </w:rPr>
              <w:instrText xml:space="preserve"> FORMTEXT </w:instrText>
            </w:r>
            <w:r w:rsidRPr="00B71647">
              <w:rPr>
                <w:b/>
                <w:i/>
              </w:rPr>
            </w:r>
            <w:r w:rsidRPr="00B71647">
              <w:rPr>
                <w:b/>
                <w:i/>
              </w:rPr>
              <w:fldChar w:fldCharType="separate"/>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Pr="00B71647">
              <w:rPr>
                <w:b/>
                <w:i/>
              </w:rPr>
              <w:fldChar w:fldCharType="end"/>
            </w:r>
          </w:p>
        </w:tc>
      </w:tr>
      <w:tr w:rsidR="00A21625" w:rsidTr="00013C38">
        <w:trPr>
          <w:tblCellSpacing w:w="15" w:type="dxa"/>
        </w:trPr>
        <w:tc>
          <w:tcPr>
            <w:tcW w:w="0" w:type="auto"/>
            <w:shd w:val="clear" w:color="auto" w:fill="auto"/>
          </w:tcPr>
          <w:p w:rsidR="00A21625" w:rsidRPr="00B71647" w:rsidRDefault="00A822CF" w:rsidP="00013C38">
            <w:pPr>
              <w:pStyle w:val="pcellbodyctr"/>
              <w:rPr>
                <w:b/>
                <w:i/>
              </w:rPr>
            </w:pPr>
            <w:r w:rsidRPr="00B71647">
              <w:rPr>
                <w:b/>
                <w:i/>
              </w:rPr>
              <w:fldChar w:fldCharType="begin">
                <w:ffData>
                  <w:name w:val="Text8"/>
                  <w:enabled/>
                  <w:calcOnExit w:val="0"/>
                  <w:textInput/>
                </w:ffData>
              </w:fldChar>
            </w:r>
            <w:r w:rsidR="00A21625" w:rsidRPr="00B71647">
              <w:rPr>
                <w:b/>
                <w:i/>
              </w:rPr>
              <w:instrText xml:space="preserve"> FORMTEXT </w:instrText>
            </w:r>
            <w:r w:rsidRPr="00B71647">
              <w:rPr>
                <w:b/>
                <w:i/>
              </w:rPr>
            </w:r>
            <w:r w:rsidRPr="00B71647">
              <w:rPr>
                <w:b/>
                <w:i/>
              </w:rPr>
              <w:fldChar w:fldCharType="separate"/>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Pr="00B71647">
              <w:rPr>
                <w:b/>
                <w:i/>
              </w:rPr>
              <w:fldChar w:fldCharType="end"/>
            </w:r>
          </w:p>
        </w:tc>
        <w:tc>
          <w:tcPr>
            <w:tcW w:w="0" w:type="auto"/>
            <w:shd w:val="clear" w:color="auto" w:fill="auto"/>
          </w:tcPr>
          <w:p w:rsidR="00A21625" w:rsidRPr="00B71647" w:rsidRDefault="00A822CF" w:rsidP="00013C38">
            <w:pPr>
              <w:pStyle w:val="pcellbodyctr"/>
              <w:rPr>
                <w:b/>
                <w:i/>
              </w:rPr>
            </w:pPr>
            <w:r w:rsidRPr="00B71647">
              <w:rPr>
                <w:b/>
                <w:i/>
              </w:rPr>
              <w:fldChar w:fldCharType="begin">
                <w:ffData>
                  <w:name w:val="Text10"/>
                  <w:enabled/>
                  <w:calcOnExit w:val="0"/>
                  <w:textInput/>
                </w:ffData>
              </w:fldChar>
            </w:r>
            <w:r w:rsidR="00A21625" w:rsidRPr="00B71647">
              <w:rPr>
                <w:b/>
                <w:i/>
              </w:rPr>
              <w:instrText xml:space="preserve"> FORMTEXT </w:instrText>
            </w:r>
            <w:r w:rsidRPr="00B71647">
              <w:rPr>
                <w:b/>
                <w:i/>
              </w:rPr>
            </w:r>
            <w:r w:rsidRPr="00B71647">
              <w:rPr>
                <w:b/>
                <w:i/>
              </w:rPr>
              <w:fldChar w:fldCharType="separate"/>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Pr="00B71647">
              <w:rPr>
                <w:b/>
                <w:i/>
              </w:rPr>
              <w:fldChar w:fldCharType="end"/>
            </w:r>
          </w:p>
        </w:tc>
      </w:tr>
    </w:tbl>
    <w:p w:rsidR="00A21625" w:rsidRDefault="00A21625" w:rsidP="00A21625">
      <w:pPr>
        <w:pStyle w:val="pbodyctr"/>
      </w:pPr>
      <w:bookmarkStart w:id="459" w:name="wp1179351"/>
      <w:bookmarkStart w:id="460" w:name="wp1179367"/>
      <w:bookmarkEnd w:id="459"/>
      <w:bookmarkEnd w:id="460"/>
      <w:r>
        <w:t>[</w:t>
      </w:r>
      <w:r>
        <w:rPr>
          <w:rStyle w:val="Emphasis"/>
        </w:rPr>
        <w:t>List as necessary</w:t>
      </w:r>
      <w:r>
        <w:t xml:space="preserve">] </w:t>
      </w:r>
    </w:p>
    <w:p w:rsidR="00A21625" w:rsidRDefault="00A21625" w:rsidP="00A21625">
      <w:pPr>
        <w:pStyle w:val="pindented2"/>
      </w:pPr>
      <w:bookmarkStart w:id="461" w:name="wp1179368"/>
      <w:bookmarkEnd w:id="461"/>
      <w:r>
        <w:t>(iv) The Government will evaluate offers in accordance with the policies and procedures of FAR </w:t>
      </w:r>
      <w:hyperlink r:id="rId193" w:anchor="wp225048" w:history="1">
        <w:r>
          <w:rPr>
            <w:rStyle w:val="Hyperlink"/>
          </w:rPr>
          <w:t>Part 25</w:t>
        </w:r>
      </w:hyperlink>
      <w:r>
        <w:t xml:space="preserve">. </w:t>
      </w:r>
    </w:p>
    <w:p w:rsidR="00A21625" w:rsidRDefault="00A21625" w:rsidP="00A21625">
      <w:pPr>
        <w:pStyle w:val="pindented1"/>
      </w:pPr>
      <w:bookmarkStart w:id="462" w:name="wp1179369"/>
      <w:bookmarkEnd w:id="462"/>
      <w:r>
        <w:t xml:space="preserve">(2) </w:t>
      </w:r>
      <w:r>
        <w:rPr>
          <w:rStyle w:val="Emphasis"/>
        </w:rPr>
        <w:t>Buy American Act—Free Trade Agreements—Israeli Trade Act Certificate, Alternate I</w:t>
      </w:r>
      <w:r>
        <w:t>. If Alternate I to the clause at FAR </w:t>
      </w:r>
      <w:hyperlink r:id="rId194" w:anchor="wp1169038" w:history="1">
        <w:r>
          <w:rPr>
            <w:rStyle w:val="Hyperlink"/>
          </w:rPr>
          <w:t>52.225-3</w:t>
        </w:r>
      </w:hyperlink>
      <w:r>
        <w:t xml:space="preserve"> is included in this solicitation, substitute the following paragraph (g)(1)(ii) for paragraph (g)(1)(ii) of the basic provision: </w:t>
      </w:r>
    </w:p>
    <w:p w:rsidR="00A21625" w:rsidRPr="002A0469" w:rsidRDefault="00A21625" w:rsidP="00A21625">
      <w:pPr>
        <w:pStyle w:val="pbodyaltlist1"/>
        <w:rPr>
          <w:sz w:val="16"/>
          <w:szCs w:val="16"/>
        </w:rPr>
      </w:pPr>
      <w:bookmarkStart w:id="463" w:name="wp1179370"/>
      <w:bookmarkEnd w:id="463"/>
      <w:r w:rsidRPr="002A0469">
        <w:rPr>
          <w:sz w:val="16"/>
          <w:szCs w:val="16"/>
        </w:rPr>
        <w:t xml:space="preserve">(g)(1)(ii) The offeror certifies that the following supplies are Canadian end products as defined in the clause of this solicitation entitled “Buy American Act—Free Trade Agreements—Israeli Trade Act”: </w:t>
      </w:r>
    </w:p>
    <w:p w:rsidR="00A21625" w:rsidRDefault="00A21625" w:rsidP="00A21625">
      <w:pPr>
        <w:pStyle w:val="pbody"/>
      </w:pPr>
      <w:bookmarkStart w:id="464" w:name="wp1179380"/>
      <w:bookmarkEnd w:id="464"/>
      <w:r>
        <w:t>Canadian End Products:</w:t>
      </w:r>
    </w:p>
    <w:tbl>
      <w:tblPr>
        <w:tblW w:w="0" w:type="auto"/>
        <w:tblCellSpacing w:w="15" w:type="dxa"/>
        <w:tblInd w:w="4207" w:type="dxa"/>
        <w:tblCellMar>
          <w:top w:w="15" w:type="dxa"/>
          <w:left w:w="15" w:type="dxa"/>
          <w:bottom w:w="15" w:type="dxa"/>
          <w:right w:w="15" w:type="dxa"/>
        </w:tblCellMar>
        <w:tblLook w:val="0000"/>
      </w:tblPr>
      <w:tblGrid>
        <w:gridCol w:w="1032"/>
      </w:tblGrid>
      <w:tr w:rsidR="00A21625" w:rsidTr="00013C38">
        <w:trPr>
          <w:tblCellSpacing w:w="15" w:type="dxa"/>
        </w:trPr>
        <w:tc>
          <w:tcPr>
            <w:tcW w:w="0" w:type="auto"/>
            <w:shd w:val="clear" w:color="auto" w:fill="auto"/>
            <w:vAlign w:val="bottom"/>
          </w:tcPr>
          <w:p w:rsidR="00A21625" w:rsidRDefault="00A21625" w:rsidP="00013C38">
            <w:pPr>
              <w:pStyle w:val="pcellheadingctr"/>
            </w:pPr>
            <w:bookmarkStart w:id="465" w:name="wp1179373"/>
            <w:bookmarkEnd w:id="465"/>
            <w:r>
              <w:t xml:space="preserve">Line Item No. </w:t>
            </w:r>
          </w:p>
        </w:tc>
      </w:tr>
      <w:bookmarkStart w:id="466" w:name="wp1179375"/>
      <w:bookmarkEnd w:id="466"/>
      <w:tr w:rsidR="00A21625" w:rsidTr="00013C38">
        <w:trPr>
          <w:tblCellSpacing w:w="15" w:type="dxa"/>
        </w:trPr>
        <w:tc>
          <w:tcPr>
            <w:tcW w:w="0" w:type="auto"/>
            <w:shd w:val="clear" w:color="auto" w:fill="auto"/>
          </w:tcPr>
          <w:p w:rsidR="00A21625" w:rsidRPr="00B71647" w:rsidRDefault="00A822CF" w:rsidP="00013C38">
            <w:pPr>
              <w:pStyle w:val="pcellbodyctr"/>
              <w:rPr>
                <w:b/>
                <w:i/>
              </w:rPr>
            </w:pPr>
            <w:r w:rsidRPr="00B71647">
              <w:rPr>
                <w:b/>
                <w:i/>
              </w:rPr>
              <w:fldChar w:fldCharType="begin">
                <w:ffData>
                  <w:name w:val="Text11"/>
                  <w:enabled/>
                  <w:calcOnExit w:val="0"/>
                  <w:textInput/>
                </w:ffData>
              </w:fldChar>
            </w:r>
            <w:bookmarkStart w:id="467" w:name="Text11"/>
            <w:r w:rsidR="00A21625" w:rsidRPr="00B71647">
              <w:rPr>
                <w:b/>
                <w:i/>
              </w:rPr>
              <w:instrText xml:space="preserve"> FORMTEXT </w:instrText>
            </w:r>
            <w:r w:rsidRPr="00B71647">
              <w:rPr>
                <w:b/>
                <w:i/>
              </w:rPr>
            </w:r>
            <w:r w:rsidRPr="00B71647">
              <w:rPr>
                <w:b/>
                <w:i/>
              </w:rPr>
              <w:fldChar w:fldCharType="separate"/>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Pr="00B71647">
              <w:rPr>
                <w:b/>
                <w:i/>
              </w:rPr>
              <w:fldChar w:fldCharType="end"/>
            </w:r>
            <w:bookmarkEnd w:id="467"/>
          </w:p>
        </w:tc>
      </w:tr>
      <w:bookmarkStart w:id="468" w:name="wp1179377"/>
      <w:bookmarkEnd w:id="468"/>
      <w:tr w:rsidR="00A21625" w:rsidTr="00013C38">
        <w:trPr>
          <w:tblCellSpacing w:w="15" w:type="dxa"/>
        </w:trPr>
        <w:tc>
          <w:tcPr>
            <w:tcW w:w="0" w:type="auto"/>
            <w:shd w:val="clear" w:color="auto" w:fill="auto"/>
          </w:tcPr>
          <w:p w:rsidR="00A21625" w:rsidRPr="00B71647" w:rsidRDefault="00A822CF" w:rsidP="00013C38">
            <w:pPr>
              <w:pStyle w:val="pcellbodyctr"/>
              <w:rPr>
                <w:b/>
                <w:i/>
              </w:rPr>
            </w:pPr>
            <w:r w:rsidRPr="00B71647">
              <w:rPr>
                <w:b/>
                <w:i/>
              </w:rPr>
              <w:fldChar w:fldCharType="begin">
                <w:ffData>
                  <w:name w:val="Text12"/>
                  <w:enabled/>
                  <w:calcOnExit w:val="0"/>
                  <w:textInput/>
                </w:ffData>
              </w:fldChar>
            </w:r>
            <w:bookmarkStart w:id="469" w:name="Text12"/>
            <w:r w:rsidR="00A21625" w:rsidRPr="00B71647">
              <w:rPr>
                <w:b/>
                <w:i/>
              </w:rPr>
              <w:instrText xml:space="preserve"> FORMTEXT </w:instrText>
            </w:r>
            <w:r w:rsidRPr="00B71647">
              <w:rPr>
                <w:b/>
                <w:i/>
              </w:rPr>
            </w:r>
            <w:r w:rsidRPr="00B71647">
              <w:rPr>
                <w:b/>
                <w:i/>
              </w:rPr>
              <w:fldChar w:fldCharType="separate"/>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Pr="00B71647">
              <w:rPr>
                <w:b/>
                <w:i/>
              </w:rPr>
              <w:fldChar w:fldCharType="end"/>
            </w:r>
            <w:bookmarkEnd w:id="469"/>
          </w:p>
        </w:tc>
      </w:tr>
      <w:bookmarkStart w:id="470" w:name="wp1179379"/>
      <w:bookmarkEnd w:id="470"/>
      <w:tr w:rsidR="00A21625" w:rsidTr="00013C38">
        <w:trPr>
          <w:tblCellSpacing w:w="15" w:type="dxa"/>
        </w:trPr>
        <w:tc>
          <w:tcPr>
            <w:tcW w:w="0" w:type="auto"/>
            <w:shd w:val="clear" w:color="auto" w:fill="auto"/>
          </w:tcPr>
          <w:p w:rsidR="00A21625" w:rsidRPr="00B71647" w:rsidRDefault="00A822CF" w:rsidP="00013C38">
            <w:pPr>
              <w:pStyle w:val="pcellbodyctr"/>
              <w:rPr>
                <w:b/>
                <w:i/>
              </w:rPr>
            </w:pPr>
            <w:r w:rsidRPr="00B71647">
              <w:rPr>
                <w:b/>
                <w:i/>
              </w:rPr>
              <w:fldChar w:fldCharType="begin">
                <w:ffData>
                  <w:name w:val="Text13"/>
                  <w:enabled/>
                  <w:calcOnExit w:val="0"/>
                  <w:textInput/>
                </w:ffData>
              </w:fldChar>
            </w:r>
            <w:bookmarkStart w:id="471" w:name="Text13"/>
            <w:r w:rsidR="00A21625" w:rsidRPr="00B71647">
              <w:rPr>
                <w:b/>
                <w:i/>
              </w:rPr>
              <w:instrText xml:space="preserve"> FORMTEXT </w:instrText>
            </w:r>
            <w:r w:rsidRPr="00B71647">
              <w:rPr>
                <w:b/>
                <w:i/>
              </w:rPr>
            </w:r>
            <w:r w:rsidRPr="00B71647">
              <w:rPr>
                <w:b/>
                <w:i/>
              </w:rPr>
              <w:fldChar w:fldCharType="separate"/>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00A21625" w:rsidRPr="00B71647">
              <w:rPr>
                <w:b/>
                <w:i/>
                <w:noProof/>
              </w:rPr>
              <w:t> </w:t>
            </w:r>
            <w:r w:rsidRPr="00B71647">
              <w:rPr>
                <w:b/>
                <w:i/>
              </w:rPr>
              <w:fldChar w:fldCharType="end"/>
            </w:r>
            <w:bookmarkEnd w:id="471"/>
          </w:p>
        </w:tc>
      </w:tr>
    </w:tbl>
    <w:p w:rsidR="00A21625" w:rsidRDefault="00A21625" w:rsidP="00A21625">
      <w:pPr>
        <w:pStyle w:val="pbodyctr"/>
      </w:pPr>
      <w:bookmarkStart w:id="472" w:name="wp1179381"/>
      <w:bookmarkEnd w:id="472"/>
      <w:r>
        <w:t>[</w:t>
      </w:r>
      <w:r>
        <w:rPr>
          <w:rStyle w:val="Emphasis"/>
        </w:rPr>
        <w:t>List as necessary</w:t>
      </w:r>
      <w:r>
        <w:t xml:space="preserve">] </w:t>
      </w:r>
    </w:p>
    <w:p w:rsidR="00A21625" w:rsidRDefault="00A21625" w:rsidP="00A21625">
      <w:pPr>
        <w:pStyle w:val="pindented1"/>
      </w:pPr>
      <w:bookmarkStart w:id="473" w:name="wp1179382"/>
      <w:bookmarkEnd w:id="473"/>
      <w:r>
        <w:t xml:space="preserve">(3) </w:t>
      </w:r>
      <w:r>
        <w:rPr>
          <w:rStyle w:val="Emphasis"/>
        </w:rPr>
        <w:t>Buy American Act—Free Trade Agreements—Israeli Trade Act Certificate, Alternate II</w:t>
      </w:r>
      <w:r>
        <w:t>. If Alternate II to the clause at FAR </w:t>
      </w:r>
      <w:hyperlink r:id="rId195" w:anchor="wp1169038" w:history="1">
        <w:r>
          <w:rPr>
            <w:rStyle w:val="Hyperlink"/>
          </w:rPr>
          <w:t>52.225-3</w:t>
        </w:r>
      </w:hyperlink>
      <w:r>
        <w:t xml:space="preserve"> is included in this solicitation, substitute the following paragraph (g)(1)(ii) for paragraph (g)(1)(ii) of the basic provision: </w:t>
      </w:r>
    </w:p>
    <w:p w:rsidR="00A21625" w:rsidRPr="002A0469" w:rsidRDefault="00A21625" w:rsidP="00A21625">
      <w:pPr>
        <w:pStyle w:val="pbodyaltlist1"/>
        <w:rPr>
          <w:sz w:val="16"/>
          <w:szCs w:val="16"/>
        </w:rPr>
      </w:pPr>
      <w:bookmarkStart w:id="474" w:name="wp1179383"/>
      <w:bookmarkEnd w:id="474"/>
      <w:r w:rsidRPr="002A0469">
        <w:rPr>
          <w:sz w:val="16"/>
          <w:szCs w:val="16"/>
        </w:rPr>
        <w:t xml:space="preserve">(g)(1)(ii) The offeror certifies that the following supplies are Canadian end products or Israeli end products as defined in the clause of this solicitation entitled “Buy American Act—Free Trade Agreements—Israeli Trade Act”: </w:t>
      </w:r>
    </w:p>
    <w:p w:rsidR="00A21625" w:rsidRDefault="00A21625" w:rsidP="00A21625">
      <w:pPr>
        <w:pStyle w:val="pbody"/>
      </w:pPr>
      <w:bookmarkStart w:id="475" w:name="wp1179401"/>
      <w:bookmarkEnd w:id="475"/>
      <w:r>
        <w:lastRenderedPageBreak/>
        <w:t>Canadian or Israeli End Products:</w:t>
      </w:r>
    </w:p>
    <w:tbl>
      <w:tblPr>
        <w:tblW w:w="0" w:type="auto"/>
        <w:tblCellSpacing w:w="15" w:type="dxa"/>
        <w:tblInd w:w="3555" w:type="dxa"/>
        <w:tblCellMar>
          <w:top w:w="15" w:type="dxa"/>
          <w:left w:w="15" w:type="dxa"/>
          <w:bottom w:w="15" w:type="dxa"/>
          <w:right w:w="15" w:type="dxa"/>
        </w:tblCellMar>
        <w:tblLook w:val="0000"/>
      </w:tblPr>
      <w:tblGrid>
        <w:gridCol w:w="1017"/>
        <w:gridCol w:w="1317"/>
      </w:tblGrid>
      <w:tr w:rsidR="00A21625" w:rsidTr="00013C38">
        <w:trPr>
          <w:tblCellSpacing w:w="15" w:type="dxa"/>
        </w:trPr>
        <w:tc>
          <w:tcPr>
            <w:tcW w:w="0" w:type="auto"/>
            <w:shd w:val="clear" w:color="auto" w:fill="auto"/>
            <w:vAlign w:val="bottom"/>
          </w:tcPr>
          <w:p w:rsidR="00A21625" w:rsidRDefault="00A21625" w:rsidP="00013C38">
            <w:pPr>
              <w:pStyle w:val="pcellheadingctr"/>
            </w:pPr>
            <w:bookmarkStart w:id="476" w:name="wp1179386"/>
            <w:bookmarkEnd w:id="476"/>
            <w:r>
              <w:t xml:space="preserve">Line Item No. </w:t>
            </w:r>
          </w:p>
        </w:tc>
        <w:tc>
          <w:tcPr>
            <w:tcW w:w="0" w:type="auto"/>
            <w:shd w:val="clear" w:color="auto" w:fill="auto"/>
            <w:vAlign w:val="bottom"/>
          </w:tcPr>
          <w:p w:rsidR="00A21625" w:rsidRDefault="00A21625" w:rsidP="00013C38">
            <w:pPr>
              <w:pStyle w:val="pcellheadingctr"/>
            </w:pPr>
            <w:bookmarkStart w:id="477" w:name="wp1179388"/>
            <w:bookmarkEnd w:id="477"/>
            <w:r>
              <w:t xml:space="preserve">Country of Origin </w:t>
            </w:r>
          </w:p>
        </w:tc>
      </w:tr>
      <w:bookmarkStart w:id="478" w:name="wp1179390"/>
      <w:bookmarkEnd w:id="478"/>
      <w:tr w:rsidR="00A21625" w:rsidTr="00013C38">
        <w:trPr>
          <w:tblCellSpacing w:w="15" w:type="dxa"/>
        </w:trPr>
        <w:tc>
          <w:tcPr>
            <w:tcW w:w="0" w:type="auto"/>
            <w:shd w:val="clear" w:color="auto" w:fill="auto"/>
          </w:tcPr>
          <w:p w:rsidR="00A21625" w:rsidRPr="002A0469" w:rsidRDefault="00A822CF" w:rsidP="00013C38">
            <w:pPr>
              <w:pStyle w:val="pcellbodyctr"/>
              <w:rPr>
                <w:b/>
                <w:i/>
              </w:rPr>
            </w:pPr>
            <w:r w:rsidRPr="002A0469">
              <w:rPr>
                <w:b/>
                <w:i/>
              </w:rPr>
              <w:fldChar w:fldCharType="begin">
                <w:ffData>
                  <w:name w:val="Text14"/>
                  <w:enabled/>
                  <w:calcOnExit w:val="0"/>
                  <w:textInput/>
                </w:ffData>
              </w:fldChar>
            </w:r>
            <w:bookmarkStart w:id="479" w:name="Text14"/>
            <w:r w:rsidR="00A21625" w:rsidRPr="002A0469">
              <w:rPr>
                <w:b/>
                <w:i/>
              </w:rPr>
              <w:instrText xml:space="preserve"> FORMTEXT </w:instrText>
            </w:r>
            <w:r w:rsidRPr="002A0469">
              <w:rPr>
                <w:b/>
                <w:i/>
              </w:rPr>
            </w:r>
            <w:r w:rsidRPr="002A0469">
              <w:rPr>
                <w:b/>
                <w:i/>
              </w:rPr>
              <w:fldChar w:fldCharType="separate"/>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Pr="002A0469">
              <w:rPr>
                <w:b/>
                <w:i/>
              </w:rPr>
              <w:fldChar w:fldCharType="end"/>
            </w:r>
            <w:bookmarkEnd w:id="479"/>
          </w:p>
        </w:tc>
        <w:bookmarkStart w:id="480" w:name="wp1179392"/>
        <w:bookmarkEnd w:id="480"/>
        <w:tc>
          <w:tcPr>
            <w:tcW w:w="0" w:type="auto"/>
            <w:shd w:val="clear" w:color="auto" w:fill="auto"/>
          </w:tcPr>
          <w:p w:rsidR="00A21625" w:rsidRPr="002A0469" w:rsidRDefault="00A822CF" w:rsidP="00013C38">
            <w:pPr>
              <w:pStyle w:val="pcellbodyctr"/>
              <w:rPr>
                <w:b/>
                <w:i/>
              </w:rPr>
            </w:pPr>
            <w:r w:rsidRPr="002A0469">
              <w:rPr>
                <w:b/>
                <w:i/>
              </w:rPr>
              <w:fldChar w:fldCharType="begin">
                <w:ffData>
                  <w:name w:val="Text17"/>
                  <w:enabled/>
                  <w:calcOnExit w:val="0"/>
                  <w:textInput/>
                </w:ffData>
              </w:fldChar>
            </w:r>
            <w:bookmarkStart w:id="481" w:name="Text17"/>
            <w:r w:rsidR="00A21625" w:rsidRPr="002A0469">
              <w:rPr>
                <w:b/>
                <w:i/>
              </w:rPr>
              <w:instrText xml:space="preserve"> FORMTEXT </w:instrText>
            </w:r>
            <w:r w:rsidRPr="002A0469">
              <w:rPr>
                <w:b/>
                <w:i/>
              </w:rPr>
            </w:r>
            <w:r w:rsidRPr="002A0469">
              <w:rPr>
                <w:b/>
                <w:i/>
              </w:rPr>
              <w:fldChar w:fldCharType="separate"/>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Pr="002A0469">
              <w:rPr>
                <w:b/>
                <w:i/>
              </w:rPr>
              <w:fldChar w:fldCharType="end"/>
            </w:r>
            <w:bookmarkEnd w:id="481"/>
          </w:p>
        </w:tc>
      </w:tr>
      <w:bookmarkStart w:id="482" w:name="wp1179394"/>
      <w:bookmarkEnd w:id="482"/>
      <w:tr w:rsidR="00A21625" w:rsidTr="00013C38">
        <w:trPr>
          <w:tblCellSpacing w:w="15" w:type="dxa"/>
        </w:trPr>
        <w:tc>
          <w:tcPr>
            <w:tcW w:w="0" w:type="auto"/>
            <w:shd w:val="clear" w:color="auto" w:fill="auto"/>
          </w:tcPr>
          <w:p w:rsidR="00A21625" w:rsidRPr="002A0469" w:rsidRDefault="00A822CF" w:rsidP="00013C38">
            <w:pPr>
              <w:pStyle w:val="pcellbodyctr"/>
              <w:rPr>
                <w:b/>
                <w:i/>
              </w:rPr>
            </w:pPr>
            <w:r w:rsidRPr="002A0469">
              <w:rPr>
                <w:b/>
                <w:i/>
              </w:rPr>
              <w:fldChar w:fldCharType="begin">
                <w:ffData>
                  <w:name w:val="Text15"/>
                  <w:enabled/>
                  <w:calcOnExit w:val="0"/>
                  <w:textInput/>
                </w:ffData>
              </w:fldChar>
            </w:r>
            <w:bookmarkStart w:id="483" w:name="Text15"/>
            <w:r w:rsidR="00A21625" w:rsidRPr="002A0469">
              <w:rPr>
                <w:b/>
                <w:i/>
              </w:rPr>
              <w:instrText xml:space="preserve"> FORMTEXT </w:instrText>
            </w:r>
            <w:r w:rsidRPr="002A0469">
              <w:rPr>
                <w:b/>
                <w:i/>
              </w:rPr>
            </w:r>
            <w:r w:rsidRPr="002A0469">
              <w:rPr>
                <w:b/>
                <w:i/>
              </w:rPr>
              <w:fldChar w:fldCharType="separate"/>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Pr="002A0469">
              <w:rPr>
                <w:b/>
                <w:i/>
              </w:rPr>
              <w:fldChar w:fldCharType="end"/>
            </w:r>
            <w:bookmarkEnd w:id="483"/>
          </w:p>
        </w:tc>
        <w:bookmarkStart w:id="484" w:name="wp1179396"/>
        <w:bookmarkEnd w:id="484"/>
        <w:tc>
          <w:tcPr>
            <w:tcW w:w="0" w:type="auto"/>
            <w:shd w:val="clear" w:color="auto" w:fill="auto"/>
          </w:tcPr>
          <w:p w:rsidR="00A21625" w:rsidRPr="002A0469" w:rsidRDefault="00A822CF" w:rsidP="00013C38">
            <w:pPr>
              <w:pStyle w:val="pcellbodyctr"/>
              <w:rPr>
                <w:b/>
                <w:i/>
              </w:rPr>
            </w:pPr>
            <w:r w:rsidRPr="002A0469">
              <w:rPr>
                <w:b/>
                <w:i/>
              </w:rPr>
              <w:fldChar w:fldCharType="begin">
                <w:ffData>
                  <w:name w:val="Text18"/>
                  <w:enabled/>
                  <w:calcOnExit w:val="0"/>
                  <w:textInput/>
                </w:ffData>
              </w:fldChar>
            </w:r>
            <w:bookmarkStart w:id="485" w:name="Text18"/>
            <w:r w:rsidR="00A21625" w:rsidRPr="002A0469">
              <w:rPr>
                <w:b/>
                <w:i/>
              </w:rPr>
              <w:instrText xml:space="preserve"> FORMTEXT </w:instrText>
            </w:r>
            <w:r w:rsidRPr="002A0469">
              <w:rPr>
                <w:b/>
                <w:i/>
              </w:rPr>
            </w:r>
            <w:r w:rsidRPr="002A0469">
              <w:rPr>
                <w:b/>
                <w:i/>
              </w:rPr>
              <w:fldChar w:fldCharType="separate"/>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Pr="002A0469">
              <w:rPr>
                <w:b/>
                <w:i/>
              </w:rPr>
              <w:fldChar w:fldCharType="end"/>
            </w:r>
            <w:bookmarkEnd w:id="485"/>
          </w:p>
        </w:tc>
      </w:tr>
      <w:bookmarkStart w:id="486" w:name="wp1179398"/>
      <w:bookmarkEnd w:id="486"/>
      <w:tr w:rsidR="00A21625" w:rsidTr="00013C38">
        <w:trPr>
          <w:tblCellSpacing w:w="15" w:type="dxa"/>
        </w:trPr>
        <w:tc>
          <w:tcPr>
            <w:tcW w:w="0" w:type="auto"/>
            <w:shd w:val="clear" w:color="auto" w:fill="auto"/>
          </w:tcPr>
          <w:p w:rsidR="00A21625" w:rsidRPr="002A0469" w:rsidRDefault="00A822CF" w:rsidP="00013C38">
            <w:pPr>
              <w:pStyle w:val="pcellbodyctr"/>
              <w:rPr>
                <w:b/>
                <w:i/>
              </w:rPr>
            </w:pPr>
            <w:r w:rsidRPr="002A0469">
              <w:rPr>
                <w:b/>
                <w:i/>
              </w:rPr>
              <w:fldChar w:fldCharType="begin">
                <w:ffData>
                  <w:name w:val="Text16"/>
                  <w:enabled/>
                  <w:calcOnExit w:val="0"/>
                  <w:textInput/>
                </w:ffData>
              </w:fldChar>
            </w:r>
            <w:bookmarkStart w:id="487" w:name="Text16"/>
            <w:r w:rsidR="00A21625" w:rsidRPr="002A0469">
              <w:rPr>
                <w:b/>
                <w:i/>
              </w:rPr>
              <w:instrText xml:space="preserve"> FORMTEXT </w:instrText>
            </w:r>
            <w:r w:rsidRPr="002A0469">
              <w:rPr>
                <w:b/>
                <w:i/>
              </w:rPr>
            </w:r>
            <w:r w:rsidRPr="002A0469">
              <w:rPr>
                <w:b/>
                <w:i/>
              </w:rPr>
              <w:fldChar w:fldCharType="separate"/>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Pr="002A0469">
              <w:rPr>
                <w:b/>
                <w:i/>
              </w:rPr>
              <w:fldChar w:fldCharType="end"/>
            </w:r>
            <w:bookmarkEnd w:id="487"/>
          </w:p>
        </w:tc>
        <w:bookmarkStart w:id="488" w:name="wp1179400"/>
        <w:bookmarkEnd w:id="488"/>
        <w:tc>
          <w:tcPr>
            <w:tcW w:w="0" w:type="auto"/>
            <w:shd w:val="clear" w:color="auto" w:fill="auto"/>
          </w:tcPr>
          <w:p w:rsidR="00A21625" w:rsidRPr="002A0469" w:rsidRDefault="00A822CF" w:rsidP="00013C38">
            <w:pPr>
              <w:pStyle w:val="pcellbodyctr"/>
              <w:rPr>
                <w:b/>
                <w:i/>
              </w:rPr>
            </w:pPr>
            <w:r w:rsidRPr="002A0469">
              <w:rPr>
                <w:b/>
                <w:i/>
              </w:rPr>
              <w:fldChar w:fldCharType="begin">
                <w:ffData>
                  <w:name w:val="Text19"/>
                  <w:enabled/>
                  <w:calcOnExit w:val="0"/>
                  <w:textInput/>
                </w:ffData>
              </w:fldChar>
            </w:r>
            <w:bookmarkStart w:id="489" w:name="Text19"/>
            <w:r w:rsidR="00A21625" w:rsidRPr="002A0469">
              <w:rPr>
                <w:b/>
                <w:i/>
              </w:rPr>
              <w:instrText xml:space="preserve"> FORMTEXT </w:instrText>
            </w:r>
            <w:r w:rsidRPr="002A0469">
              <w:rPr>
                <w:b/>
                <w:i/>
              </w:rPr>
            </w:r>
            <w:r w:rsidRPr="002A0469">
              <w:rPr>
                <w:b/>
                <w:i/>
              </w:rPr>
              <w:fldChar w:fldCharType="separate"/>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Pr="002A0469">
              <w:rPr>
                <w:b/>
                <w:i/>
              </w:rPr>
              <w:fldChar w:fldCharType="end"/>
            </w:r>
            <w:bookmarkEnd w:id="489"/>
          </w:p>
        </w:tc>
      </w:tr>
    </w:tbl>
    <w:p w:rsidR="00A21625" w:rsidRDefault="00A21625" w:rsidP="00A21625">
      <w:pPr>
        <w:pStyle w:val="pbodyctr"/>
      </w:pPr>
      <w:bookmarkStart w:id="490" w:name="wp1179402"/>
      <w:bookmarkEnd w:id="490"/>
      <w:r>
        <w:t>[</w:t>
      </w:r>
      <w:r>
        <w:rPr>
          <w:rStyle w:val="Emphasis"/>
        </w:rPr>
        <w:t>List as necessary</w:t>
      </w:r>
      <w:r>
        <w:t xml:space="preserve">] </w:t>
      </w:r>
    </w:p>
    <w:p w:rsidR="00A21625" w:rsidRDefault="00A21625" w:rsidP="00A21625">
      <w:pPr>
        <w:pStyle w:val="pindented1"/>
      </w:pPr>
      <w:bookmarkStart w:id="491" w:name="wp1179403"/>
      <w:bookmarkEnd w:id="491"/>
      <w:r>
        <w:t xml:space="preserve">(4) </w:t>
      </w:r>
      <w:r>
        <w:rPr>
          <w:rStyle w:val="Emphasis"/>
        </w:rPr>
        <w:t>Trade Agreements Certificate</w:t>
      </w:r>
      <w:r>
        <w:t>. (Applies only if the clause at FAR </w:t>
      </w:r>
      <w:hyperlink r:id="rId196" w:anchor="wp1169151" w:history="1">
        <w:r>
          <w:rPr>
            <w:rStyle w:val="Hyperlink"/>
          </w:rPr>
          <w:t>52.225-5</w:t>
        </w:r>
      </w:hyperlink>
      <w:r>
        <w:t xml:space="preserve">, Trade Agreements, is included in this solicitation.) </w:t>
      </w:r>
    </w:p>
    <w:p w:rsidR="00A21625" w:rsidRDefault="00A21625" w:rsidP="00A21625">
      <w:pPr>
        <w:pStyle w:val="pindented2"/>
      </w:pPr>
      <w:bookmarkStart w:id="492" w:name="wp1179404"/>
      <w:bookmarkEnd w:id="492"/>
      <w:r>
        <w:t xml:space="preserve">(i) The offeror certifies that each end product, except those listed in paragraph (g)(4)(ii) of this provision, is a U.S.-made or designated country end product, as defined in the clause of this solicitation entitled “Trade Agreements.” </w:t>
      </w:r>
    </w:p>
    <w:p w:rsidR="00A21625" w:rsidRDefault="00A21625" w:rsidP="00A21625">
      <w:pPr>
        <w:pStyle w:val="pindented2"/>
      </w:pPr>
      <w:bookmarkStart w:id="493" w:name="wp1179405"/>
      <w:bookmarkEnd w:id="493"/>
      <w:r>
        <w:t xml:space="preserve">(ii) The offeror shall list as other end products those end products that are not U.S.-made or designated country end products. </w:t>
      </w:r>
    </w:p>
    <w:p w:rsidR="00A21625" w:rsidRDefault="00A21625" w:rsidP="00A21625">
      <w:pPr>
        <w:pStyle w:val="pbody"/>
      </w:pPr>
      <w:bookmarkStart w:id="494" w:name="wp1179423"/>
      <w:bookmarkEnd w:id="494"/>
      <w:r>
        <w:t>Other End Products:</w:t>
      </w:r>
    </w:p>
    <w:tbl>
      <w:tblPr>
        <w:tblW w:w="0" w:type="auto"/>
        <w:tblCellSpacing w:w="15" w:type="dxa"/>
        <w:tblInd w:w="3436" w:type="dxa"/>
        <w:tblCellMar>
          <w:top w:w="15" w:type="dxa"/>
          <w:left w:w="15" w:type="dxa"/>
          <w:bottom w:w="15" w:type="dxa"/>
          <w:right w:w="15" w:type="dxa"/>
        </w:tblCellMar>
        <w:tblLook w:val="0000"/>
      </w:tblPr>
      <w:tblGrid>
        <w:gridCol w:w="1017"/>
        <w:gridCol w:w="1317"/>
      </w:tblGrid>
      <w:tr w:rsidR="00A21625" w:rsidTr="00013C38">
        <w:trPr>
          <w:tblCellSpacing w:w="15" w:type="dxa"/>
        </w:trPr>
        <w:tc>
          <w:tcPr>
            <w:tcW w:w="0" w:type="auto"/>
            <w:shd w:val="clear" w:color="auto" w:fill="auto"/>
            <w:vAlign w:val="bottom"/>
          </w:tcPr>
          <w:p w:rsidR="00A21625" w:rsidRDefault="00A21625" w:rsidP="00013C38">
            <w:pPr>
              <w:pStyle w:val="pcellheadingctr"/>
            </w:pPr>
            <w:r>
              <w:t xml:space="preserve">Line Item No. </w:t>
            </w:r>
          </w:p>
        </w:tc>
        <w:tc>
          <w:tcPr>
            <w:tcW w:w="0" w:type="auto"/>
            <w:shd w:val="clear" w:color="auto" w:fill="auto"/>
            <w:vAlign w:val="bottom"/>
          </w:tcPr>
          <w:p w:rsidR="00A21625" w:rsidRDefault="00A21625" w:rsidP="00013C38">
            <w:pPr>
              <w:pStyle w:val="pcellheadingctr"/>
            </w:pPr>
            <w:r>
              <w:t xml:space="preserve">Country of Origin </w:t>
            </w:r>
          </w:p>
        </w:tc>
      </w:tr>
      <w:tr w:rsidR="00A21625" w:rsidTr="00013C38">
        <w:trPr>
          <w:tblCellSpacing w:w="15" w:type="dxa"/>
        </w:trPr>
        <w:tc>
          <w:tcPr>
            <w:tcW w:w="0" w:type="auto"/>
            <w:shd w:val="clear" w:color="auto" w:fill="auto"/>
          </w:tcPr>
          <w:p w:rsidR="00A21625" w:rsidRPr="002A0469" w:rsidRDefault="00A822CF" w:rsidP="00013C38">
            <w:pPr>
              <w:pStyle w:val="pcellbodyctr"/>
              <w:rPr>
                <w:b/>
                <w:i/>
              </w:rPr>
            </w:pPr>
            <w:r w:rsidRPr="002A0469">
              <w:rPr>
                <w:b/>
                <w:i/>
              </w:rPr>
              <w:fldChar w:fldCharType="begin">
                <w:ffData>
                  <w:name w:val="Text14"/>
                  <w:enabled/>
                  <w:calcOnExit w:val="0"/>
                  <w:textInput/>
                </w:ffData>
              </w:fldChar>
            </w:r>
            <w:r w:rsidR="00A21625" w:rsidRPr="002A0469">
              <w:rPr>
                <w:b/>
                <w:i/>
              </w:rPr>
              <w:instrText xml:space="preserve"> FORMTEXT </w:instrText>
            </w:r>
            <w:r w:rsidRPr="002A0469">
              <w:rPr>
                <w:b/>
                <w:i/>
              </w:rPr>
            </w:r>
            <w:r w:rsidRPr="002A0469">
              <w:rPr>
                <w:b/>
                <w:i/>
              </w:rPr>
              <w:fldChar w:fldCharType="separate"/>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Pr="002A0469">
              <w:rPr>
                <w:b/>
                <w:i/>
              </w:rPr>
              <w:fldChar w:fldCharType="end"/>
            </w:r>
          </w:p>
        </w:tc>
        <w:tc>
          <w:tcPr>
            <w:tcW w:w="0" w:type="auto"/>
            <w:shd w:val="clear" w:color="auto" w:fill="auto"/>
          </w:tcPr>
          <w:p w:rsidR="00A21625" w:rsidRPr="002A0469" w:rsidRDefault="00A822CF" w:rsidP="00013C38">
            <w:pPr>
              <w:pStyle w:val="pcellbodyctr"/>
              <w:rPr>
                <w:b/>
                <w:i/>
              </w:rPr>
            </w:pPr>
            <w:r w:rsidRPr="002A0469">
              <w:rPr>
                <w:b/>
                <w:i/>
              </w:rPr>
              <w:fldChar w:fldCharType="begin">
                <w:ffData>
                  <w:name w:val="Text17"/>
                  <w:enabled/>
                  <w:calcOnExit w:val="0"/>
                  <w:textInput/>
                </w:ffData>
              </w:fldChar>
            </w:r>
            <w:r w:rsidR="00A21625" w:rsidRPr="002A0469">
              <w:rPr>
                <w:b/>
                <w:i/>
              </w:rPr>
              <w:instrText xml:space="preserve"> FORMTEXT </w:instrText>
            </w:r>
            <w:r w:rsidRPr="002A0469">
              <w:rPr>
                <w:b/>
                <w:i/>
              </w:rPr>
            </w:r>
            <w:r w:rsidRPr="002A0469">
              <w:rPr>
                <w:b/>
                <w:i/>
              </w:rPr>
              <w:fldChar w:fldCharType="separate"/>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Pr="002A0469">
              <w:rPr>
                <w:b/>
                <w:i/>
              </w:rPr>
              <w:fldChar w:fldCharType="end"/>
            </w:r>
          </w:p>
        </w:tc>
      </w:tr>
      <w:tr w:rsidR="00A21625" w:rsidTr="00013C38">
        <w:trPr>
          <w:tblCellSpacing w:w="15" w:type="dxa"/>
        </w:trPr>
        <w:tc>
          <w:tcPr>
            <w:tcW w:w="0" w:type="auto"/>
            <w:shd w:val="clear" w:color="auto" w:fill="auto"/>
          </w:tcPr>
          <w:p w:rsidR="00A21625" w:rsidRPr="002A0469" w:rsidRDefault="00A822CF" w:rsidP="00013C38">
            <w:pPr>
              <w:pStyle w:val="pcellbodyctr"/>
              <w:rPr>
                <w:b/>
                <w:i/>
              </w:rPr>
            </w:pPr>
            <w:r w:rsidRPr="002A0469">
              <w:rPr>
                <w:b/>
                <w:i/>
              </w:rPr>
              <w:fldChar w:fldCharType="begin">
                <w:ffData>
                  <w:name w:val="Text15"/>
                  <w:enabled/>
                  <w:calcOnExit w:val="0"/>
                  <w:textInput/>
                </w:ffData>
              </w:fldChar>
            </w:r>
            <w:r w:rsidR="00A21625" w:rsidRPr="002A0469">
              <w:rPr>
                <w:b/>
                <w:i/>
              </w:rPr>
              <w:instrText xml:space="preserve"> FORMTEXT </w:instrText>
            </w:r>
            <w:r w:rsidRPr="002A0469">
              <w:rPr>
                <w:b/>
                <w:i/>
              </w:rPr>
            </w:r>
            <w:r w:rsidRPr="002A0469">
              <w:rPr>
                <w:b/>
                <w:i/>
              </w:rPr>
              <w:fldChar w:fldCharType="separate"/>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Pr="002A0469">
              <w:rPr>
                <w:b/>
                <w:i/>
              </w:rPr>
              <w:fldChar w:fldCharType="end"/>
            </w:r>
          </w:p>
        </w:tc>
        <w:tc>
          <w:tcPr>
            <w:tcW w:w="0" w:type="auto"/>
            <w:shd w:val="clear" w:color="auto" w:fill="auto"/>
          </w:tcPr>
          <w:p w:rsidR="00A21625" w:rsidRPr="002A0469" w:rsidRDefault="00A822CF" w:rsidP="00013C38">
            <w:pPr>
              <w:pStyle w:val="pcellbodyctr"/>
              <w:rPr>
                <w:b/>
                <w:i/>
              </w:rPr>
            </w:pPr>
            <w:r w:rsidRPr="002A0469">
              <w:rPr>
                <w:b/>
                <w:i/>
              </w:rPr>
              <w:fldChar w:fldCharType="begin">
                <w:ffData>
                  <w:name w:val="Text18"/>
                  <w:enabled/>
                  <w:calcOnExit w:val="0"/>
                  <w:textInput/>
                </w:ffData>
              </w:fldChar>
            </w:r>
            <w:r w:rsidR="00A21625" w:rsidRPr="002A0469">
              <w:rPr>
                <w:b/>
                <w:i/>
              </w:rPr>
              <w:instrText xml:space="preserve"> FORMTEXT </w:instrText>
            </w:r>
            <w:r w:rsidRPr="002A0469">
              <w:rPr>
                <w:b/>
                <w:i/>
              </w:rPr>
            </w:r>
            <w:r w:rsidRPr="002A0469">
              <w:rPr>
                <w:b/>
                <w:i/>
              </w:rPr>
              <w:fldChar w:fldCharType="separate"/>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Pr="002A0469">
              <w:rPr>
                <w:b/>
                <w:i/>
              </w:rPr>
              <w:fldChar w:fldCharType="end"/>
            </w:r>
          </w:p>
        </w:tc>
      </w:tr>
      <w:tr w:rsidR="00A21625" w:rsidTr="00013C38">
        <w:trPr>
          <w:tblCellSpacing w:w="15" w:type="dxa"/>
        </w:trPr>
        <w:tc>
          <w:tcPr>
            <w:tcW w:w="0" w:type="auto"/>
            <w:shd w:val="clear" w:color="auto" w:fill="auto"/>
          </w:tcPr>
          <w:p w:rsidR="00A21625" w:rsidRPr="002A0469" w:rsidRDefault="00A822CF" w:rsidP="00013C38">
            <w:pPr>
              <w:pStyle w:val="pcellbodyctr"/>
              <w:rPr>
                <w:b/>
                <w:i/>
              </w:rPr>
            </w:pPr>
            <w:r w:rsidRPr="002A0469">
              <w:rPr>
                <w:b/>
                <w:i/>
              </w:rPr>
              <w:fldChar w:fldCharType="begin">
                <w:ffData>
                  <w:name w:val="Text16"/>
                  <w:enabled/>
                  <w:calcOnExit w:val="0"/>
                  <w:textInput/>
                </w:ffData>
              </w:fldChar>
            </w:r>
            <w:r w:rsidR="00A21625" w:rsidRPr="002A0469">
              <w:rPr>
                <w:b/>
                <w:i/>
              </w:rPr>
              <w:instrText xml:space="preserve"> FORMTEXT </w:instrText>
            </w:r>
            <w:r w:rsidRPr="002A0469">
              <w:rPr>
                <w:b/>
                <w:i/>
              </w:rPr>
            </w:r>
            <w:r w:rsidRPr="002A0469">
              <w:rPr>
                <w:b/>
                <w:i/>
              </w:rPr>
              <w:fldChar w:fldCharType="separate"/>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Pr="002A0469">
              <w:rPr>
                <w:b/>
                <w:i/>
              </w:rPr>
              <w:fldChar w:fldCharType="end"/>
            </w:r>
          </w:p>
        </w:tc>
        <w:tc>
          <w:tcPr>
            <w:tcW w:w="0" w:type="auto"/>
            <w:shd w:val="clear" w:color="auto" w:fill="auto"/>
          </w:tcPr>
          <w:p w:rsidR="00A21625" w:rsidRPr="002A0469" w:rsidRDefault="00A822CF" w:rsidP="00013C38">
            <w:pPr>
              <w:pStyle w:val="pcellbodyctr"/>
              <w:rPr>
                <w:b/>
                <w:i/>
              </w:rPr>
            </w:pPr>
            <w:r w:rsidRPr="002A0469">
              <w:rPr>
                <w:b/>
                <w:i/>
              </w:rPr>
              <w:fldChar w:fldCharType="begin">
                <w:ffData>
                  <w:name w:val="Text19"/>
                  <w:enabled/>
                  <w:calcOnExit w:val="0"/>
                  <w:textInput/>
                </w:ffData>
              </w:fldChar>
            </w:r>
            <w:r w:rsidR="00A21625" w:rsidRPr="002A0469">
              <w:rPr>
                <w:b/>
                <w:i/>
              </w:rPr>
              <w:instrText xml:space="preserve"> FORMTEXT </w:instrText>
            </w:r>
            <w:r w:rsidRPr="002A0469">
              <w:rPr>
                <w:b/>
                <w:i/>
              </w:rPr>
            </w:r>
            <w:r w:rsidRPr="002A0469">
              <w:rPr>
                <w:b/>
                <w:i/>
              </w:rPr>
              <w:fldChar w:fldCharType="separate"/>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Pr="002A0469">
              <w:rPr>
                <w:b/>
                <w:i/>
              </w:rPr>
              <w:fldChar w:fldCharType="end"/>
            </w:r>
          </w:p>
        </w:tc>
      </w:tr>
    </w:tbl>
    <w:p w:rsidR="00A21625" w:rsidRDefault="00A21625" w:rsidP="00A21625">
      <w:pPr>
        <w:pStyle w:val="pbodyctr"/>
      </w:pPr>
      <w:bookmarkStart w:id="495" w:name="wp1179408"/>
      <w:bookmarkStart w:id="496" w:name="wp1179424"/>
      <w:bookmarkEnd w:id="495"/>
      <w:bookmarkEnd w:id="496"/>
      <w:r>
        <w:t>[</w:t>
      </w:r>
      <w:r>
        <w:rPr>
          <w:rStyle w:val="Emphasis"/>
        </w:rPr>
        <w:t>List as necessary</w:t>
      </w:r>
      <w:r>
        <w:t xml:space="preserve">] </w:t>
      </w:r>
    </w:p>
    <w:p w:rsidR="00A21625" w:rsidRDefault="00A21625" w:rsidP="00A21625">
      <w:pPr>
        <w:pStyle w:val="pindented2"/>
      </w:pPr>
      <w:bookmarkStart w:id="497" w:name="wp1179425"/>
      <w:bookmarkEnd w:id="497"/>
      <w:r>
        <w:t>(iii) The Government will evaluate offers in accordance with the policies and procedures of FAR </w:t>
      </w:r>
      <w:hyperlink r:id="rId197" w:anchor="wp225048" w:history="1">
        <w:r>
          <w:rPr>
            <w:rStyle w:val="Hyperlink"/>
          </w:rPr>
          <w:t>Part 25</w:t>
        </w:r>
      </w:hyperlink>
      <w:r>
        <w:t xml:space="preserve">. For line items covered by the WTO GPA, the Government will evaluate offers of U.S.-made or designated country end products without regard to the restrictions of the Buy American Act. The Government will consider for award only offers of U.S.-made or designated country end products unless the Contracting Officer determines that there are no offers for such products or that the offers for such products are insufficient to fulfill the requirements of the solicitation. </w:t>
      </w:r>
    </w:p>
    <w:p w:rsidR="00A21625" w:rsidRDefault="00A21625" w:rsidP="00A21625">
      <w:pPr>
        <w:pStyle w:val="pbody"/>
      </w:pPr>
      <w:bookmarkStart w:id="498" w:name="wp1179426"/>
      <w:bookmarkEnd w:id="498"/>
    </w:p>
    <w:p w:rsidR="00A21625" w:rsidRDefault="00A21625" w:rsidP="00A21625">
      <w:pPr>
        <w:pStyle w:val="pbody"/>
      </w:pPr>
      <w:r>
        <w:t xml:space="preserve">(h) </w:t>
      </w:r>
      <w:r>
        <w:rPr>
          <w:rStyle w:val="Emphasis"/>
        </w:rPr>
        <w:t>Certification Regarding Responsibility Matters (Executive Order 12689</w:t>
      </w:r>
      <w:r>
        <w:t xml:space="preserve">). (Applies only if the contract value is expected to exceed the simplified acquisition threshold.) The offeror certifies, to the best of its knowledge and belief, that the offeror and/or any of its principals— </w:t>
      </w:r>
    </w:p>
    <w:p w:rsidR="00A21625" w:rsidRDefault="00A21625" w:rsidP="00A21625">
      <w:pPr>
        <w:pStyle w:val="pindented1"/>
      </w:pPr>
      <w:bookmarkStart w:id="499" w:name="wp1179427"/>
      <w:bookmarkEnd w:id="499"/>
      <w:r>
        <w:t xml:space="preserve">(1) </w:t>
      </w:r>
      <w:r w:rsidR="00A822CF">
        <w:rPr>
          <w:rFonts w:ascii="ZapfDingbats" w:hAnsi="ZapfDingbats"/>
        </w:rPr>
        <w:fldChar w:fldCharType="begin">
          <w:ffData>
            <w:name w:val="Check50"/>
            <w:enabled/>
            <w:calcOnExit w:val="0"/>
            <w:checkBox>
              <w:sizeAuto/>
              <w:default w:val="0"/>
            </w:checkBox>
          </w:ffData>
        </w:fldChar>
      </w:r>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r>
        <w:t xml:space="preserve"> Are, </w:t>
      </w:r>
      <w:r w:rsidR="00A822CF">
        <w:rPr>
          <w:rFonts w:ascii="ZapfDingbats" w:hAnsi="ZapfDingbats"/>
        </w:rPr>
        <w:fldChar w:fldCharType="begin">
          <w:ffData>
            <w:name w:val="Check51"/>
            <w:enabled/>
            <w:calcOnExit w:val="0"/>
            <w:checkBox>
              <w:sizeAuto/>
              <w:default w:val="0"/>
            </w:checkBox>
          </w:ffData>
        </w:fldChar>
      </w:r>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r>
        <w:t xml:space="preserve"> are not presently debarred, suspended, proposed for debarment, or declared ineligible for the award of contracts by any Federal agency; </w:t>
      </w:r>
    </w:p>
    <w:p w:rsidR="00A21625" w:rsidRDefault="00A21625" w:rsidP="00A21625">
      <w:pPr>
        <w:pStyle w:val="pindented1"/>
      </w:pPr>
      <w:bookmarkStart w:id="500" w:name="wp1179428"/>
      <w:bookmarkEnd w:id="500"/>
      <w:r>
        <w:t xml:space="preserve">(2) </w:t>
      </w:r>
      <w:r w:rsidR="00A822CF">
        <w:rPr>
          <w:rFonts w:ascii="ZapfDingbats" w:hAnsi="ZapfDingbats"/>
        </w:rPr>
        <w:fldChar w:fldCharType="begin">
          <w:ffData>
            <w:name w:val="Check53"/>
            <w:enabled/>
            <w:calcOnExit w:val="0"/>
            <w:checkBox>
              <w:sizeAuto/>
              <w:default w:val="0"/>
            </w:checkBox>
          </w:ffData>
        </w:fldChar>
      </w:r>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r>
        <w:t xml:space="preserve"> Have, </w:t>
      </w:r>
      <w:r w:rsidR="00A822CF">
        <w:rPr>
          <w:rFonts w:ascii="ZapfDingbats" w:hAnsi="ZapfDingbats"/>
        </w:rPr>
        <w:fldChar w:fldCharType="begin">
          <w:ffData>
            <w:name w:val="Check52"/>
            <w:enabled/>
            <w:calcOnExit w:val="0"/>
            <w:checkBox>
              <w:sizeAuto/>
              <w:default w:val="0"/>
            </w:checkBox>
          </w:ffData>
        </w:fldChar>
      </w:r>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r>
        <w:t xml:space="preserve"> have not, within a three-year period preceding this offer, been convicted of or had a civil judgment rendered against them for: commission of fraud or a criminal offense in connection with obtaining, attempting to obtain, or performing a Federal, state or local government contract or subcontract; violation of Federal or state antitrust statutes relating to the submission of offers; or commission of embezzlement, theft, forgery, bribery, falsification or destruction of records, making false statements, tax evasion, violating Federal criminal tax laws, or receiving stolen property; </w:t>
      </w:r>
    </w:p>
    <w:p w:rsidR="00A21625" w:rsidRDefault="00A21625" w:rsidP="00A21625">
      <w:pPr>
        <w:pStyle w:val="pindented1"/>
      </w:pPr>
      <w:bookmarkStart w:id="501" w:name="wp1179429"/>
      <w:bookmarkEnd w:id="501"/>
      <w:r>
        <w:t xml:space="preserve">(3) </w:t>
      </w:r>
      <w:r w:rsidR="00A822CF">
        <w:rPr>
          <w:rFonts w:ascii="ZapfDingbats" w:hAnsi="ZapfDingbats"/>
        </w:rPr>
        <w:fldChar w:fldCharType="begin">
          <w:ffData>
            <w:name w:val="Check54"/>
            <w:enabled/>
            <w:calcOnExit w:val="0"/>
            <w:checkBox>
              <w:sizeAuto/>
              <w:default w:val="0"/>
            </w:checkBox>
          </w:ffData>
        </w:fldChar>
      </w:r>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r>
        <w:t xml:space="preserve"> Are, </w:t>
      </w:r>
      <w:r w:rsidR="00A822CF">
        <w:rPr>
          <w:rFonts w:ascii="ZapfDingbats" w:hAnsi="ZapfDingbats"/>
        </w:rPr>
        <w:fldChar w:fldCharType="begin">
          <w:ffData>
            <w:name w:val="Check55"/>
            <w:enabled/>
            <w:calcOnExit w:val="0"/>
            <w:checkBox>
              <w:sizeAuto/>
              <w:default w:val="0"/>
            </w:checkBox>
          </w:ffData>
        </w:fldChar>
      </w:r>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r>
        <w:t xml:space="preserve"> are not presently indicted for, or otherwise criminally or civilly charged by a Government entity with, commission of any of these offenses enumerated in paragraph (h)(2) of this clause; and </w:t>
      </w:r>
    </w:p>
    <w:p w:rsidR="00A21625" w:rsidRDefault="00A21625" w:rsidP="00A21625">
      <w:pPr>
        <w:pStyle w:val="pindented1"/>
      </w:pPr>
      <w:bookmarkStart w:id="502" w:name="wp1192421"/>
      <w:bookmarkEnd w:id="502"/>
      <w:r>
        <w:t xml:space="preserve">(4) </w:t>
      </w:r>
      <w:r w:rsidR="00A822CF">
        <w:rPr>
          <w:rFonts w:ascii="ZapfDingbats" w:hAnsi="ZapfDingbats"/>
        </w:rPr>
        <w:fldChar w:fldCharType="begin">
          <w:ffData>
            <w:name w:val="Check56"/>
            <w:enabled/>
            <w:calcOnExit w:val="0"/>
            <w:checkBox>
              <w:sizeAuto/>
              <w:default w:val="0"/>
            </w:checkBox>
          </w:ffData>
        </w:fldChar>
      </w:r>
      <w:bookmarkStart w:id="503" w:name="Check56"/>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bookmarkEnd w:id="503"/>
      <w:r>
        <w:t xml:space="preserve"> Have, </w:t>
      </w:r>
      <w:r w:rsidR="00A822CF">
        <w:rPr>
          <w:rFonts w:ascii="ZapfDingbats" w:hAnsi="ZapfDingbats"/>
        </w:rPr>
        <w:fldChar w:fldCharType="begin">
          <w:ffData>
            <w:name w:val="Check57"/>
            <w:enabled/>
            <w:calcOnExit w:val="0"/>
            <w:checkBox>
              <w:sizeAuto/>
              <w:default w:val="0"/>
            </w:checkBox>
          </w:ffData>
        </w:fldChar>
      </w:r>
      <w:bookmarkStart w:id="504" w:name="Check57"/>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bookmarkEnd w:id="504"/>
      <w:r>
        <w:t xml:space="preserve"> have not, within a three-year period preceding this offer, been notified of any delinquent Federal taxes in an amount that exceeds $3,000 for which the liability remains unsatisfied. </w:t>
      </w:r>
    </w:p>
    <w:p w:rsidR="00A21625" w:rsidRDefault="00A21625" w:rsidP="00A21625">
      <w:pPr>
        <w:pStyle w:val="pindented2"/>
      </w:pPr>
      <w:bookmarkStart w:id="505" w:name="wp1192423"/>
      <w:bookmarkEnd w:id="505"/>
      <w:r>
        <w:t xml:space="preserve">(i) Taxes are considered delinquent if both of the following criteria apply: </w:t>
      </w:r>
    </w:p>
    <w:p w:rsidR="00A21625" w:rsidRDefault="00A21625" w:rsidP="00A21625">
      <w:pPr>
        <w:pStyle w:val="pindented3"/>
      </w:pPr>
      <w:bookmarkStart w:id="506" w:name="wp1192425"/>
      <w:bookmarkEnd w:id="506"/>
      <w:r>
        <w:t xml:space="preserve">(A) </w:t>
      </w:r>
      <w:r>
        <w:rPr>
          <w:rStyle w:val="Emphasis"/>
        </w:rPr>
        <w:t>The tax liability is finally determined</w:t>
      </w:r>
      <w:r>
        <w:t xml:space="preserve">. The liability is finally determined if it has been assessed. A liability is not finally determined if there is a pending administrative or judicial challenge. In </w:t>
      </w:r>
      <w:r>
        <w:lastRenderedPageBreak/>
        <w:t xml:space="preserve">the case of a judicial challenge to the liability, the liability is not finally determined until all judicial appeal rights have been exhausted. </w:t>
      </w:r>
    </w:p>
    <w:p w:rsidR="00A21625" w:rsidRDefault="00A21625" w:rsidP="00A21625">
      <w:pPr>
        <w:pStyle w:val="pindented3"/>
      </w:pPr>
      <w:bookmarkStart w:id="507" w:name="wp1192426"/>
      <w:bookmarkEnd w:id="507"/>
      <w:r>
        <w:t xml:space="preserve">(B) </w:t>
      </w:r>
      <w:r>
        <w:rPr>
          <w:rStyle w:val="Emphasis"/>
        </w:rPr>
        <w:t>The taxpayer is delinquent in making payment</w:t>
      </w:r>
      <w:r>
        <w:t xml:space="preserve">. A taxpayer is delinquent if the taxpayer has failed to pay the tax liability when full payment was due and required. A taxpayer is not delinquent in cases where enforced collection action is precluded. </w:t>
      </w:r>
    </w:p>
    <w:p w:rsidR="00A21625" w:rsidRDefault="00A21625" w:rsidP="00A21625">
      <w:pPr>
        <w:pStyle w:val="pindented2"/>
      </w:pPr>
      <w:bookmarkStart w:id="508" w:name="wp1192429"/>
      <w:bookmarkEnd w:id="508"/>
      <w:r>
        <w:t xml:space="preserve">(ii) </w:t>
      </w:r>
      <w:r>
        <w:rPr>
          <w:rStyle w:val="Emphasis"/>
        </w:rPr>
        <w:t>Examples</w:t>
      </w:r>
      <w:r>
        <w:t xml:space="preserve">. </w:t>
      </w:r>
    </w:p>
    <w:p w:rsidR="00A21625" w:rsidRDefault="00A21625" w:rsidP="00A21625">
      <w:pPr>
        <w:pStyle w:val="pindented3"/>
      </w:pPr>
      <w:bookmarkStart w:id="509" w:name="wp1192589"/>
      <w:bookmarkEnd w:id="509"/>
      <w:r>
        <w:t xml:space="preserve">(A) The taxpayer has received a statutory notice of deficiency, under I.R.C. §6212, which entitles the taxpayer to seek Tax Court review of a proposed tax deficiency. This is not a delinquent tax because it is not a final tax liability. Should the taxpayer seek Tax Court review, this will not be a final tax liability until the taxpayer has exercised all judicial appeal rights. </w:t>
      </w:r>
    </w:p>
    <w:p w:rsidR="00A21625" w:rsidRDefault="00A21625" w:rsidP="00A21625">
      <w:pPr>
        <w:pStyle w:val="pindented3"/>
      </w:pPr>
      <w:bookmarkStart w:id="510" w:name="wp1192595"/>
      <w:bookmarkEnd w:id="510"/>
      <w:r>
        <w:t xml:space="preserve">(B) The IRS has filed a notice of Federal tax lien with respect to an assessed tax liability, and the taxpayer has been issued a notice under I.R.C. §6320 entitling the taxpayer to request a hearing with the IRS Office of Appeals contesting the lien filing, and to further appeal to the Tax Court if the IRS determines to sustain the lien filing. In the course of the hearing, the taxpayer is entitled to contest the underlying tax liability because the taxpayer has had no prior opportunity to contest the liability. This is not a delinquent tax because it is not a final tax liability. Should the taxpayer seek tax court review, this will not be a final tax liability until the taxpayer has exercised all judicial appeal rights. </w:t>
      </w:r>
    </w:p>
    <w:p w:rsidR="00A21625" w:rsidRDefault="00A21625" w:rsidP="00A21625">
      <w:pPr>
        <w:pStyle w:val="pindented3"/>
      </w:pPr>
      <w:bookmarkStart w:id="511" w:name="wp1192432"/>
      <w:bookmarkEnd w:id="511"/>
      <w:r>
        <w:t xml:space="preserve">(C) The taxpayer has entered into an installment agreement pursuant to I.R.C. §6159. The taxpayer is making timely payments and is in full compliance with the agreement terms. The taxpayer is not delinquent because the taxpayer is not currently required to make full payment. </w:t>
      </w:r>
    </w:p>
    <w:p w:rsidR="00A21625" w:rsidRDefault="00A21625" w:rsidP="00A21625">
      <w:pPr>
        <w:pStyle w:val="pindented3"/>
      </w:pPr>
      <w:bookmarkStart w:id="512" w:name="wp1192532"/>
      <w:bookmarkEnd w:id="512"/>
      <w:r>
        <w:t xml:space="preserve">(D) The taxpayer has filed for bankruptcy protection. The taxpayer is not delinquent because enforced collection action is stayed under 11 U.S.C. §362 (the Bankruptcy Code). </w:t>
      </w:r>
    </w:p>
    <w:p w:rsidR="00A21625" w:rsidRDefault="00A21625" w:rsidP="00A21625">
      <w:pPr>
        <w:pStyle w:val="pbody"/>
      </w:pPr>
      <w:bookmarkStart w:id="513" w:name="wp1192533"/>
      <w:bookmarkEnd w:id="513"/>
    </w:p>
    <w:p w:rsidR="00A21625" w:rsidRDefault="00A21625" w:rsidP="00A21625">
      <w:pPr>
        <w:pStyle w:val="pbody"/>
      </w:pPr>
      <w:r>
        <w:t>(i) Certification Regarding Knowledge of Child Labor for</w:t>
      </w:r>
      <w:r>
        <w:rPr>
          <w:rStyle w:val="Emphasis"/>
        </w:rPr>
        <w:t xml:space="preserve"> Listed End Products (Executive Order 13126)</w:t>
      </w:r>
      <w:r>
        <w:t>. [</w:t>
      </w:r>
      <w:r>
        <w:rPr>
          <w:rStyle w:val="Emphasis"/>
        </w:rPr>
        <w:t xml:space="preserve">The Contracting Officer must list in paragraph (i)(1) any end products being acquired under this solicitation that are included in the List of Products Requiring Contractor Certification as to Forced or Indentured Child Labor, unless excluded at </w:t>
      </w:r>
      <w:hyperlink r:id="rId198" w:anchor="wp1088086" w:history="1">
        <w:r>
          <w:rPr>
            <w:rStyle w:val="Hyperlink"/>
          </w:rPr>
          <w:t>22.1503</w:t>
        </w:r>
      </w:hyperlink>
      <w:r>
        <w:rPr>
          <w:rStyle w:val="Emphasis"/>
        </w:rPr>
        <w:t>(b)</w:t>
      </w:r>
      <w:r>
        <w:t xml:space="preserve">.] </w:t>
      </w:r>
    </w:p>
    <w:p w:rsidR="00A21625" w:rsidRDefault="00A21625" w:rsidP="00A21625">
      <w:pPr>
        <w:pStyle w:val="pindented1"/>
      </w:pPr>
      <w:bookmarkStart w:id="514" w:name="wp1179444"/>
      <w:bookmarkEnd w:id="514"/>
      <w:r>
        <w:t xml:space="preserve">(1) </w:t>
      </w:r>
      <w:r>
        <w:rPr>
          <w:rStyle w:val="Emphasis"/>
        </w:rPr>
        <w:t>Listed end products</w:t>
      </w:r>
      <w:r>
        <w:t>.</w:t>
      </w:r>
    </w:p>
    <w:tbl>
      <w:tblPr>
        <w:tblW w:w="0" w:type="auto"/>
        <w:tblCellSpacing w:w="15" w:type="dxa"/>
        <w:tblInd w:w="2932" w:type="dxa"/>
        <w:tblCellMar>
          <w:top w:w="15" w:type="dxa"/>
          <w:left w:w="15" w:type="dxa"/>
          <w:bottom w:w="15" w:type="dxa"/>
          <w:right w:w="15" w:type="dxa"/>
        </w:tblCellMar>
        <w:tblLook w:val="0000"/>
      </w:tblPr>
      <w:tblGrid>
        <w:gridCol w:w="1451"/>
        <w:gridCol w:w="1926"/>
      </w:tblGrid>
      <w:tr w:rsidR="00A21625" w:rsidTr="00013C38">
        <w:trPr>
          <w:tblCellSpacing w:w="15" w:type="dxa"/>
        </w:trPr>
        <w:tc>
          <w:tcPr>
            <w:tcW w:w="0" w:type="auto"/>
            <w:shd w:val="clear" w:color="auto" w:fill="auto"/>
            <w:vAlign w:val="bottom"/>
          </w:tcPr>
          <w:p w:rsidR="00A21625" w:rsidRDefault="00A21625" w:rsidP="00013C38">
            <w:pPr>
              <w:pStyle w:val="pcellheadingctr"/>
            </w:pPr>
            <w:bookmarkStart w:id="515" w:name="wp1179433"/>
            <w:bookmarkEnd w:id="515"/>
            <w:r>
              <w:t xml:space="preserve">Listed End Product </w:t>
            </w:r>
          </w:p>
        </w:tc>
        <w:tc>
          <w:tcPr>
            <w:tcW w:w="0" w:type="auto"/>
            <w:shd w:val="clear" w:color="auto" w:fill="auto"/>
            <w:vAlign w:val="bottom"/>
          </w:tcPr>
          <w:p w:rsidR="00A21625" w:rsidRDefault="00A21625" w:rsidP="00013C38">
            <w:pPr>
              <w:pStyle w:val="pcellheadingctr"/>
            </w:pPr>
            <w:bookmarkStart w:id="516" w:name="wp1179435"/>
            <w:bookmarkEnd w:id="516"/>
            <w:r>
              <w:t xml:space="preserve">Listed Countries of Origin </w:t>
            </w:r>
          </w:p>
        </w:tc>
      </w:tr>
      <w:bookmarkStart w:id="517" w:name="wp1179437"/>
      <w:bookmarkEnd w:id="517"/>
      <w:tr w:rsidR="00A21625" w:rsidTr="00013C38">
        <w:trPr>
          <w:tblCellSpacing w:w="15" w:type="dxa"/>
        </w:trPr>
        <w:tc>
          <w:tcPr>
            <w:tcW w:w="0" w:type="auto"/>
            <w:shd w:val="clear" w:color="auto" w:fill="auto"/>
          </w:tcPr>
          <w:p w:rsidR="00A21625" w:rsidRPr="002A0469" w:rsidRDefault="00A822CF" w:rsidP="00013C38">
            <w:pPr>
              <w:pStyle w:val="pcellbodyctr"/>
              <w:rPr>
                <w:b/>
                <w:i/>
              </w:rPr>
            </w:pPr>
            <w:r w:rsidRPr="002A0469">
              <w:rPr>
                <w:b/>
                <w:i/>
              </w:rPr>
              <w:fldChar w:fldCharType="begin">
                <w:ffData>
                  <w:name w:val="Text20"/>
                  <w:enabled/>
                  <w:calcOnExit w:val="0"/>
                  <w:textInput/>
                </w:ffData>
              </w:fldChar>
            </w:r>
            <w:bookmarkStart w:id="518" w:name="Text20"/>
            <w:r w:rsidR="00A21625" w:rsidRPr="002A0469">
              <w:rPr>
                <w:b/>
                <w:i/>
              </w:rPr>
              <w:instrText xml:space="preserve"> FORMTEXT </w:instrText>
            </w:r>
            <w:r w:rsidRPr="002A0469">
              <w:rPr>
                <w:b/>
                <w:i/>
              </w:rPr>
            </w:r>
            <w:r w:rsidRPr="002A0469">
              <w:rPr>
                <w:b/>
                <w:i/>
              </w:rPr>
              <w:fldChar w:fldCharType="separate"/>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Pr="002A0469">
              <w:rPr>
                <w:b/>
                <w:i/>
              </w:rPr>
              <w:fldChar w:fldCharType="end"/>
            </w:r>
            <w:bookmarkEnd w:id="518"/>
          </w:p>
        </w:tc>
        <w:bookmarkStart w:id="519" w:name="wp1179439"/>
        <w:bookmarkEnd w:id="519"/>
        <w:tc>
          <w:tcPr>
            <w:tcW w:w="0" w:type="auto"/>
            <w:shd w:val="clear" w:color="auto" w:fill="auto"/>
          </w:tcPr>
          <w:p w:rsidR="00A21625" w:rsidRPr="002A0469" w:rsidRDefault="00A822CF" w:rsidP="00013C38">
            <w:pPr>
              <w:pStyle w:val="pcellbodyctr"/>
              <w:rPr>
                <w:b/>
                <w:i/>
              </w:rPr>
            </w:pPr>
            <w:r w:rsidRPr="002A0469">
              <w:rPr>
                <w:b/>
                <w:i/>
              </w:rPr>
              <w:fldChar w:fldCharType="begin">
                <w:ffData>
                  <w:name w:val="Text21"/>
                  <w:enabled/>
                  <w:calcOnExit w:val="0"/>
                  <w:textInput/>
                </w:ffData>
              </w:fldChar>
            </w:r>
            <w:bookmarkStart w:id="520" w:name="Text21"/>
            <w:r w:rsidR="00A21625" w:rsidRPr="002A0469">
              <w:rPr>
                <w:b/>
                <w:i/>
              </w:rPr>
              <w:instrText xml:space="preserve"> FORMTEXT </w:instrText>
            </w:r>
            <w:r w:rsidRPr="002A0469">
              <w:rPr>
                <w:b/>
                <w:i/>
              </w:rPr>
            </w:r>
            <w:r w:rsidRPr="002A0469">
              <w:rPr>
                <w:b/>
                <w:i/>
              </w:rPr>
              <w:fldChar w:fldCharType="separate"/>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Pr="002A0469">
              <w:rPr>
                <w:b/>
                <w:i/>
              </w:rPr>
              <w:fldChar w:fldCharType="end"/>
            </w:r>
            <w:bookmarkEnd w:id="520"/>
          </w:p>
        </w:tc>
      </w:tr>
      <w:bookmarkStart w:id="521" w:name="wp1179441"/>
      <w:bookmarkEnd w:id="521"/>
      <w:tr w:rsidR="00A21625" w:rsidTr="00013C38">
        <w:trPr>
          <w:tblCellSpacing w:w="15" w:type="dxa"/>
        </w:trPr>
        <w:tc>
          <w:tcPr>
            <w:tcW w:w="0" w:type="auto"/>
            <w:shd w:val="clear" w:color="auto" w:fill="auto"/>
          </w:tcPr>
          <w:p w:rsidR="00A21625" w:rsidRPr="002A0469" w:rsidRDefault="00A822CF" w:rsidP="00013C38">
            <w:pPr>
              <w:pStyle w:val="pcellbodyctr"/>
              <w:rPr>
                <w:b/>
                <w:i/>
              </w:rPr>
            </w:pPr>
            <w:r w:rsidRPr="002A0469">
              <w:rPr>
                <w:b/>
                <w:i/>
              </w:rPr>
              <w:fldChar w:fldCharType="begin">
                <w:ffData>
                  <w:name w:val="Text22"/>
                  <w:enabled/>
                  <w:calcOnExit w:val="0"/>
                  <w:textInput/>
                </w:ffData>
              </w:fldChar>
            </w:r>
            <w:bookmarkStart w:id="522" w:name="Text22"/>
            <w:r w:rsidR="00A21625" w:rsidRPr="002A0469">
              <w:rPr>
                <w:b/>
                <w:i/>
              </w:rPr>
              <w:instrText xml:space="preserve"> FORMTEXT </w:instrText>
            </w:r>
            <w:r w:rsidRPr="002A0469">
              <w:rPr>
                <w:b/>
                <w:i/>
              </w:rPr>
            </w:r>
            <w:r w:rsidRPr="002A0469">
              <w:rPr>
                <w:b/>
                <w:i/>
              </w:rPr>
              <w:fldChar w:fldCharType="separate"/>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Pr="002A0469">
              <w:rPr>
                <w:b/>
                <w:i/>
              </w:rPr>
              <w:fldChar w:fldCharType="end"/>
            </w:r>
            <w:bookmarkEnd w:id="522"/>
          </w:p>
        </w:tc>
        <w:bookmarkStart w:id="523" w:name="wp1179443"/>
        <w:bookmarkEnd w:id="523"/>
        <w:tc>
          <w:tcPr>
            <w:tcW w:w="0" w:type="auto"/>
            <w:shd w:val="clear" w:color="auto" w:fill="auto"/>
          </w:tcPr>
          <w:p w:rsidR="00A21625" w:rsidRPr="002A0469" w:rsidRDefault="00A822CF" w:rsidP="00013C38">
            <w:pPr>
              <w:pStyle w:val="pcellbodyctr"/>
              <w:rPr>
                <w:b/>
                <w:i/>
              </w:rPr>
            </w:pPr>
            <w:r w:rsidRPr="002A0469">
              <w:rPr>
                <w:b/>
                <w:i/>
              </w:rPr>
              <w:fldChar w:fldCharType="begin">
                <w:ffData>
                  <w:name w:val="Text23"/>
                  <w:enabled/>
                  <w:calcOnExit w:val="0"/>
                  <w:textInput/>
                </w:ffData>
              </w:fldChar>
            </w:r>
            <w:bookmarkStart w:id="524" w:name="Text23"/>
            <w:r w:rsidR="00A21625" w:rsidRPr="002A0469">
              <w:rPr>
                <w:b/>
                <w:i/>
              </w:rPr>
              <w:instrText xml:space="preserve"> FORMTEXT </w:instrText>
            </w:r>
            <w:r w:rsidRPr="002A0469">
              <w:rPr>
                <w:b/>
                <w:i/>
              </w:rPr>
            </w:r>
            <w:r w:rsidRPr="002A0469">
              <w:rPr>
                <w:b/>
                <w:i/>
              </w:rPr>
              <w:fldChar w:fldCharType="separate"/>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Pr="002A0469">
              <w:rPr>
                <w:b/>
                <w:i/>
              </w:rPr>
              <w:fldChar w:fldCharType="end"/>
            </w:r>
            <w:bookmarkEnd w:id="524"/>
          </w:p>
        </w:tc>
      </w:tr>
    </w:tbl>
    <w:p w:rsidR="00A21625" w:rsidRDefault="00A21625" w:rsidP="00A21625">
      <w:pPr>
        <w:pStyle w:val="pindented1"/>
      </w:pPr>
      <w:bookmarkStart w:id="525" w:name="wp1179445"/>
      <w:bookmarkEnd w:id="525"/>
      <w:r>
        <w:t xml:space="preserve">(2) </w:t>
      </w:r>
      <w:r>
        <w:rPr>
          <w:rStyle w:val="Emphasis"/>
        </w:rPr>
        <w:t>Certification</w:t>
      </w:r>
      <w:r>
        <w:t>. [</w:t>
      </w:r>
      <w:r>
        <w:rPr>
          <w:rStyle w:val="Emphasis"/>
        </w:rPr>
        <w:t>If the Contracting Officer has identified end products and countries of origin in paragraph (i)(1) of this provision, then the offeror must certify to either (i)(2)(i) or (i)(2)(ii) by checking the appropriate block</w:t>
      </w:r>
      <w:r>
        <w:t xml:space="preserve">.] </w:t>
      </w:r>
    </w:p>
    <w:bookmarkStart w:id="526" w:name="wp1179446"/>
    <w:bookmarkEnd w:id="526"/>
    <w:p w:rsidR="00A21625" w:rsidRDefault="00A822CF" w:rsidP="00A21625">
      <w:pPr>
        <w:pStyle w:val="pindented2"/>
      </w:pPr>
      <w:r>
        <w:fldChar w:fldCharType="begin">
          <w:ffData>
            <w:name w:val="Check58"/>
            <w:enabled/>
            <w:calcOnExit w:val="0"/>
            <w:checkBox>
              <w:sizeAuto/>
              <w:default w:val="0"/>
            </w:checkBox>
          </w:ffData>
        </w:fldChar>
      </w:r>
      <w:bookmarkStart w:id="527" w:name="Check58"/>
      <w:r w:rsidR="00A21625">
        <w:instrText xml:space="preserve"> FORMCHECKBOX </w:instrText>
      </w:r>
      <w:r>
        <w:fldChar w:fldCharType="end"/>
      </w:r>
      <w:bookmarkEnd w:id="527"/>
      <w:r w:rsidR="00A21625">
        <w:t xml:space="preserve"> (i) The offeror will not supply any end product listed in paragraph (i)(1) of this provision that was mined, produced, or manufactured in the corresponding country as listed for that product. </w:t>
      </w:r>
    </w:p>
    <w:bookmarkStart w:id="528" w:name="wp1179447"/>
    <w:bookmarkEnd w:id="528"/>
    <w:p w:rsidR="00A21625" w:rsidRDefault="00A822CF" w:rsidP="00A21625">
      <w:pPr>
        <w:pStyle w:val="pindented2"/>
      </w:pPr>
      <w:r>
        <w:fldChar w:fldCharType="begin">
          <w:ffData>
            <w:name w:val="Check59"/>
            <w:enabled/>
            <w:calcOnExit w:val="0"/>
            <w:checkBox>
              <w:sizeAuto/>
              <w:default w:val="0"/>
            </w:checkBox>
          </w:ffData>
        </w:fldChar>
      </w:r>
      <w:bookmarkStart w:id="529" w:name="Check59"/>
      <w:r w:rsidR="00A21625">
        <w:instrText xml:space="preserve"> FORMCHECKBOX </w:instrText>
      </w:r>
      <w:r>
        <w:fldChar w:fldCharType="end"/>
      </w:r>
      <w:bookmarkEnd w:id="529"/>
      <w:r w:rsidR="00A21625">
        <w:t xml:space="preserve"> (ii) The offeror may supply an end product listed in paragraph (i)(1) of this provision that was mined, produced, or manufactured in the corresponding country as listed for that product. The offeror certifies that it has made a good faith effort to determine whether forced or indentured child labor was used to mine, produce, or manufacture any such end product furnished under this contract. On the basis of those efforts, the offeror certifies that it is not aware of any such use of child labor. </w:t>
      </w:r>
    </w:p>
    <w:p w:rsidR="00A21625" w:rsidRDefault="00A21625" w:rsidP="00A21625">
      <w:pPr>
        <w:pStyle w:val="pbody"/>
      </w:pPr>
      <w:bookmarkStart w:id="530" w:name="wp1184099"/>
      <w:bookmarkEnd w:id="530"/>
    </w:p>
    <w:p w:rsidR="00A21625" w:rsidRDefault="00A21625" w:rsidP="00A21625">
      <w:pPr>
        <w:pStyle w:val="pbody"/>
      </w:pPr>
      <w:r>
        <w:t xml:space="preserve">(j) </w:t>
      </w:r>
      <w:r>
        <w:rPr>
          <w:rStyle w:val="Emphasis"/>
        </w:rPr>
        <w:t>Place of manufacture.</w:t>
      </w:r>
      <w:r>
        <w:t xml:space="preserve"> (Does not apply unless the solicitation is predominantly for the acquisition of manufactured end products.) For statistical purposes only, the offeror shall indicate whether the place of manufacture of the end products it expects to provide in response to this solicitation is predominantly— </w:t>
      </w:r>
    </w:p>
    <w:p w:rsidR="00A21625" w:rsidRDefault="00A21625" w:rsidP="00A21625">
      <w:pPr>
        <w:pStyle w:val="pindented1"/>
      </w:pPr>
      <w:bookmarkStart w:id="531" w:name="wp1184100"/>
      <w:bookmarkEnd w:id="531"/>
      <w:r>
        <w:t xml:space="preserve">(1) </w:t>
      </w:r>
      <w:r w:rsidR="00A822CF">
        <w:rPr>
          <w:rFonts w:ascii="ZapfDingbats" w:hAnsi="ZapfDingbats"/>
        </w:rPr>
        <w:fldChar w:fldCharType="begin">
          <w:ffData>
            <w:name w:val="Check60"/>
            <w:enabled/>
            <w:calcOnExit w:val="0"/>
            <w:checkBox>
              <w:sizeAuto/>
              <w:default w:val="0"/>
            </w:checkBox>
          </w:ffData>
        </w:fldChar>
      </w:r>
      <w:bookmarkStart w:id="532" w:name="Check60"/>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bookmarkEnd w:id="532"/>
      <w:r>
        <w:rPr>
          <w:rFonts w:ascii="ZapfDingbats" w:hAnsi="ZapfDingbats"/>
        </w:rPr>
        <w:t></w:t>
      </w:r>
      <w:r>
        <w:t xml:space="preserve">In the United States (Check this box if the total anticipated price of offered end products manufactured in the United States exceeds the total anticipated price of offered end products manufactured outside the United States); or </w:t>
      </w:r>
    </w:p>
    <w:p w:rsidR="00A21625" w:rsidRDefault="00A21625" w:rsidP="00A21625">
      <w:pPr>
        <w:pStyle w:val="pindented1"/>
      </w:pPr>
      <w:bookmarkStart w:id="533" w:name="wp1184101"/>
      <w:bookmarkEnd w:id="533"/>
      <w:r>
        <w:t xml:space="preserve">(2) </w:t>
      </w:r>
      <w:r w:rsidR="00A822CF">
        <w:rPr>
          <w:rFonts w:ascii="ZapfDingbats" w:hAnsi="ZapfDingbats"/>
        </w:rPr>
        <w:fldChar w:fldCharType="begin">
          <w:ffData>
            <w:name w:val="Check61"/>
            <w:enabled/>
            <w:calcOnExit w:val="0"/>
            <w:checkBox>
              <w:sizeAuto/>
              <w:default w:val="0"/>
            </w:checkBox>
          </w:ffData>
        </w:fldChar>
      </w:r>
      <w:bookmarkStart w:id="534" w:name="Check61"/>
      <w:r>
        <w:rPr>
          <w:rFonts w:ascii="ZapfDingbats" w:hAnsi="ZapfDingbats"/>
        </w:rPr>
        <w:instrText xml:space="preserve"> FORMCHECKBOX </w:instrText>
      </w:r>
      <w:r w:rsidR="00A822CF">
        <w:rPr>
          <w:rFonts w:ascii="ZapfDingbats" w:hAnsi="ZapfDingbats"/>
        </w:rPr>
      </w:r>
      <w:r w:rsidR="00A822CF">
        <w:rPr>
          <w:rFonts w:ascii="ZapfDingbats" w:hAnsi="ZapfDingbats"/>
        </w:rPr>
        <w:fldChar w:fldCharType="end"/>
      </w:r>
      <w:bookmarkEnd w:id="534"/>
      <w:r>
        <w:t xml:space="preserve"> Outside the United States. </w:t>
      </w:r>
    </w:p>
    <w:p w:rsidR="00A21625" w:rsidRDefault="00A21625" w:rsidP="00A21625">
      <w:pPr>
        <w:pStyle w:val="pbody"/>
      </w:pPr>
      <w:bookmarkStart w:id="535" w:name="wp1190838"/>
      <w:bookmarkEnd w:id="535"/>
    </w:p>
    <w:p w:rsidR="00A21625" w:rsidRDefault="00A21625" w:rsidP="00A21625">
      <w:pPr>
        <w:pStyle w:val="pbody"/>
      </w:pPr>
      <w:r>
        <w:t xml:space="preserve">(k) </w:t>
      </w:r>
      <w:r>
        <w:rPr>
          <w:rStyle w:val="Emphasis"/>
        </w:rPr>
        <w:t>Certificates regarding exemptions from the application of the Service Contract Act.</w:t>
      </w:r>
      <w:r>
        <w:t xml:space="preserve"> (Certification by the offeror as to its compliance with respect to the contract also constitutes its certification as to compliance by its subcontractor if it subcontracts out the exempt services.) [</w:t>
      </w:r>
      <w:r>
        <w:rPr>
          <w:rStyle w:val="Emphasis"/>
        </w:rPr>
        <w:t>The contracting officer is to check a box to indicate if paragraph (k)(1) or (k)(2) applies.</w:t>
      </w:r>
      <w:r>
        <w:t xml:space="preserve">] </w:t>
      </w:r>
    </w:p>
    <w:bookmarkStart w:id="536" w:name="wp1190969"/>
    <w:bookmarkEnd w:id="536"/>
    <w:p w:rsidR="00A21625" w:rsidRDefault="00A822CF" w:rsidP="00A21625">
      <w:pPr>
        <w:pStyle w:val="pindented1"/>
      </w:pPr>
      <w:r>
        <w:fldChar w:fldCharType="begin">
          <w:ffData>
            <w:name w:val="Check62"/>
            <w:enabled/>
            <w:calcOnExit w:val="0"/>
            <w:checkBox>
              <w:sizeAuto/>
              <w:default w:val="0"/>
            </w:checkBox>
          </w:ffData>
        </w:fldChar>
      </w:r>
      <w:bookmarkStart w:id="537" w:name="Check62"/>
      <w:r w:rsidR="00A21625">
        <w:instrText xml:space="preserve"> FORMCHECKBOX </w:instrText>
      </w:r>
      <w:r>
        <w:fldChar w:fldCharType="end"/>
      </w:r>
      <w:bookmarkEnd w:id="537"/>
      <w:r w:rsidR="00A21625">
        <w:t xml:space="preserve"> (1) Maintenance, calibration, or repair of certain equipment as described in FAR </w:t>
      </w:r>
      <w:hyperlink r:id="rId199" w:anchor="wp1105165" w:history="1">
        <w:r w:rsidR="00A21625">
          <w:rPr>
            <w:rStyle w:val="Hyperlink"/>
          </w:rPr>
          <w:t>22.1003-4</w:t>
        </w:r>
      </w:hyperlink>
      <w:r w:rsidR="00A21625">
        <w:t xml:space="preserve">(c)(1). The offeror </w:t>
      </w:r>
      <w:r>
        <w:rPr>
          <w:rFonts w:ascii="ZapfDingbats" w:hAnsi="ZapfDingbats"/>
        </w:rPr>
        <w:fldChar w:fldCharType="begin">
          <w:ffData>
            <w:name w:val="Check63"/>
            <w:enabled/>
            <w:calcOnExit w:val="0"/>
            <w:checkBox>
              <w:sizeAuto/>
              <w:default w:val="0"/>
            </w:checkBox>
          </w:ffData>
        </w:fldChar>
      </w:r>
      <w:bookmarkStart w:id="538" w:name="Check63"/>
      <w:r w:rsidR="00A21625">
        <w:rPr>
          <w:rFonts w:ascii="ZapfDingbats" w:hAnsi="ZapfDingbats"/>
        </w:rPr>
        <w:instrText xml:space="preserve"> FORMCHECKBOX </w:instrText>
      </w:r>
      <w:r>
        <w:rPr>
          <w:rFonts w:ascii="ZapfDingbats" w:hAnsi="ZapfDingbats"/>
        </w:rPr>
      </w:r>
      <w:r>
        <w:rPr>
          <w:rFonts w:ascii="ZapfDingbats" w:hAnsi="ZapfDingbats"/>
        </w:rPr>
        <w:fldChar w:fldCharType="end"/>
      </w:r>
      <w:bookmarkEnd w:id="538"/>
      <w:r w:rsidR="00A21625">
        <w:t xml:space="preserve"> does </w:t>
      </w:r>
      <w:r>
        <w:rPr>
          <w:rFonts w:ascii="ZapfDingbats" w:hAnsi="ZapfDingbats"/>
        </w:rPr>
        <w:fldChar w:fldCharType="begin">
          <w:ffData>
            <w:name w:val="Check64"/>
            <w:enabled/>
            <w:calcOnExit w:val="0"/>
            <w:checkBox>
              <w:sizeAuto/>
              <w:default w:val="0"/>
            </w:checkBox>
          </w:ffData>
        </w:fldChar>
      </w:r>
      <w:bookmarkStart w:id="539" w:name="Check64"/>
      <w:r w:rsidR="00A21625">
        <w:rPr>
          <w:rFonts w:ascii="ZapfDingbats" w:hAnsi="ZapfDingbats"/>
        </w:rPr>
        <w:instrText xml:space="preserve"> FORMCHECKBOX </w:instrText>
      </w:r>
      <w:r>
        <w:rPr>
          <w:rFonts w:ascii="ZapfDingbats" w:hAnsi="ZapfDingbats"/>
        </w:rPr>
      </w:r>
      <w:r>
        <w:rPr>
          <w:rFonts w:ascii="ZapfDingbats" w:hAnsi="ZapfDingbats"/>
        </w:rPr>
        <w:fldChar w:fldCharType="end"/>
      </w:r>
      <w:bookmarkEnd w:id="539"/>
      <w:r w:rsidR="00A21625">
        <w:t xml:space="preserve"> does not certify that— </w:t>
      </w:r>
    </w:p>
    <w:p w:rsidR="00A21625" w:rsidRDefault="00A21625" w:rsidP="00A21625">
      <w:pPr>
        <w:pStyle w:val="pindented2"/>
      </w:pPr>
      <w:bookmarkStart w:id="540" w:name="wp1190842"/>
      <w:bookmarkEnd w:id="540"/>
      <w:r>
        <w:t xml:space="preserve">(i) The items of equipment to be serviced under this contract are used regularly for other than Governmental purposes and are sold or traded by the offeror in substantial quantities to the general public in the course of normal business operations; </w:t>
      </w:r>
    </w:p>
    <w:p w:rsidR="00A21625" w:rsidRDefault="00A21625" w:rsidP="00A21625">
      <w:pPr>
        <w:pStyle w:val="pindented2"/>
      </w:pPr>
      <w:bookmarkStart w:id="541" w:name="wp1190844"/>
      <w:bookmarkEnd w:id="541"/>
      <w:r>
        <w:t xml:space="preserve">(ii) The services will be furnished at prices which are, or are based on, established catalog or market prices (see FAR </w:t>
      </w:r>
      <w:hyperlink r:id="rId200" w:anchor="wp1105165" w:history="1">
        <w:r>
          <w:rPr>
            <w:rStyle w:val="Hyperlink"/>
          </w:rPr>
          <w:t>22.1003-4</w:t>
        </w:r>
      </w:hyperlink>
      <w:r>
        <w:t xml:space="preserve">(c)(2)(ii)) for the maintenance, calibration, or repair of such equipment; and </w:t>
      </w:r>
    </w:p>
    <w:p w:rsidR="00A21625" w:rsidRDefault="00A21625" w:rsidP="00A21625">
      <w:pPr>
        <w:pStyle w:val="pindented2"/>
      </w:pPr>
      <w:bookmarkStart w:id="542" w:name="wp1190846"/>
      <w:bookmarkEnd w:id="542"/>
      <w:r>
        <w:t xml:space="preserve">(iii) The compensation (wage and fringe benefits) plan for all service employees performing work under the contract will be the same as that used for these employees and equivalent employees servicing the same equipment of commercial customers. </w:t>
      </w:r>
    </w:p>
    <w:bookmarkStart w:id="543" w:name="wp1190848"/>
    <w:bookmarkEnd w:id="543"/>
    <w:p w:rsidR="00A21625" w:rsidRDefault="00A822CF" w:rsidP="00A21625">
      <w:pPr>
        <w:pStyle w:val="pindented1"/>
      </w:pPr>
      <w:r>
        <w:fldChar w:fldCharType="begin">
          <w:ffData>
            <w:name w:val="Check65"/>
            <w:enabled/>
            <w:calcOnExit w:val="0"/>
            <w:checkBox>
              <w:sizeAuto/>
              <w:default w:val="0"/>
            </w:checkBox>
          </w:ffData>
        </w:fldChar>
      </w:r>
      <w:bookmarkStart w:id="544" w:name="Check65"/>
      <w:r w:rsidR="00A21625">
        <w:instrText xml:space="preserve"> FORMCHECKBOX </w:instrText>
      </w:r>
      <w:r>
        <w:fldChar w:fldCharType="end"/>
      </w:r>
      <w:bookmarkEnd w:id="544"/>
      <w:r w:rsidR="00A21625">
        <w:t> (2) Certain services as described in FAR </w:t>
      </w:r>
      <w:hyperlink r:id="rId201" w:anchor="wp1105165" w:history="1">
        <w:r w:rsidR="00A21625">
          <w:rPr>
            <w:rStyle w:val="Hyperlink"/>
          </w:rPr>
          <w:t>22.1003-4</w:t>
        </w:r>
      </w:hyperlink>
      <w:r w:rsidR="00A21625">
        <w:t xml:space="preserve">(d)(1). The offeror </w:t>
      </w:r>
      <w:r>
        <w:rPr>
          <w:rFonts w:ascii="ZapfDingbats" w:hAnsi="ZapfDingbats"/>
        </w:rPr>
        <w:fldChar w:fldCharType="begin">
          <w:ffData>
            <w:name w:val="Check66"/>
            <w:enabled/>
            <w:calcOnExit w:val="0"/>
            <w:checkBox>
              <w:sizeAuto/>
              <w:default w:val="0"/>
            </w:checkBox>
          </w:ffData>
        </w:fldChar>
      </w:r>
      <w:bookmarkStart w:id="545" w:name="Check66"/>
      <w:r w:rsidR="00A21625">
        <w:rPr>
          <w:rFonts w:ascii="ZapfDingbats" w:hAnsi="ZapfDingbats"/>
        </w:rPr>
        <w:instrText xml:space="preserve"> FORMCHECKBOX </w:instrText>
      </w:r>
      <w:r>
        <w:rPr>
          <w:rFonts w:ascii="ZapfDingbats" w:hAnsi="ZapfDingbats"/>
        </w:rPr>
      </w:r>
      <w:r>
        <w:rPr>
          <w:rFonts w:ascii="ZapfDingbats" w:hAnsi="ZapfDingbats"/>
        </w:rPr>
        <w:fldChar w:fldCharType="end"/>
      </w:r>
      <w:bookmarkEnd w:id="545"/>
      <w:r w:rsidR="00A21625">
        <w:t xml:space="preserve"> does </w:t>
      </w:r>
      <w:r>
        <w:rPr>
          <w:rFonts w:ascii="ZapfDingbats" w:hAnsi="ZapfDingbats"/>
        </w:rPr>
        <w:fldChar w:fldCharType="begin">
          <w:ffData>
            <w:name w:val="Check67"/>
            <w:enabled/>
            <w:calcOnExit w:val="0"/>
            <w:checkBox>
              <w:sizeAuto/>
              <w:default w:val="0"/>
            </w:checkBox>
          </w:ffData>
        </w:fldChar>
      </w:r>
      <w:bookmarkStart w:id="546" w:name="Check67"/>
      <w:r w:rsidR="00A21625">
        <w:rPr>
          <w:rFonts w:ascii="ZapfDingbats" w:hAnsi="ZapfDingbats"/>
        </w:rPr>
        <w:instrText xml:space="preserve"> FORMCHECKBOX </w:instrText>
      </w:r>
      <w:r>
        <w:rPr>
          <w:rFonts w:ascii="ZapfDingbats" w:hAnsi="ZapfDingbats"/>
        </w:rPr>
      </w:r>
      <w:r>
        <w:rPr>
          <w:rFonts w:ascii="ZapfDingbats" w:hAnsi="ZapfDingbats"/>
        </w:rPr>
        <w:fldChar w:fldCharType="end"/>
      </w:r>
      <w:bookmarkEnd w:id="546"/>
      <w:r w:rsidR="00A21625">
        <w:t xml:space="preserve"> does not certify that— </w:t>
      </w:r>
    </w:p>
    <w:p w:rsidR="00A21625" w:rsidRDefault="00A21625" w:rsidP="00A21625">
      <w:pPr>
        <w:pStyle w:val="pindented2"/>
      </w:pPr>
      <w:bookmarkStart w:id="547" w:name="wp1190850"/>
      <w:bookmarkEnd w:id="547"/>
      <w:r>
        <w:t xml:space="preserve">(i) The services under the contract are offered and sold regularly to non-Governmental customers, and are provided by the offeror (or subcontractor in the case of an exempt subcontract) to the general public in substantial quantities in the course of normal business operations; </w:t>
      </w:r>
    </w:p>
    <w:p w:rsidR="00A21625" w:rsidRDefault="00A21625" w:rsidP="00A21625">
      <w:pPr>
        <w:pStyle w:val="pindented2"/>
      </w:pPr>
      <w:bookmarkStart w:id="548" w:name="wp1190852"/>
      <w:bookmarkEnd w:id="548"/>
      <w:r>
        <w:t xml:space="preserve">(ii) The contract services will be furnished at prices that are, or are based on, established catalog or market prices (see FAR </w:t>
      </w:r>
      <w:hyperlink r:id="rId202" w:anchor="wp1105165" w:history="1">
        <w:r>
          <w:rPr>
            <w:rStyle w:val="Hyperlink"/>
          </w:rPr>
          <w:t>22.1003-4</w:t>
        </w:r>
      </w:hyperlink>
      <w:r>
        <w:t xml:space="preserve">(d)(2)(iii)); </w:t>
      </w:r>
    </w:p>
    <w:p w:rsidR="00A21625" w:rsidRDefault="00A21625" w:rsidP="00A21625">
      <w:pPr>
        <w:pStyle w:val="pindented2"/>
      </w:pPr>
      <w:bookmarkStart w:id="549" w:name="wp1190854"/>
      <w:bookmarkEnd w:id="549"/>
      <w:r>
        <w:t xml:space="preserve">(iii) Each service employee who will perform the services under the contract will spend only a small portion of his or her time (a monthly average of less than 20 percent of the available hours on an annualized basis, or less than 20 percent of available hours during the contract period if the contract period is less than a month) servicing the Government contract; and </w:t>
      </w:r>
    </w:p>
    <w:p w:rsidR="00A21625" w:rsidRDefault="00A21625" w:rsidP="00A21625">
      <w:pPr>
        <w:pStyle w:val="pindented2"/>
      </w:pPr>
      <w:bookmarkStart w:id="550" w:name="wp1190856"/>
      <w:bookmarkEnd w:id="550"/>
      <w:r>
        <w:t xml:space="preserve">(iv) The compensation (wage and fringe benefits) plan for all service employees performing work under the contract is the same as that used for these employees and equivalent employees servicing commercial customers. </w:t>
      </w:r>
    </w:p>
    <w:p w:rsidR="00A21625" w:rsidRDefault="00A21625" w:rsidP="00A21625">
      <w:pPr>
        <w:pStyle w:val="pindented1"/>
      </w:pPr>
      <w:bookmarkStart w:id="551" w:name="wp1190858"/>
      <w:bookmarkEnd w:id="551"/>
      <w:r>
        <w:t xml:space="preserve">(3) If paragraph (k)(1) or (k)(2) of this clause applies— </w:t>
      </w:r>
    </w:p>
    <w:p w:rsidR="00A21625" w:rsidRDefault="00A21625" w:rsidP="00A21625">
      <w:pPr>
        <w:pStyle w:val="pindented2"/>
      </w:pPr>
      <w:bookmarkStart w:id="552" w:name="wp1190860"/>
      <w:bookmarkEnd w:id="552"/>
      <w:r>
        <w:t xml:space="preserve">(i) If the offeror does not certify to the conditions in paragraph (k)(1) or (k)(2) and the Contracting Officer did not attach a Service Contract Act wage determination to the solicitation, the offeror shall notify the Contracting Officer as soon as possible; and </w:t>
      </w:r>
    </w:p>
    <w:p w:rsidR="00A21625" w:rsidRDefault="00A21625" w:rsidP="00A21625">
      <w:pPr>
        <w:pStyle w:val="pindented2"/>
      </w:pPr>
      <w:bookmarkStart w:id="553" w:name="wp1190862"/>
      <w:bookmarkEnd w:id="553"/>
      <w:r>
        <w:t xml:space="preserve">(ii) The Contracting Officer may not make an award to the offeror if the offeror fails to execute the certification in paragraph (k)(1) or (k)(2) of this clause or to contact the Contracting Officer as required in paragraph (k)(3)(i) of this clause. </w:t>
      </w:r>
    </w:p>
    <w:p w:rsidR="00A21625" w:rsidRDefault="00A21625" w:rsidP="00A21625">
      <w:pPr>
        <w:pStyle w:val="pbody"/>
      </w:pPr>
      <w:bookmarkStart w:id="554" w:name="wp1193421"/>
      <w:bookmarkEnd w:id="554"/>
    </w:p>
    <w:p w:rsidR="00A21625" w:rsidRDefault="00A21625" w:rsidP="00A21625">
      <w:pPr>
        <w:pStyle w:val="pbody"/>
      </w:pPr>
      <w:r>
        <w:t xml:space="preserve">(l) </w:t>
      </w:r>
      <w:r>
        <w:rPr>
          <w:rStyle w:val="Emphasis"/>
        </w:rPr>
        <w:t>Taxpayer Identification Number (TIN) (</w:t>
      </w:r>
      <w:hyperlink r:id="rId203" w:history="1">
        <w:r>
          <w:rPr>
            <w:rStyle w:val="Hyperlink"/>
          </w:rPr>
          <w:t>26 U.S.C. 6109</w:t>
        </w:r>
      </w:hyperlink>
      <w:r>
        <w:rPr>
          <w:rStyle w:val="Emphasis"/>
        </w:rPr>
        <w:t xml:space="preserve">, </w:t>
      </w:r>
      <w:hyperlink r:id="rId204" w:history="1">
        <w:r>
          <w:rPr>
            <w:rStyle w:val="Hyperlink"/>
            <w:i/>
            <w:iCs/>
          </w:rPr>
          <w:t>31 U.S.C. 7701</w:t>
        </w:r>
      </w:hyperlink>
      <w:r>
        <w:rPr>
          <w:rStyle w:val="Emphasis"/>
        </w:rPr>
        <w:t>)</w:t>
      </w:r>
      <w:r>
        <w:t xml:space="preserve">. (Not applicable if the offeror is required to provide this information to a central contractor registration database to be eligible for award.) </w:t>
      </w:r>
    </w:p>
    <w:p w:rsidR="00A21625" w:rsidRDefault="00A21625" w:rsidP="00A21625">
      <w:pPr>
        <w:pStyle w:val="pindented1"/>
      </w:pPr>
      <w:bookmarkStart w:id="555" w:name="wp1193423"/>
      <w:bookmarkEnd w:id="555"/>
      <w:r>
        <w:t xml:space="preserve">(1) All offerors must submit the information required in paragraphs (l)(3) through (l)(5) of this provision to comply with debt collection requirements of </w:t>
      </w:r>
      <w:hyperlink r:id="rId205" w:history="1">
        <w:r>
          <w:rPr>
            <w:rStyle w:val="Hyperlink"/>
          </w:rPr>
          <w:t>31 U.S.C. 7701(c) and 3325(d)</w:t>
        </w:r>
      </w:hyperlink>
      <w:r>
        <w:t xml:space="preserve">, reporting requirements of </w:t>
      </w:r>
      <w:hyperlink r:id="rId206" w:history="1">
        <w:r>
          <w:rPr>
            <w:rStyle w:val="Hyperlink"/>
          </w:rPr>
          <w:t>26 U.S.C. 6041, 6041A, and 6050M</w:t>
        </w:r>
      </w:hyperlink>
      <w:r>
        <w:t xml:space="preserve">, and implementing regulations issued by the Internal Revenue Service (IRS). </w:t>
      </w:r>
    </w:p>
    <w:p w:rsidR="00A21625" w:rsidRDefault="00A21625" w:rsidP="00A21625">
      <w:pPr>
        <w:pStyle w:val="pindented1"/>
      </w:pPr>
      <w:bookmarkStart w:id="556" w:name="wp1193425"/>
      <w:bookmarkEnd w:id="556"/>
      <w:r>
        <w:t>(2) The TIN may be used by the Government to collect and report on any delinquent amounts arising out of the offeror’s relationship with the Government (</w:t>
      </w:r>
      <w:hyperlink r:id="rId207" w:history="1">
        <w:r>
          <w:rPr>
            <w:rStyle w:val="Hyperlink"/>
          </w:rPr>
          <w:t>31 U.S.C. 7701(c)(3)</w:t>
        </w:r>
      </w:hyperlink>
      <w:r>
        <w:t xml:space="preserve">). If the resulting contract is subject to the payment reporting requirements described in FAR </w:t>
      </w:r>
      <w:hyperlink r:id="rId208" w:anchor="wp1091081" w:history="1">
        <w:r>
          <w:rPr>
            <w:rStyle w:val="Hyperlink"/>
          </w:rPr>
          <w:t>4.904</w:t>
        </w:r>
      </w:hyperlink>
      <w:r>
        <w:t xml:space="preserve">, the TIN provided hereunder may be matched with IRS records to verify the accuracy of the offeror’s TIN. </w:t>
      </w:r>
    </w:p>
    <w:p w:rsidR="00A21625" w:rsidRDefault="00A21625" w:rsidP="00A21625">
      <w:pPr>
        <w:pStyle w:val="pindented1"/>
      </w:pPr>
      <w:bookmarkStart w:id="557" w:name="wp1193427"/>
      <w:bookmarkEnd w:id="557"/>
      <w:r>
        <w:lastRenderedPageBreak/>
        <w:t xml:space="preserve">(3) </w:t>
      </w:r>
      <w:r>
        <w:rPr>
          <w:rStyle w:val="Emphasis"/>
        </w:rPr>
        <w:t>Taxpayer Identification Number (TIN)</w:t>
      </w:r>
      <w:r>
        <w:t xml:space="preserve">. </w:t>
      </w:r>
    </w:p>
    <w:bookmarkStart w:id="558" w:name="wp1193501"/>
    <w:bookmarkEnd w:id="558"/>
    <w:p w:rsidR="00A21625" w:rsidRDefault="00A822CF" w:rsidP="00A21625">
      <w:pPr>
        <w:pStyle w:val="ph6bulleted"/>
      </w:pPr>
      <w:r>
        <w:rPr>
          <w:rFonts w:ascii="ZapfDingbats" w:hAnsi="ZapfDingbats"/>
        </w:rPr>
        <w:fldChar w:fldCharType="begin">
          <w:ffData>
            <w:name w:val="Check68"/>
            <w:enabled/>
            <w:calcOnExit w:val="0"/>
            <w:checkBox>
              <w:sizeAuto/>
              <w:default w:val="0"/>
            </w:checkBox>
          </w:ffData>
        </w:fldChar>
      </w:r>
      <w:bookmarkStart w:id="559" w:name="Check68"/>
      <w:r w:rsidR="00A21625">
        <w:rPr>
          <w:rFonts w:ascii="ZapfDingbats" w:hAnsi="ZapfDingbats"/>
        </w:rPr>
        <w:instrText xml:space="preserve"> FORMCHECKBOX </w:instrText>
      </w:r>
      <w:r>
        <w:rPr>
          <w:rFonts w:ascii="ZapfDingbats" w:hAnsi="ZapfDingbats"/>
        </w:rPr>
      </w:r>
      <w:r>
        <w:rPr>
          <w:rFonts w:ascii="ZapfDingbats" w:hAnsi="ZapfDingbats"/>
        </w:rPr>
        <w:fldChar w:fldCharType="end"/>
      </w:r>
      <w:bookmarkEnd w:id="559"/>
      <w:r w:rsidR="00A21625">
        <w:t xml:space="preserve"> TIN: </w:t>
      </w:r>
      <w:r w:rsidRPr="002A0469">
        <w:rPr>
          <w:b/>
          <w:i/>
        </w:rPr>
        <w:fldChar w:fldCharType="begin">
          <w:ffData>
            <w:name w:val="Text24"/>
            <w:enabled/>
            <w:calcOnExit w:val="0"/>
            <w:textInput/>
          </w:ffData>
        </w:fldChar>
      </w:r>
      <w:bookmarkStart w:id="560" w:name="Text24"/>
      <w:r w:rsidR="00A21625" w:rsidRPr="002A0469">
        <w:rPr>
          <w:b/>
          <w:i/>
        </w:rPr>
        <w:instrText xml:space="preserve"> FORMTEXT </w:instrText>
      </w:r>
      <w:r w:rsidRPr="002A0469">
        <w:rPr>
          <w:b/>
          <w:i/>
        </w:rPr>
      </w:r>
      <w:r w:rsidRPr="002A0469">
        <w:rPr>
          <w:b/>
          <w:i/>
        </w:rPr>
        <w:fldChar w:fldCharType="separate"/>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Pr="002A0469">
        <w:rPr>
          <w:b/>
          <w:i/>
        </w:rPr>
        <w:fldChar w:fldCharType="end"/>
      </w:r>
      <w:bookmarkEnd w:id="560"/>
      <w:r w:rsidR="00A21625">
        <w:t xml:space="preserve">. </w:t>
      </w:r>
    </w:p>
    <w:bookmarkStart w:id="561" w:name="wp1193502"/>
    <w:bookmarkEnd w:id="561"/>
    <w:p w:rsidR="00A21625" w:rsidRDefault="00A822CF" w:rsidP="00A21625">
      <w:pPr>
        <w:pStyle w:val="ph6bulleted"/>
      </w:pPr>
      <w:r>
        <w:rPr>
          <w:rFonts w:ascii="ZapfDingbats" w:hAnsi="ZapfDingbats"/>
        </w:rPr>
        <w:fldChar w:fldCharType="begin">
          <w:ffData>
            <w:name w:val="Check68"/>
            <w:enabled/>
            <w:calcOnExit w:val="0"/>
            <w:checkBox>
              <w:sizeAuto/>
              <w:default w:val="0"/>
            </w:checkBox>
          </w:ffData>
        </w:fldChar>
      </w:r>
      <w:r w:rsidR="00A21625">
        <w:rPr>
          <w:rFonts w:ascii="ZapfDingbats" w:hAnsi="ZapfDingbats"/>
        </w:rPr>
        <w:instrText xml:space="preserve"> FORMCHECKBOX </w:instrText>
      </w:r>
      <w:r>
        <w:rPr>
          <w:rFonts w:ascii="ZapfDingbats" w:hAnsi="ZapfDingbats"/>
        </w:rPr>
      </w:r>
      <w:r>
        <w:rPr>
          <w:rFonts w:ascii="ZapfDingbats" w:hAnsi="ZapfDingbats"/>
        </w:rPr>
        <w:fldChar w:fldCharType="end"/>
      </w:r>
      <w:r w:rsidR="00A21625">
        <w:t xml:space="preserve"> TIN has been applied for. </w:t>
      </w:r>
    </w:p>
    <w:bookmarkStart w:id="562" w:name="wp1193503"/>
    <w:bookmarkEnd w:id="562"/>
    <w:p w:rsidR="00A21625" w:rsidRDefault="00A822CF" w:rsidP="00A21625">
      <w:pPr>
        <w:pStyle w:val="ph6bulleted"/>
      </w:pPr>
      <w:r>
        <w:rPr>
          <w:rFonts w:ascii="ZapfDingbats" w:hAnsi="ZapfDingbats"/>
        </w:rPr>
        <w:fldChar w:fldCharType="begin">
          <w:ffData>
            <w:name w:val="Check68"/>
            <w:enabled/>
            <w:calcOnExit w:val="0"/>
            <w:checkBox>
              <w:sizeAuto/>
              <w:default w:val="0"/>
            </w:checkBox>
          </w:ffData>
        </w:fldChar>
      </w:r>
      <w:r w:rsidR="00A21625">
        <w:rPr>
          <w:rFonts w:ascii="ZapfDingbats" w:hAnsi="ZapfDingbats"/>
        </w:rPr>
        <w:instrText xml:space="preserve"> FORMCHECKBOX </w:instrText>
      </w:r>
      <w:r>
        <w:rPr>
          <w:rFonts w:ascii="ZapfDingbats" w:hAnsi="ZapfDingbats"/>
        </w:rPr>
      </w:r>
      <w:r>
        <w:rPr>
          <w:rFonts w:ascii="ZapfDingbats" w:hAnsi="ZapfDingbats"/>
        </w:rPr>
        <w:fldChar w:fldCharType="end"/>
      </w:r>
      <w:r w:rsidR="00A21625">
        <w:t xml:space="preserve"> TIN is not required because: </w:t>
      </w:r>
    </w:p>
    <w:bookmarkStart w:id="563" w:name="wp1193504"/>
    <w:bookmarkEnd w:id="563"/>
    <w:p w:rsidR="00A21625" w:rsidRDefault="00A822CF" w:rsidP="00A21625">
      <w:pPr>
        <w:pStyle w:val="ph6bulleted"/>
      </w:pPr>
      <w:r>
        <w:rPr>
          <w:rFonts w:ascii="ZapfDingbats" w:hAnsi="ZapfDingbats"/>
        </w:rPr>
        <w:fldChar w:fldCharType="begin">
          <w:ffData>
            <w:name w:val="Check68"/>
            <w:enabled/>
            <w:calcOnExit w:val="0"/>
            <w:checkBox>
              <w:sizeAuto/>
              <w:default w:val="0"/>
            </w:checkBox>
          </w:ffData>
        </w:fldChar>
      </w:r>
      <w:r w:rsidR="00A21625">
        <w:rPr>
          <w:rFonts w:ascii="ZapfDingbats" w:hAnsi="ZapfDingbats"/>
        </w:rPr>
        <w:instrText xml:space="preserve"> FORMCHECKBOX </w:instrText>
      </w:r>
      <w:r>
        <w:rPr>
          <w:rFonts w:ascii="ZapfDingbats" w:hAnsi="ZapfDingbats"/>
        </w:rPr>
      </w:r>
      <w:r>
        <w:rPr>
          <w:rFonts w:ascii="ZapfDingbats" w:hAnsi="ZapfDingbats"/>
        </w:rPr>
        <w:fldChar w:fldCharType="end"/>
      </w:r>
      <w:r w:rsidR="00A21625">
        <w:t xml:space="preserve"> Offeror is a nonresident alien, foreign corporation, or foreign partnership that does not have income effectively connected with the conduct of a trade or business in the United States and does not have an office or place of business or a fiscal paying agent in the United States; </w:t>
      </w:r>
    </w:p>
    <w:bookmarkStart w:id="564" w:name="wp1193505"/>
    <w:bookmarkEnd w:id="564"/>
    <w:p w:rsidR="00A21625" w:rsidRDefault="00A822CF" w:rsidP="00A21625">
      <w:pPr>
        <w:pStyle w:val="ph6bulleted"/>
      </w:pPr>
      <w:r>
        <w:rPr>
          <w:rFonts w:ascii="ZapfDingbats" w:hAnsi="ZapfDingbats"/>
        </w:rPr>
        <w:fldChar w:fldCharType="begin">
          <w:ffData>
            <w:name w:val="Check68"/>
            <w:enabled/>
            <w:calcOnExit w:val="0"/>
            <w:checkBox>
              <w:sizeAuto/>
              <w:default w:val="0"/>
            </w:checkBox>
          </w:ffData>
        </w:fldChar>
      </w:r>
      <w:r w:rsidR="00A21625">
        <w:rPr>
          <w:rFonts w:ascii="ZapfDingbats" w:hAnsi="ZapfDingbats"/>
        </w:rPr>
        <w:instrText xml:space="preserve"> FORMCHECKBOX </w:instrText>
      </w:r>
      <w:r>
        <w:rPr>
          <w:rFonts w:ascii="ZapfDingbats" w:hAnsi="ZapfDingbats"/>
        </w:rPr>
      </w:r>
      <w:r>
        <w:rPr>
          <w:rFonts w:ascii="ZapfDingbats" w:hAnsi="ZapfDingbats"/>
        </w:rPr>
        <w:fldChar w:fldCharType="end"/>
      </w:r>
      <w:r w:rsidR="00A21625">
        <w:t xml:space="preserve"> Offeror is an agency or instrumentality of a foreign government; </w:t>
      </w:r>
    </w:p>
    <w:bookmarkStart w:id="565" w:name="wp1193506"/>
    <w:bookmarkEnd w:id="565"/>
    <w:p w:rsidR="00A21625" w:rsidRDefault="00A822CF" w:rsidP="00A21625">
      <w:pPr>
        <w:pStyle w:val="ph6bulleted"/>
      </w:pPr>
      <w:r>
        <w:rPr>
          <w:rFonts w:ascii="ZapfDingbats" w:hAnsi="ZapfDingbats"/>
        </w:rPr>
        <w:fldChar w:fldCharType="begin">
          <w:ffData>
            <w:name w:val="Check68"/>
            <w:enabled/>
            <w:calcOnExit w:val="0"/>
            <w:checkBox>
              <w:sizeAuto/>
              <w:default w:val="0"/>
            </w:checkBox>
          </w:ffData>
        </w:fldChar>
      </w:r>
      <w:r w:rsidR="00A21625">
        <w:rPr>
          <w:rFonts w:ascii="ZapfDingbats" w:hAnsi="ZapfDingbats"/>
        </w:rPr>
        <w:instrText xml:space="preserve"> FORMCHECKBOX </w:instrText>
      </w:r>
      <w:r>
        <w:rPr>
          <w:rFonts w:ascii="ZapfDingbats" w:hAnsi="ZapfDingbats"/>
        </w:rPr>
      </w:r>
      <w:r>
        <w:rPr>
          <w:rFonts w:ascii="ZapfDingbats" w:hAnsi="ZapfDingbats"/>
        </w:rPr>
        <w:fldChar w:fldCharType="end"/>
      </w:r>
      <w:r w:rsidR="00A21625">
        <w:t xml:space="preserve"> Offeror is an agency or instrumentality of the Federal Government. </w:t>
      </w:r>
    </w:p>
    <w:p w:rsidR="00A21625" w:rsidRDefault="00A21625" w:rsidP="00A21625">
      <w:pPr>
        <w:pStyle w:val="pindented1"/>
      </w:pPr>
      <w:bookmarkStart w:id="566" w:name="wp1193507"/>
      <w:bookmarkEnd w:id="566"/>
      <w:r>
        <w:t xml:space="preserve">(4) </w:t>
      </w:r>
      <w:r>
        <w:rPr>
          <w:rStyle w:val="Emphasis"/>
        </w:rPr>
        <w:t>Type of organization</w:t>
      </w:r>
      <w:r>
        <w:t xml:space="preserve">. </w:t>
      </w:r>
    </w:p>
    <w:bookmarkStart w:id="567" w:name="wp1193508"/>
    <w:bookmarkEnd w:id="567"/>
    <w:p w:rsidR="00A21625" w:rsidRDefault="00A822CF" w:rsidP="00A21625">
      <w:pPr>
        <w:pStyle w:val="ph6bulleted"/>
      </w:pPr>
      <w:r>
        <w:rPr>
          <w:rFonts w:ascii="ZapfDingbats" w:hAnsi="ZapfDingbats"/>
        </w:rPr>
        <w:fldChar w:fldCharType="begin">
          <w:ffData>
            <w:name w:val="Check68"/>
            <w:enabled/>
            <w:calcOnExit w:val="0"/>
            <w:checkBox>
              <w:sizeAuto/>
              <w:default w:val="0"/>
            </w:checkBox>
          </w:ffData>
        </w:fldChar>
      </w:r>
      <w:r w:rsidR="00A21625">
        <w:rPr>
          <w:rFonts w:ascii="ZapfDingbats" w:hAnsi="ZapfDingbats"/>
        </w:rPr>
        <w:instrText xml:space="preserve"> FORMCHECKBOX </w:instrText>
      </w:r>
      <w:r>
        <w:rPr>
          <w:rFonts w:ascii="ZapfDingbats" w:hAnsi="ZapfDingbats"/>
        </w:rPr>
      </w:r>
      <w:r>
        <w:rPr>
          <w:rFonts w:ascii="ZapfDingbats" w:hAnsi="ZapfDingbats"/>
        </w:rPr>
        <w:fldChar w:fldCharType="end"/>
      </w:r>
      <w:r w:rsidR="00A21625">
        <w:t xml:space="preserve"> Sole proprietorship; </w:t>
      </w:r>
    </w:p>
    <w:bookmarkStart w:id="568" w:name="wp1193509"/>
    <w:bookmarkEnd w:id="568"/>
    <w:p w:rsidR="00A21625" w:rsidRDefault="00A822CF" w:rsidP="00A21625">
      <w:pPr>
        <w:pStyle w:val="ph6bulleted"/>
      </w:pPr>
      <w:r>
        <w:rPr>
          <w:rFonts w:ascii="ZapfDingbats" w:hAnsi="ZapfDingbats"/>
        </w:rPr>
        <w:fldChar w:fldCharType="begin">
          <w:ffData>
            <w:name w:val="Check68"/>
            <w:enabled/>
            <w:calcOnExit w:val="0"/>
            <w:checkBox>
              <w:sizeAuto/>
              <w:default w:val="0"/>
            </w:checkBox>
          </w:ffData>
        </w:fldChar>
      </w:r>
      <w:r w:rsidR="00A21625">
        <w:rPr>
          <w:rFonts w:ascii="ZapfDingbats" w:hAnsi="ZapfDingbats"/>
        </w:rPr>
        <w:instrText xml:space="preserve"> FORMCHECKBOX </w:instrText>
      </w:r>
      <w:r>
        <w:rPr>
          <w:rFonts w:ascii="ZapfDingbats" w:hAnsi="ZapfDingbats"/>
        </w:rPr>
      </w:r>
      <w:r>
        <w:rPr>
          <w:rFonts w:ascii="ZapfDingbats" w:hAnsi="ZapfDingbats"/>
        </w:rPr>
        <w:fldChar w:fldCharType="end"/>
      </w:r>
      <w:r w:rsidR="00A21625">
        <w:t xml:space="preserve"> Partnership; </w:t>
      </w:r>
    </w:p>
    <w:bookmarkStart w:id="569" w:name="wp1193510"/>
    <w:bookmarkEnd w:id="569"/>
    <w:p w:rsidR="00A21625" w:rsidRDefault="00A822CF" w:rsidP="00A21625">
      <w:pPr>
        <w:pStyle w:val="ph6bulleted"/>
      </w:pPr>
      <w:r>
        <w:rPr>
          <w:rFonts w:ascii="ZapfDingbats" w:hAnsi="ZapfDingbats"/>
        </w:rPr>
        <w:fldChar w:fldCharType="begin">
          <w:ffData>
            <w:name w:val="Check68"/>
            <w:enabled/>
            <w:calcOnExit w:val="0"/>
            <w:checkBox>
              <w:sizeAuto/>
              <w:default w:val="0"/>
            </w:checkBox>
          </w:ffData>
        </w:fldChar>
      </w:r>
      <w:r w:rsidR="00A21625">
        <w:rPr>
          <w:rFonts w:ascii="ZapfDingbats" w:hAnsi="ZapfDingbats"/>
        </w:rPr>
        <w:instrText xml:space="preserve"> FORMCHECKBOX </w:instrText>
      </w:r>
      <w:r>
        <w:rPr>
          <w:rFonts w:ascii="ZapfDingbats" w:hAnsi="ZapfDingbats"/>
        </w:rPr>
      </w:r>
      <w:r>
        <w:rPr>
          <w:rFonts w:ascii="ZapfDingbats" w:hAnsi="ZapfDingbats"/>
        </w:rPr>
        <w:fldChar w:fldCharType="end"/>
      </w:r>
      <w:r w:rsidR="00A21625">
        <w:t xml:space="preserve"> Corporate entity (not tax-exempt); </w:t>
      </w:r>
    </w:p>
    <w:bookmarkStart w:id="570" w:name="wp1193511"/>
    <w:bookmarkEnd w:id="570"/>
    <w:p w:rsidR="00A21625" w:rsidRDefault="00A822CF" w:rsidP="00A21625">
      <w:pPr>
        <w:pStyle w:val="ph6bulleted"/>
      </w:pPr>
      <w:r>
        <w:rPr>
          <w:rFonts w:ascii="ZapfDingbats" w:hAnsi="ZapfDingbats"/>
        </w:rPr>
        <w:fldChar w:fldCharType="begin">
          <w:ffData>
            <w:name w:val="Check68"/>
            <w:enabled/>
            <w:calcOnExit w:val="0"/>
            <w:checkBox>
              <w:sizeAuto/>
              <w:default w:val="0"/>
            </w:checkBox>
          </w:ffData>
        </w:fldChar>
      </w:r>
      <w:r w:rsidR="00A21625">
        <w:rPr>
          <w:rFonts w:ascii="ZapfDingbats" w:hAnsi="ZapfDingbats"/>
        </w:rPr>
        <w:instrText xml:space="preserve"> FORMCHECKBOX </w:instrText>
      </w:r>
      <w:r>
        <w:rPr>
          <w:rFonts w:ascii="ZapfDingbats" w:hAnsi="ZapfDingbats"/>
        </w:rPr>
      </w:r>
      <w:r>
        <w:rPr>
          <w:rFonts w:ascii="ZapfDingbats" w:hAnsi="ZapfDingbats"/>
        </w:rPr>
        <w:fldChar w:fldCharType="end"/>
      </w:r>
      <w:r w:rsidR="00A21625">
        <w:t xml:space="preserve"> Corporate entity (tax-exempt); </w:t>
      </w:r>
    </w:p>
    <w:bookmarkStart w:id="571" w:name="wp1193512"/>
    <w:bookmarkEnd w:id="571"/>
    <w:p w:rsidR="00A21625" w:rsidRDefault="00A822CF" w:rsidP="00A21625">
      <w:pPr>
        <w:pStyle w:val="ph6bulleted"/>
      </w:pPr>
      <w:r>
        <w:rPr>
          <w:rFonts w:ascii="ZapfDingbats" w:hAnsi="ZapfDingbats"/>
        </w:rPr>
        <w:fldChar w:fldCharType="begin">
          <w:ffData>
            <w:name w:val="Check68"/>
            <w:enabled/>
            <w:calcOnExit w:val="0"/>
            <w:checkBox>
              <w:sizeAuto/>
              <w:default w:val="0"/>
            </w:checkBox>
          </w:ffData>
        </w:fldChar>
      </w:r>
      <w:r w:rsidR="00A21625">
        <w:rPr>
          <w:rFonts w:ascii="ZapfDingbats" w:hAnsi="ZapfDingbats"/>
        </w:rPr>
        <w:instrText xml:space="preserve"> FORMCHECKBOX </w:instrText>
      </w:r>
      <w:r>
        <w:rPr>
          <w:rFonts w:ascii="ZapfDingbats" w:hAnsi="ZapfDingbats"/>
        </w:rPr>
      </w:r>
      <w:r>
        <w:rPr>
          <w:rFonts w:ascii="ZapfDingbats" w:hAnsi="ZapfDingbats"/>
        </w:rPr>
        <w:fldChar w:fldCharType="end"/>
      </w:r>
      <w:r w:rsidR="00A21625">
        <w:t xml:space="preserve"> Government entity (Federal, State, or local); </w:t>
      </w:r>
    </w:p>
    <w:bookmarkStart w:id="572" w:name="wp1193513"/>
    <w:bookmarkEnd w:id="572"/>
    <w:p w:rsidR="00A21625" w:rsidRDefault="00A822CF" w:rsidP="00A21625">
      <w:pPr>
        <w:pStyle w:val="ph6bulleted"/>
      </w:pPr>
      <w:r>
        <w:rPr>
          <w:rFonts w:ascii="ZapfDingbats" w:hAnsi="ZapfDingbats"/>
        </w:rPr>
        <w:fldChar w:fldCharType="begin">
          <w:ffData>
            <w:name w:val="Check68"/>
            <w:enabled/>
            <w:calcOnExit w:val="0"/>
            <w:checkBox>
              <w:sizeAuto/>
              <w:default w:val="0"/>
            </w:checkBox>
          </w:ffData>
        </w:fldChar>
      </w:r>
      <w:r w:rsidR="00A21625">
        <w:rPr>
          <w:rFonts w:ascii="ZapfDingbats" w:hAnsi="ZapfDingbats"/>
        </w:rPr>
        <w:instrText xml:space="preserve"> FORMCHECKBOX </w:instrText>
      </w:r>
      <w:r>
        <w:rPr>
          <w:rFonts w:ascii="ZapfDingbats" w:hAnsi="ZapfDingbats"/>
        </w:rPr>
      </w:r>
      <w:r>
        <w:rPr>
          <w:rFonts w:ascii="ZapfDingbats" w:hAnsi="ZapfDingbats"/>
        </w:rPr>
        <w:fldChar w:fldCharType="end"/>
      </w:r>
      <w:r w:rsidR="00A21625">
        <w:t xml:space="preserve"> Foreign government; </w:t>
      </w:r>
    </w:p>
    <w:bookmarkStart w:id="573" w:name="wp1193514"/>
    <w:bookmarkEnd w:id="573"/>
    <w:p w:rsidR="00A21625" w:rsidRDefault="00A822CF" w:rsidP="00A21625">
      <w:pPr>
        <w:pStyle w:val="ph6bulleted"/>
      </w:pPr>
      <w:r>
        <w:rPr>
          <w:rFonts w:ascii="ZapfDingbats" w:hAnsi="ZapfDingbats"/>
        </w:rPr>
        <w:fldChar w:fldCharType="begin">
          <w:ffData>
            <w:name w:val="Check68"/>
            <w:enabled/>
            <w:calcOnExit w:val="0"/>
            <w:checkBox>
              <w:sizeAuto/>
              <w:default w:val="0"/>
            </w:checkBox>
          </w:ffData>
        </w:fldChar>
      </w:r>
      <w:r w:rsidR="00A21625">
        <w:rPr>
          <w:rFonts w:ascii="ZapfDingbats" w:hAnsi="ZapfDingbats"/>
        </w:rPr>
        <w:instrText xml:space="preserve"> FORMCHECKBOX </w:instrText>
      </w:r>
      <w:r>
        <w:rPr>
          <w:rFonts w:ascii="ZapfDingbats" w:hAnsi="ZapfDingbats"/>
        </w:rPr>
      </w:r>
      <w:r>
        <w:rPr>
          <w:rFonts w:ascii="ZapfDingbats" w:hAnsi="ZapfDingbats"/>
        </w:rPr>
        <w:fldChar w:fldCharType="end"/>
      </w:r>
      <w:r w:rsidR="00A21625">
        <w:t xml:space="preserve"> International organization per 26 CFR 1.6049-4; </w:t>
      </w:r>
    </w:p>
    <w:bookmarkStart w:id="574" w:name="wp1193515"/>
    <w:bookmarkEnd w:id="574"/>
    <w:p w:rsidR="00A21625" w:rsidRDefault="00A822CF" w:rsidP="00A21625">
      <w:pPr>
        <w:pStyle w:val="ph6bulleted"/>
      </w:pPr>
      <w:r>
        <w:rPr>
          <w:rFonts w:ascii="ZapfDingbats" w:hAnsi="ZapfDingbats"/>
        </w:rPr>
        <w:fldChar w:fldCharType="begin">
          <w:ffData>
            <w:name w:val="Check68"/>
            <w:enabled/>
            <w:calcOnExit w:val="0"/>
            <w:checkBox>
              <w:sizeAuto/>
              <w:default w:val="0"/>
            </w:checkBox>
          </w:ffData>
        </w:fldChar>
      </w:r>
      <w:r w:rsidR="00A21625">
        <w:rPr>
          <w:rFonts w:ascii="ZapfDingbats" w:hAnsi="ZapfDingbats"/>
        </w:rPr>
        <w:instrText xml:space="preserve"> FORMCHECKBOX </w:instrText>
      </w:r>
      <w:r>
        <w:rPr>
          <w:rFonts w:ascii="ZapfDingbats" w:hAnsi="ZapfDingbats"/>
        </w:rPr>
      </w:r>
      <w:r>
        <w:rPr>
          <w:rFonts w:ascii="ZapfDingbats" w:hAnsi="ZapfDingbats"/>
        </w:rPr>
        <w:fldChar w:fldCharType="end"/>
      </w:r>
      <w:r w:rsidR="00A21625">
        <w:t xml:space="preserve"> Other </w:t>
      </w:r>
      <w:r w:rsidRPr="002A0469">
        <w:rPr>
          <w:b/>
          <w:i/>
        </w:rPr>
        <w:fldChar w:fldCharType="begin">
          <w:ffData>
            <w:name w:val="Text25"/>
            <w:enabled/>
            <w:calcOnExit w:val="0"/>
            <w:textInput/>
          </w:ffData>
        </w:fldChar>
      </w:r>
      <w:r w:rsidR="00A21625" w:rsidRPr="002A0469">
        <w:rPr>
          <w:b/>
          <w:i/>
        </w:rPr>
        <w:instrText xml:space="preserve"> FORMTEXT </w:instrText>
      </w:r>
      <w:r w:rsidRPr="002A0469">
        <w:rPr>
          <w:b/>
          <w:i/>
        </w:rPr>
      </w:r>
      <w:r w:rsidRPr="002A0469">
        <w:rPr>
          <w:b/>
          <w:i/>
        </w:rPr>
        <w:fldChar w:fldCharType="separate"/>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00A21625" w:rsidRPr="002A0469">
        <w:rPr>
          <w:b/>
          <w:i/>
          <w:noProof/>
        </w:rPr>
        <w:t> </w:t>
      </w:r>
      <w:r w:rsidRPr="002A0469">
        <w:rPr>
          <w:b/>
          <w:i/>
        </w:rPr>
        <w:fldChar w:fldCharType="end"/>
      </w:r>
      <w:r w:rsidR="00A21625">
        <w:t xml:space="preserve">. </w:t>
      </w:r>
    </w:p>
    <w:p w:rsidR="00A21625" w:rsidRDefault="00A21625" w:rsidP="00A21625">
      <w:pPr>
        <w:pStyle w:val="pindented1"/>
      </w:pPr>
      <w:bookmarkStart w:id="575" w:name="wp1193516"/>
      <w:bookmarkEnd w:id="575"/>
      <w:r>
        <w:t xml:space="preserve">(5) </w:t>
      </w:r>
      <w:r>
        <w:rPr>
          <w:rStyle w:val="Emphasis"/>
        </w:rPr>
        <w:t>Common parent</w:t>
      </w:r>
      <w:r>
        <w:t xml:space="preserve">. </w:t>
      </w:r>
    </w:p>
    <w:bookmarkStart w:id="576" w:name="wp1193517"/>
    <w:bookmarkEnd w:id="576"/>
    <w:p w:rsidR="00A21625" w:rsidRDefault="00A822CF" w:rsidP="00A21625">
      <w:pPr>
        <w:pStyle w:val="ph6bulleted"/>
      </w:pPr>
      <w:r>
        <w:rPr>
          <w:rFonts w:ascii="ZapfDingbats" w:hAnsi="ZapfDingbats"/>
        </w:rPr>
        <w:fldChar w:fldCharType="begin">
          <w:ffData>
            <w:name w:val="Check68"/>
            <w:enabled/>
            <w:calcOnExit w:val="0"/>
            <w:checkBox>
              <w:sizeAuto/>
              <w:default w:val="0"/>
            </w:checkBox>
          </w:ffData>
        </w:fldChar>
      </w:r>
      <w:r w:rsidR="00A21625">
        <w:rPr>
          <w:rFonts w:ascii="ZapfDingbats" w:hAnsi="ZapfDingbats"/>
        </w:rPr>
        <w:instrText xml:space="preserve"> FORMCHECKBOX </w:instrText>
      </w:r>
      <w:r>
        <w:rPr>
          <w:rFonts w:ascii="ZapfDingbats" w:hAnsi="ZapfDingbats"/>
        </w:rPr>
      </w:r>
      <w:r>
        <w:rPr>
          <w:rFonts w:ascii="ZapfDingbats" w:hAnsi="ZapfDingbats"/>
        </w:rPr>
        <w:fldChar w:fldCharType="end"/>
      </w:r>
      <w:r w:rsidR="00A21625">
        <w:t xml:space="preserve"> Offeror is not owned or controlled by a common parent; </w:t>
      </w:r>
    </w:p>
    <w:bookmarkStart w:id="577" w:name="wp1193518"/>
    <w:bookmarkEnd w:id="577"/>
    <w:p w:rsidR="00A21625" w:rsidRDefault="00A822CF" w:rsidP="00A21625">
      <w:pPr>
        <w:pStyle w:val="ph6bulleted"/>
      </w:pPr>
      <w:r>
        <w:rPr>
          <w:rFonts w:ascii="ZapfDingbats" w:hAnsi="ZapfDingbats"/>
        </w:rPr>
        <w:fldChar w:fldCharType="begin">
          <w:ffData>
            <w:name w:val="Check68"/>
            <w:enabled/>
            <w:calcOnExit w:val="0"/>
            <w:checkBox>
              <w:sizeAuto/>
              <w:default w:val="0"/>
            </w:checkBox>
          </w:ffData>
        </w:fldChar>
      </w:r>
      <w:r w:rsidR="00A21625">
        <w:rPr>
          <w:rFonts w:ascii="ZapfDingbats" w:hAnsi="ZapfDingbats"/>
        </w:rPr>
        <w:instrText xml:space="preserve"> FORMCHECKBOX </w:instrText>
      </w:r>
      <w:r>
        <w:rPr>
          <w:rFonts w:ascii="ZapfDingbats" w:hAnsi="ZapfDingbats"/>
        </w:rPr>
      </w:r>
      <w:r>
        <w:rPr>
          <w:rFonts w:ascii="ZapfDingbats" w:hAnsi="ZapfDingbats"/>
        </w:rPr>
        <w:fldChar w:fldCharType="end"/>
      </w:r>
      <w:r w:rsidR="00A21625">
        <w:t xml:space="preserve"> Name and TIN of common parent: </w:t>
      </w:r>
    </w:p>
    <w:p w:rsidR="00A21625" w:rsidRDefault="00A21625" w:rsidP="00A21625">
      <w:pPr>
        <w:pStyle w:val="pindented3"/>
      </w:pPr>
      <w:bookmarkStart w:id="578" w:name="wp1193519"/>
      <w:bookmarkEnd w:id="578"/>
      <w:r>
        <w:t xml:space="preserve">Name </w:t>
      </w:r>
      <w:r w:rsidR="00A822CF" w:rsidRPr="002A0469">
        <w:rPr>
          <w:b/>
          <w:i/>
        </w:rPr>
        <w:fldChar w:fldCharType="begin">
          <w:ffData>
            <w:name w:val="Text26"/>
            <w:enabled/>
            <w:calcOnExit w:val="0"/>
            <w:textInput/>
          </w:ffData>
        </w:fldChar>
      </w:r>
      <w:bookmarkStart w:id="579" w:name="Text26"/>
      <w:r w:rsidRPr="002A0469">
        <w:rPr>
          <w:b/>
          <w:i/>
        </w:rPr>
        <w:instrText xml:space="preserve"> FORMTEXT </w:instrText>
      </w:r>
      <w:r w:rsidR="00A822CF" w:rsidRPr="002A0469">
        <w:rPr>
          <w:b/>
          <w:i/>
        </w:rPr>
      </w:r>
      <w:r w:rsidR="00A822CF" w:rsidRPr="002A0469">
        <w:rPr>
          <w:b/>
          <w:i/>
        </w:rPr>
        <w:fldChar w:fldCharType="separate"/>
      </w:r>
      <w:r w:rsidRPr="002A0469">
        <w:rPr>
          <w:b/>
          <w:i/>
          <w:noProof/>
        </w:rPr>
        <w:t> </w:t>
      </w:r>
      <w:r w:rsidRPr="002A0469">
        <w:rPr>
          <w:b/>
          <w:i/>
          <w:noProof/>
        </w:rPr>
        <w:t> </w:t>
      </w:r>
      <w:r w:rsidRPr="002A0469">
        <w:rPr>
          <w:b/>
          <w:i/>
          <w:noProof/>
        </w:rPr>
        <w:t> </w:t>
      </w:r>
      <w:r w:rsidRPr="002A0469">
        <w:rPr>
          <w:b/>
          <w:i/>
          <w:noProof/>
        </w:rPr>
        <w:t> </w:t>
      </w:r>
      <w:r w:rsidRPr="002A0469">
        <w:rPr>
          <w:b/>
          <w:i/>
          <w:noProof/>
        </w:rPr>
        <w:t> </w:t>
      </w:r>
      <w:r w:rsidR="00A822CF" w:rsidRPr="002A0469">
        <w:rPr>
          <w:b/>
          <w:i/>
        </w:rPr>
        <w:fldChar w:fldCharType="end"/>
      </w:r>
      <w:bookmarkEnd w:id="579"/>
      <w:r>
        <w:t xml:space="preserve">. </w:t>
      </w:r>
    </w:p>
    <w:p w:rsidR="00A21625" w:rsidRDefault="00A21625" w:rsidP="00A21625">
      <w:pPr>
        <w:pStyle w:val="pindented3"/>
      </w:pPr>
      <w:bookmarkStart w:id="580" w:name="wp1193520"/>
      <w:bookmarkEnd w:id="580"/>
      <w:r>
        <w:t xml:space="preserve">TIN </w:t>
      </w:r>
      <w:r w:rsidR="00A822CF" w:rsidRPr="002A0469">
        <w:rPr>
          <w:b/>
          <w:i/>
        </w:rPr>
        <w:fldChar w:fldCharType="begin">
          <w:ffData>
            <w:name w:val="Text27"/>
            <w:enabled/>
            <w:calcOnExit w:val="0"/>
            <w:textInput/>
          </w:ffData>
        </w:fldChar>
      </w:r>
      <w:bookmarkStart w:id="581" w:name="Text27"/>
      <w:r w:rsidRPr="002A0469">
        <w:rPr>
          <w:b/>
          <w:i/>
        </w:rPr>
        <w:instrText xml:space="preserve"> FORMTEXT </w:instrText>
      </w:r>
      <w:r w:rsidR="00A822CF" w:rsidRPr="002A0469">
        <w:rPr>
          <w:b/>
          <w:i/>
        </w:rPr>
      </w:r>
      <w:r w:rsidR="00A822CF" w:rsidRPr="002A0469">
        <w:rPr>
          <w:b/>
          <w:i/>
        </w:rPr>
        <w:fldChar w:fldCharType="separate"/>
      </w:r>
      <w:r w:rsidRPr="002A0469">
        <w:rPr>
          <w:b/>
          <w:i/>
          <w:noProof/>
        </w:rPr>
        <w:t> </w:t>
      </w:r>
      <w:r w:rsidRPr="002A0469">
        <w:rPr>
          <w:b/>
          <w:i/>
          <w:noProof/>
        </w:rPr>
        <w:t> </w:t>
      </w:r>
      <w:r w:rsidRPr="002A0469">
        <w:rPr>
          <w:b/>
          <w:i/>
          <w:noProof/>
        </w:rPr>
        <w:t> </w:t>
      </w:r>
      <w:r w:rsidRPr="002A0469">
        <w:rPr>
          <w:b/>
          <w:i/>
          <w:noProof/>
        </w:rPr>
        <w:t> </w:t>
      </w:r>
      <w:r w:rsidRPr="002A0469">
        <w:rPr>
          <w:b/>
          <w:i/>
          <w:noProof/>
        </w:rPr>
        <w:t> </w:t>
      </w:r>
      <w:r w:rsidR="00A822CF" w:rsidRPr="002A0469">
        <w:rPr>
          <w:b/>
          <w:i/>
        </w:rPr>
        <w:fldChar w:fldCharType="end"/>
      </w:r>
      <w:bookmarkEnd w:id="581"/>
      <w:r>
        <w:t xml:space="preserve">. </w:t>
      </w:r>
    </w:p>
    <w:p w:rsidR="00A21625" w:rsidRDefault="00A21625" w:rsidP="00A21625">
      <w:pPr>
        <w:pStyle w:val="pbody"/>
      </w:pPr>
      <w:bookmarkStart w:id="582" w:name="wp1193522"/>
      <w:bookmarkEnd w:id="582"/>
    </w:p>
    <w:p w:rsidR="00A21625" w:rsidRDefault="00A21625" w:rsidP="00A21625">
      <w:pPr>
        <w:pStyle w:val="pbody"/>
      </w:pPr>
      <w:r>
        <w:t xml:space="preserve">(m) </w:t>
      </w:r>
      <w:r>
        <w:rPr>
          <w:rStyle w:val="Emphasis"/>
        </w:rPr>
        <w:t>Restricted business operations in Sudan</w:t>
      </w:r>
      <w:r>
        <w:t xml:space="preserve">. By submission of its offer, the offeror certifies that it does not conduct any restricted business operations in Sudan. </w:t>
      </w:r>
    </w:p>
    <w:p w:rsidR="0096636C" w:rsidRDefault="00A21625" w:rsidP="00A21625">
      <w:pPr>
        <w:pStyle w:val="pbodyctr"/>
      </w:pPr>
      <w:bookmarkStart w:id="583" w:name="wp1179453"/>
      <w:bookmarkEnd w:id="583"/>
      <w:r>
        <w:t xml:space="preserve">(End of provision)  </w:t>
      </w:r>
    </w:p>
    <w:p w:rsidR="0096636C" w:rsidRDefault="0096636C" w:rsidP="00A21625">
      <w:pPr>
        <w:pStyle w:val="pbodyctr"/>
      </w:pPr>
    </w:p>
    <w:p w:rsidR="0096636C" w:rsidRDefault="0096636C" w:rsidP="00A21625">
      <w:pPr>
        <w:pStyle w:val="pbodyctr"/>
      </w:pPr>
    </w:p>
    <w:p w:rsidR="0096636C" w:rsidRDefault="0096636C" w:rsidP="00A21625">
      <w:pPr>
        <w:pStyle w:val="pbodyctr"/>
      </w:pPr>
    </w:p>
    <w:p w:rsidR="0096636C" w:rsidRDefault="0096636C" w:rsidP="00A21625">
      <w:pPr>
        <w:pStyle w:val="pbodyctr"/>
      </w:pPr>
    </w:p>
    <w:p w:rsidR="0096636C" w:rsidRDefault="0096636C" w:rsidP="00A21625">
      <w:pPr>
        <w:pStyle w:val="pbodyctr"/>
      </w:pPr>
    </w:p>
    <w:p w:rsidR="0096636C" w:rsidRDefault="0096636C" w:rsidP="00A21625">
      <w:pPr>
        <w:pStyle w:val="pbodyctr"/>
      </w:pPr>
    </w:p>
    <w:p w:rsidR="0096636C" w:rsidRDefault="0096636C" w:rsidP="0096636C">
      <w:pPr>
        <w:ind w:left="450"/>
        <w:rPr>
          <w:b/>
        </w:rPr>
      </w:pPr>
      <w:r>
        <w:rPr>
          <w:b/>
        </w:rPr>
        <w:t xml:space="preserve">          </w:t>
      </w:r>
    </w:p>
    <w:p w:rsidR="0096636C" w:rsidRDefault="0096636C" w:rsidP="0096636C">
      <w:pPr>
        <w:ind w:left="450"/>
        <w:rPr>
          <w:b/>
        </w:rPr>
      </w:pPr>
    </w:p>
    <w:p w:rsidR="00F70BC3" w:rsidRDefault="00F70BC3" w:rsidP="0096636C">
      <w:pPr>
        <w:ind w:left="450"/>
        <w:rPr>
          <w:b/>
        </w:rPr>
      </w:pPr>
    </w:p>
    <w:p w:rsidR="00F70BC3" w:rsidRDefault="00F70BC3" w:rsidP="0096636C">
      <w:pPr>
        <w:ind w:left="450"/>
        <w:rPr>
          <w:b/>
        </w:rPr>
      </w:pPr>
    </w:p>
    <w:p w:rsidR="00F70BC3" w:rsidRDefault="00F70BC3" w:rsidP="0096636C">
      <w:pPr>
        <w:ind w:left="450"/>
        <w:rPr>
          <w:b/>
        </w:rPr>
      </w:pPr>
    </w:p>
    <w:p w:rsidR="00F70BC3" w:rsidRDefault="00F70BC3" w:rsidP="0096636C">
      <w:pPr>
        <w:ind w:left="450"/>
        <w:rPr>
          <w:b/>
        </w:rPr>
      </w:pPr>
    </w:p>
    <w:p w:rsidR="00F70BC3" w:rsidRDefault="00F70BC3" w:rsidP="0096636C">
      <w:pPr>
        <w:ind w:left="450"/>
        <w:rPr>
          <w:b/>
        </w:rPr>
      </w:pPr>
    </w:p>
    <w:p w:rsidR="00F70BC3" w:rsidRDefault="00F70BC3" w:rsidP="0096636C">
      <w:pPr>
        <w:ind w:left="450"/>
        <w:rPr>
          <w:b/>
        </w:rPr>
      </w:pPr>
    </w:p>
    <w:p w:rsidR="00F70BC3" w:rsidRDefault="00F70BC3" w:rsidP="0096636C">
      <w:pPr>
        <w:ind w:left="450"/>
        <w:rPr>
          <w:b/>
        </w:rPr>
      </w:pPr>
    </w:p>
    <w:p w:rsidR="00F70BC3" w:rsidRDefault="00F70BC3" w:rsidP="0096636C">
      <w:pPr>
        <w:ind w:left="450"/>
        <w:rPr>
          <w:b/>
        </w:rPr>
      </w:pPr>
    </w:p>
    <w:p w:rsidR="00F70BC3" w:rsidRDefault="00F70BC3" w:rsidP="00F70BC3">
      <w:pPr>
        <w:ind w:firstLine="7200"/>
      </w:pPr>
      <w:r>
        <w:t>12/8/2008</w:t>
      </w:r>
    </w:p>
    <w:p w:rsidR="00F70BC3" w:rsidRDefault="00F70BC3" w:rsidP="00F70BC3">
      <w:pPr>
        <w:tabs>
          <w:tab w:val="center" w:pos="4680"/>
        </w:tabs>
        <w:rPr>
          <w:rFonts w:ascii="Shruti" w:cs="Shruti"/>
          <w:sz w:val="20"/>
          <w:szCs w:val="20"/>
        </w:rPr>
      </w:pPr>
      <w:r>
        <w:tab/>
      </w:r>
      <w:r>
        <w:rPr>
          <w:rFonts w:ascii="Shruti" w:cs="Shruti"/>
          <w:sz w:val="20"/>
          <w:szCs w:val="20"/>
        </w:rPr>
        <w:t>SPECIFICATIONS FOR ELECTRICAL POWER CABLE</w:t>
      </w:r>
    </w:p>
    <w:p w:rsidR="00F70BC3" w:rsidRDefault="00F70BC3" w:rsidP="00F70BC3">
      <w:pPr>
        <w:rPr>
          <w:rFonts w:ascii="Shruti" w:cs="Shruti"/>
          <w:sz w:val="20"/>
          <w:szCs w:val="20"/>
        </w:rPr>
      </w:pPr>
    </w:p>
    <w:p w:rsidR="00F70BC3" w:rsidRDefault="00F70BC3" w:rsidP="00F70BC3">
      <w:pPr>
        <w:rPr>
          <w:rFonts w:ascii="Shruti" w:cs="Shruti"/>
          <w:sz w:val="20"/>
          <w:szCs w:val="20"/>
        </w:rPr>
      </w:pPr>
    </w:p>
    <w:p w:rsidR="00F70BC3" w:rsidRDefault="00F70BC3" w:rsidP="00F70BC3">
      <w:pPr>
        <w:rPr>
          <w:rFonts w:ascii="Shruti" w:cs="Shruti"/>
          <w:sz w:val="20"/>
          <w:szCs w:val="20"/>
        </w:rPr>
      </w:pPr>
      <w:r>
        <w:rPr>
          <w:rFonts w:ascii="Shruti" w:cs="Shruti"/>
          <w:sz w:val="20"/>
          <w:szCs w:val="20"/>
        </w:rPr>
        <w:t>The following covers the specifications for 600 volt, 1 conductor, 350kcmil, electrical power cable.  This specification covers single conductor flame retardant insulated power cables for use by Western in substations.  They shall be certified for continuous operation at 90 degree C in wet or dry locations, when installed in trays, conduits above or below ground, as exposed runs, or directly buried in the ground.  The cables shall have a design life of 40 years.</w:t>
      </w:r>
    </w:p>
    <w:p w:rsidR="00F70BC3" w:rsidRDefault="00F70BC3" w:rsidP="00F70BC3">
      <w:pPr>
        <w:rPr>
          <w:rFonts w:ascii="Shruti" w:cs="Shruti"/>
          <w:sz w:val="20"/>
          <w:szCs w:val="20"/>
        </w:rPr>
      </w:pPr>
    </w:p>
    <w:p w:rsidR="00F70BC3" w:rsidRDefault="00F70BC3" w:rsidP="00F70BC3">
      <w:pPr>
        <w:ind w:firstLine="720"/>
        <w:rPr>
          <w:rFonts w:ascii="Shruti" w:cs="Shruti"/>
          <w:sz w:val="20"/>
          <w:szCs w:val="20"/>
          <w:u w:val="single"/>
        </w:rPr>
      </w:pPr>
      <w:r>
        <w:rPr>
          <w:rFonts w:ascii="Shruti" w:cs="Shruti"/>
          <w:sz w:val="20"/>
          <w:szCs w:val="20"/>
        </w:rPr>
        <w:t>1.</w:t>
      </w:r>
      <w:r>
        <w:rPr>
          <w:rFonts w:ascii="Shruti" w:cs="Shruti"/>
          <w:sz w:val="20"/>
          <w:szCs w:val="20"/>
        </w:rPr>
        <w:tab/>
      </w:r>
      <w:r>
        <w:rPr>
          <w:rFonts w:ascii="Shruti" w:cs="Shruti"/>
          <w:sz w:val="20"/>
          <w:szCs w:val="20"/>
          <w:u w:val="single"/>
        </w:rPr>
        <w:t>APPLICABLE INDUSTRY STANDARDS:</w:t>
      </w:r>
    </w:p>
    <w:p w:rsidR="00F70BC3" w:rsidRDefault="00F70BC3" w:rsidP="00F70BC3">
      <w:pPr>
        <w:ind w:firstLine="1440"/>
        <w:rPr>
          <w:rFonts w:ascii="Shruti" w:cs="Shruti"/>
          <w:sz w:val="20"/>
          <w:szCs w:val="20"/>
        </w:rPr>
      </w:pPr>
      <w:r>
        <w:rPr>
          <w:rFonts w:ascii="Shruti" w:cs="Shruti"/>
          <w:sz w:val="20"/>
          <w:szCs w:val="20"/>
        </w:rPr>
        <w:t xml:space="preserve">ICEA S-68-516 AND IEEE Standard 383-1974, UL1581, except that the </w:t>
      </w:r>
      <w:r>
        <w:rPr>
          <w:rFonts w:ascii="Shruti" w:cs="Shruti"/>
          <w:sz w:val="20"/>
          <w:szCs w:val="20"/>
        </w:rPr>
        <w:tab/>
      </w:r>
      <w:r>
        <w:rPr>
          <w:rFonts w:ascii="Shruti" w:cs="Shruti"/>
          <w:sz w:val="20"/>
          <w:szCs w:val="20"/>
        </w:rPr>
        <w:tab/>
      </w:r>
      <w:r>
        <w:rPr>
          <w:rFonts w:ascii="Shruti" w:cs="Shruti"/>
          <w:sz w:val="20"/>
          <w:szCs w:val="20"/>
        </w:rPr>
        <w:tab/>
        <w:t>requirements of this Specification shall govern when in conflict.</w:t>
      </w:r>
    </w:p>
    <w:p w:rsidR="00F70BC3" w:rsidRDefault="00F70BC3" w:rsidP="00F70BC3">
      <w:pPr>
        <w:rPr>
          <w:rFonts w:ascii="Shruti" w:cs="Shruti"/>
          <w:sz w:val="20"/>
          <w:szCs w:val="20"/>
        </w:rPr>
      </w:pPr>
    </w:p>
    <w:p w:rsidR="00F70BC3" w:rsidRDefault="00F70BC3" w:rsidP="00F70BC3">
      <w:pPr>
        <w:ind w:firstLine="720"/>
        <w:rPr>
          <w:rFonts w:ascii="Shruti" w:cs="Shruti"/>
          <w:sz w:val="20"/>
          <w:szCs w:val="20"/>
        </w:rPr>
      </w:pPr>
      <w:r>
        <w:rPr>
          <w:rFonts w:ascii="Shruti" w:cs="Shruti"/>
          <w:sz w:val="20"/>
          <w:szCs w:val="20"/>
        </w:rPr>
        <w:t>2.</w:t>
      </w:r>
      <w:r>
        <w:rPr>
          <w:rFonts w:ascii="Shruti" w:cs="Shruti"/>
          <w:sz w:val="20"/>
          <w:szCs w:val="20"/>
        </w:rPr>
        <w:tab/>
      </w:r>
      <w:r>
        <w:rPr>
          <w:rFonts w:ascii="Shruti" w:cs="Shruti"/>
          <w:sz w:val="20"/>
          <w:szCs w:val="20"/>
          <w:u w:val="single"/>
        </w:rPr>
        <w:t>POWER, GENERAL:</w:t>
      </w:r>
    </w:p>
    <w:p w:rsidR="00F70BC3" w:rsidRDefault="00F70BC3" w:rsidP="00F70BC3">
      <w:pPr>
        <w:ind w:firstLine="1440"/>
        <w:rPr>
          <w:rFonts w:ascii="Shruti" w:cs="Shruti"/>
          <w:sz w:val="20"/>
          <w:szCs w:val="20"/>
        </w:rPr>
      </w:pPr>
      <w:r>
        <w:rPr>
          <w:rFonts w:ascii="Shruti" w:cs="Shruti"/>
          <w:sz w:val="20"/>
          <w:szCs w:val="20"/>
        </w:rPr>
        <w:t>Single conductor, 600 volt, 350kcmil stranded bare copper, insulated with flame retardant, moisture and radiation resistant flexible thermosetting dielectric insulation, assembled with flame and moisture resistant fillers in the interstices, and extruded flame resistant belt over the core,  and a heavy duty flame and oil resistant thermosetting jacket overall.</w:t>
      </w:r>
    </w:p>
    <w:p w:rsidR="00F70BC3" w:rsidRDefault="00F70BC3" w:rsidP="00F70BC3">
      <w:pPr>
        <w:rPr>
          <w:rFonts w:ascii="Shruti" w:cs="Shruti"/>
          <w:sz w:val="20"/>
          <w:szCs w:val="20"/>
        </w:rPr>
      </w:pPr>
    </w:p>
    <w:p w:rsidR="00F70BC3" w:rsidRDefault="00F70BC3" w:rsidP="00F70BC3">
      <w:pPr>
        <w:ind w:firstLine="1440"/>
        <w:rPr>
          <w:rFonts w:ascii="Shruti" w:cs="Shruti"/>
          <w:sz w:val="20"/>
          <w:szCs w:val="20"/>
        </w:rPr>
      </w:pPr>
      <w:r>
        <w:rPr>
          <w:rFonts w:ascii="Shruti" w:cs="Shruti"/>
          <w:sz w:val="20"/>
          <w:szCs w:val="20"/>
        </w:rPr>
        <w:t>(a)</w:t>
      </w:r>
      <w:r>
        <w:rPr>
          <w:rFonts w:ascii="Shruti" w:cs="Shruti"/>
          <w:sz w:val="20"/>
          <w:szCs w:val="20"/>
        </w:rPr>
        <w:tab/>
        <w:t>Be in accordance with National Electrical Code (NEC) and NEMA WC Publications as specified.</w:t>
      </w:r>
    </w:p>
    <w:p w:rsidR="00F70BC3" w:rsidRDefault="00F70BC3" w:rsidP="00F70BC3">
      <w:pPr>
        <w:ind w:firstLine="1440"/>
        <w:rPr>
          <w:rFonts w:ascii="Shruti" w:cs="Shruti"/>
          <w:sz w:val="20"/>
          <w:szCs w:val="20"/>
        </w:rPr>
      </w:pPr>
    </w:p>
    <w:p w:rsidR="00F70BC3" w:rsidRDefault="00F70BC3" w:rsidP="00F70BC3">
      <w:pPr>
        <w:ind w:firstLine="1440"/>
        <w:rPr>
          <w:rFonts w:ascii="Shruti" w:cs="Shruti"/>
          <w:sz w:val="20"/>
          <w:szCs w:val="20"/>
        </w:rPr>
      </w:pPr>
      <w:r>
        <w:rPr>
          <w:rFonts w:ascii="Shruti" w:cs="Shruti"/>
          <w:sz w:val="20"/>
          <w:szCs w:val="20"/>
        </w:rPr>
        <w:t>(b)</w:t>
      </w:r>
      <w:r>
        <w:rPr>
          <w:rFonts w:ascii="Shruti" w:cs="Shruti"/>
          <w:sz w:val="20"/>
          <w:szCs w:val="20"/>
        </w:rPr>
        <w:tab/>
        <w:t>Be furnished with certification of date of manufacturer.  Cable which was manufactured more than 2 years prior to the bid opening date is not acceptable.</w:t>
      </w:r>
    </w:p>
    <w:p w:rsidR="00F70BC3" w:rsidRDefault="00F70BC3" w:rsidP="00F70BC3">
      <w:pPr>
        <w:rPr>
          <w:rFonts w:ascii="Shruti" w:cs="Shruti"/>
          <w:sz w:val="20"/>
          <w:szCs w:val="20"/>
        </w:rPr>
      </w:pPr>
    </w:p>
    <w:p w:rsidR="00F70BC3" w:rsidRDefault="00F70BC3" w:rsidP="00F70BC3">
      <w:pPr>
        <w:ind w:firstLine="1440"/>
        <w:rPr>
          <w:rFonts w:ascii="Shruti" w:cs="Shruti"/>
          <w:sz w:val="20"/>
          <w:szCs w:val="20"/>
        </w:rPr>
      </w:pPr>
      <w:r>
        <w:rPr>
          <w:rFonts w:ascii="Shruti" w:cs="Shruti"/>
          <w:sz w:val="20"/>
          <w:szCs w:val="20"/>
        </w:rPr>
        <w:t>(c)</w:t>
      </w:r>
      <w:r>
        <w:rPr>
          <w:rFonts w:ascii="Shruti" w:cs="Shruti"/>
          <w:sz w:val="20"/>
          <w:szCs w:val="20"/>
        </w:rPr>
        <w:tab/>
        <w:t>Be round.</w:t>
      </w:r>
    </w:p>
    <w:p w:rsidR="00F70BC3" w:rsidRDefault="00F70BC3" w:rsidP="00F70BC3">
      <w:pPr>
        <w:rPr>
          <w:rFonts w:ascii="Shruti" w:cs="Shruti"/>
          <w:sz w:val="20"/>
          <w:szCs w:val="20"/>
        </w:rPr>
      </w:pPr>
    </w:p>
    <w:p w:rsidR="00F70BC3" w:rsidRDefault="00F70BC3" w:rsidP="00F70BC3">
      <w:pPr>
        <w:ind w:firstLine="1440"/>
        <w:rPr>
          <w:rFonts w:ascii="Shruti" w:cs="Shruti"/>
          <w:sz w:val="20"/>
          <w:szCs w:val="20"/>
        </w:rPr>
      </w:pPr>
      <w:r>
        <w:rPr>
          <w:rFonts w:ascii="Shruti" w:cs="Shruti"/>
          <w:sz w:val="20"/>
          <w:szCs w:val="20"/>
        </w:rPr>
        <w:t>(d)</w:t>
      </w:r>
      <w:r>
        <w:rPr>
          <w:rFonts w:ascii="Shruti" w:cs="Shruti"/>
          <w:sz w:val="20"/>
          <w:szCs w:val="20"/>
        </w:rPr>
        <w:tab/>
        <w:t>The conductor shall be soft annealed copper wire, Class B or Class C.</w:t>
      </w:r>
    </w:p>
    <w:p w:rsidR="00F70BC3" w:rsidRDefault="00F70BC3" w:rsidP="00F70BC3">
      <w:pPr>
        <w:rPr>
          <w:rFonts w:ascii="Shruti" w:cs="Shruti"/>
          <w:sz w:val="20"/>
          <w:szCs w:val="20"/>
        </w:rPr>
      </w:pPr>
    </w:p>
    <w:p w:rsidR="00F70BC3" w:rsidRDefault="00F70BC3" w:rsidP="00F70BC3">
      <w:pPr>
        <w:ind w:firstLine="1440"/>
        <w:rPr>
          <w:rFonts w:ascii="Shruti" w:cs="Shruti"/>
          <w:sz w:val="20"/>
          <w:szCs w:val="20"/>
        </w:rPr>
      </w:pPr>
      <w:r>
        <w:rPr>
          <w:rFonts w:ascii="Shruti" w:cs="Shruti"/>
          <w:sz w:val="20"/>
          <w:szCs w:val="20"/>
        </w:rPr>
        <w:t>(e)</w:t>
      </w:r>
      <w:r>
        <w:rPr>
          <w:rFonts w:ascii="Shruti" w:cs="Shruti"/>
          <w:sz w:val="20"/>
          <w:szCs w:val="20"/>
        </w:rPr>
        <w:tab/>
        <w:t>Have American Wire Gauge designation.</w:t>
      </w:r>
    </w:p>
    <w:p w:rsidR="00F70BC3" w:rsidRDefault="00F70BC3" w:rsidP="00F70BC3">
      <w:pPr>
        <w:rPr>
          <w:rFonts w:ascii="Shruti" w:cs="Shruti"/>
          <w:sz w:val="20"/>
          <w:szCs w:val="20"/>
        </w:rPr>
      </w:pPr>
    </w:p>
    <w:p w:rsidR="00F70BC3" w:rsidRDefault="00F70BC3" w:rsidP="00F70BC3">
      <w:pPr>
        <w:ind w:firstLine="1440"/>
        <w:rPr>
          <w:rFonts w:ascii="Shruti" w:cs="Shruti"/>
          <w:sz w:val="20"/>
          <w:szCs w:val="20"/>
        </w:rPr>
      </w:pPr>
      <w:r>
        <w:rPr>
          <w:rFonts w:ascii="Shruti" w:cs="Shruti"/>
          <w:sz w:val="20"/>
          <w:szCs w:val="20"/>
        </w:rPr>
        <w:t>(f)</w:t>
      </w:r>
      <w:r>
        <w:rPr>
          <w:rFonts w:ascii="Shruti" w:cs="Shruti"/>
          <w:sz w:val="20"/>
          <w:szCs w:val="20"/>
        </w:rPr>
        <w:tab/>
        <w:t xml:space="preserve">Have coverings or insulation suitable for installation in the vertical position without injury to the covering or </w:t>
      </w:r>
      <w:r>
        <w:rPr>
          <w:rFonts w:ascii="Shruti" w:cs="Shruti"/>
          <w:sz w:val="20"/>
          <w:szCs w:val="20"/>
        </w:rPr>
        <w:tab/>
        <w:t>deformation of the insulation when supported in accordance with NEC Article 300-19.</w:t>
      </w:r>
    </w:p>
    <w:p w:rsidR="00F70BC3" w:rsidRDefault="00F70BC3" w:rsidP="00F70BC3">
      <w:pPr>
        <w:rPr>
          <w:rFonts w:ascii="Shruti" w:cs="Shruti"/>
          <w:sz w:val="20"/>
          <w:szCs w:val="20"/>
        </w:rPr>
      </w:pPr>
    </w:p>
    <w:p w:rsidR="00F70BC3" w:rsidRDefault="00F70BC3" w:rsidP="00F70BC3">
      <w:pPr>
        <w:ind w:firstLine="1440"/>
        <w:rPr>
          <w:rFonts w:ascii="Shruti" w:cs="Shruti"/>
          <w:sz w:val="20"/>
          <w:szCs w:val="20"/>
        </w:rPr>
      </w:pPr>
      <w:r>
        <w:rPr>
          <w:rFonts w:ascii="Shruti" w:cs="Shruti"/>
          <w:sz w:val="20"/>
          <w:szCs w:val="20"/>
        </w:rPr>
        <w:t>(g)</w:t>
      </w:r>
      <w:r>
        <w:rPr>
          <w:rFonts w:ascii="Shruti" w:cs="Shruti"/>
          <w:sz w:val="20"/>
          <w:szCs w:val="20"/>
        </w:rPr>
        <w:tab/>
        <w:t>The following information shall be printed in white lettering on the black jacket surface and repeated at intervals not exceeding 24 inches: Manufacture</w:t>
      </w:r>
      <w:r>
        <w:rPr>
          <w:rFonts w:ascii="Shruti" w:cs="Shruti"/>
          <w:sz w:val="20"/>
          <w:szCs w:val="20"/>
        </w:rPr>
        <w:t>’</w:t>
      </w:r>
      <w:r>
        <w:rPr>
          <w:rFonts w:ascii="Shruti" w:cs="Shruti"/>
          <w:sz w:val="20"/>
          <w:szCs w:val="20"/>
        </w:rPr>
        <w:t>s name, plant number, number of conductors, size of conductors, type of insulation, 600 volt shielded cable.</w:t>
      </w:r>
    </w:p>
    <w:p w:rsidR="00F70BC3" w:rsidRDefault="00F70BC3" w:rsidP="00F70BC3">
      <w:pPr>
        <w:rPr>
          <w:rFonts w:ascii="Shruti" w:cs="Shruti"/>
          <w:sz w:val="20"/>
          <w:szCs w:val="20"/>
        </w:rPr>
      </w:pPr>
    </w:p>
    <w:p w:rsidR="00F70BC3" w:rsidRDefault="00F70BC3" w:rsidP="00F70BC3">
      <w:pPr>
        <w:ind w:firstLine="1440"/>
        <w:rPr>
          <w:rFonts w:ascii="Shruti" w:cs="Shruti"/>
          <w:sz w:val="20"/>
          <w:szCs w:val="20"/>
        </w:rPr>
      </w:pPr>
      <w:r>
        <w:rPr>
          <w:rFonts w:ascii="Shruti" w:cs="Shruti"/>
          <w:sz w:val="20"/>
          <w:szCs w:val="20"/>
        </w:rPr>
        <w:t>(h)</w:t>
      </w:r>
      <w:r>
        <w:rPr>
          <w:rFonts w:ascii="Shruti" w:cs="Shruti"/>
          <w:sz w:val="20"/>
          <w:szCs w:val="20"/>
        </w:rPr>
        <w:tab/>
        <w:t>Have 600 volt insulation class.</w:t>
      </w:r>
      <w:r>
        <w:rPr>
          <w:rFonts w:ascii="Shruti" w:cs="Shruti"/>
          <w:sz w:val="20"/>
          <w:szCs w:val="20"/>
        </w:rPr>
        <w:tab/>
      </w:r>
    </w:p>
    <w:p w:rsidR="00F70BC3" w:rsidRDefault="00F70BC3" w:rsidP="00F70BC3">
      <w:pPr>
        <w:rPr>
          <w:rFonts w:ascii="Shruti" w:cs="Shruti"/>
          <w:sz w:val="20"/>
          <w:szCs w:val="20"/>
        </w:rPr>
      </w:pPr>
    </w:p>
    <w:p w:rsidR="00F70BC3" w:rsidRDefault="00F70BC3" w:rsidP="00F70BC3">
      <w:pPr>
        <w:ind w:firstLine="1440"/>
        <w:rPr>
          <w:rFonts w:ascii="Shruti" w:cs="Shruti"/>
          <w:sz w:val="20"/>
          <w:szCs w:val="20"/>
        </w:rPr>
      </w:pPr>
      <w:r>
        <w:rPr>
          <w:rFonts w:ascii="Shruti" w:cs="Shruti"/>
          <w:sz w:val="20"/>
          <w:szCs w:val="20"/>
        </w:rPr>
        <w:t>(k)</w:t>
      </w:r>
      <w:r>
        <w:rPr>
          <w:rFonts w:ascii="Shruti" w:cs="Shruti"/>
          <w:sz w:val="20"/>
          <w:szCs w:val="20"/>
        </w:rPr>
        <w:tab/>
        <w:t xml:space="preserve">An overall covering (jacket) of thermoplastic or neoprene 60 mils thick.   </w:t>
      </w:r>
    </w:p>
    <w:p w:rsidR="00F70BC3" w:rsidRDefault="00F70BC3" w:rsidP="00F70BC3">
      <w:pPr>
        <w:rPr>
          <w:rFonts w:ascii="Shruti" w:cs="Shruti"/>
          <w:sz w:val="20"/>
          <w:szCs w:val="20"/>
        </w:rPr>
      </w:pPr>
    </w:p>
    <w:p w:rsidR="00F70BC3" w:rsidRDefault="00F70BC3" w:rsidP="00F70BC3">
      <w:pPr>
        <w:ind w:firstLine="720"/>
        <w:rPr>
          <w:rFonts w:ascii="Shruti" w:cs="Shruti"/>
          <w:sz w:val="20"/>
          <w:szCs w:val="20"/>
          <w:u w:val="single"/>
        </w:rPr>
      </w:pPr>
      <w:r>
        <w:rPr>
          <w:rFonts w:ascii="Shruti" w:cs="Shruti"/>
          <w:sz w:val="20"/>
          <w:szCs w:val="20"/>
        </w:rPr>
        <w:t>3.</w:t>
      </w:r>
      <w:r>
        <w:rPr>
          <w:rFonts w:ascii="Shruti" w:cs="Shruti"/>
          <w:sz w:val="20"/>
          <w:szCs w:val="20"/>
        </w:rPr>
        <w:tab/>
      </w:r>
      <w:r>
        <w:rPr>
          <w:rFonts w:ascii="Shruti" w:cs="Shruti"/>
          <w:sz w:val="20"/>
          <w:szCs w:val="20"/>
          <w:u w:val="single"/>
        </w:rPr>
        <w:t>MAXIMUM LENGTHS:</w:t>
      </w:r>
    </w:p>
    <w:p w:rsidR="00F70BC3" w:rsidRDefault="00F70BC3" w:rsidP="00F70BC3">
      <w:pPr>
        <w:ind w:firstLine="1440"/>
        <w:rPr>
          <w:rFonts w:ascii="Shruti" w:cs="Shruti"/>
          <w:sz w:val="20"/>
          <w:szCs w:val="20"/>
          <w:u w:val="single"/>
        </w:rPr>
      </w:pPr>
    </w:p>
    <w:p w:rsidR="00F70BC3" w:rsidRDefault="00F70BC3" w:rsidP="00F70BC3">
      <w:pPr>
        <w:ind w:firstLine="2160"/>
        <w:rPr>
          <w:rFonts w:ascii="Shruti" w:cs="Shruti"/>
          <w:sz w:val="20"/>
          <w:szCs w:val="20"/>
        </w:rPr>
      </w:pPr>
      <w:r>
        <w:rPr>
          <w:rFonts w:ascii="Shruti" w:cs="Shruti"/>
          <w:sz w:val="20"/>
          <w:szCs w:val="20"/>
        </w:rPr>
        <w:t>Control cable shall be shipped in continuous lengths.  Maximum lengths on one cable reel shall be 1000 feet.</w:t>
      </w:r>
      <w:r w:rsidRPr="00215B9B">
        <w:rPr>
          <w:rFonts w:ascii="Shruti" w:hAnsi="Shruti" w:cs="Shruti"/>
          <w:color w:val="292526"/>
          <w:sz w:val="20"/>
          <w:szCs w:val="20"/>
        </w:rPr>
        <w:t xml:space="preserve"> </w:t>
      </w:r>
      <w:r>
        <w:rPr>
          <w:rFonts w:ascii="Shruti" w:hAnsi="Shruti" w:cs="Shruti"/>
          <w:color w:val="292526"/>
          <w:sz w:val="20"/>
          <w:szCs w:val="20"/>
        </w:rPr>
        <w:t xml:space="preserve"> </w:t>
      </w:r>
      <w:r w:rsidRPr="00215B9B">
        <w:rPr>
          <w:rFonts w:ascii="Shruti" w:hAnsi="Shruti" w:cs="Shruti"/>
          <w:color w:val="292526"/>
          <w:sz w:val="20"/>
          <w:szCs w:val="20"/>
        </w:rPr>
        <w:t>Control cable shall be delivered on durable steel reels in no more than1000 foot lengths. The cable reels shall have a minimum 2.5” diameter holes for mandrels or axles</w:t>
      </w:r>
      <w:r>
        <w:rPr>
          <w:rFonts w:ascii="Shruti" w:hAnsi="Shruti" w:cs="Shruti"/>
          <w:color w:val="292526"/>
          <w:sz w:val="20"/>
          <w:szCs w:val="20"/>
        </w:rPr>
        <w:t>.</w:t>
      </w:r>
    </w:p>
    <w:p w:rsidR="00F70BC3" w:rsidRDefault="00F70BC3" w:rsidP="0096636C">
      <w:pPr>
        <w:ind w:left="450"/>
        <w:rPr>
          <w:b/>
        </w:rPr>
      </w:pPr>
    </w:p>
    <w:sectPr w:rsidR="00F70BC3" w:rsidSect="0064346C">
      <w:headerReference w:type="default" r:id="rId209"/>
      <w:footerReference w:type="default" r:id="rId210"/>
      <w:pgSz w:w="12240" w:h="15840" w:code="1"/>
      <w:pgMar w:top="1152" w:right="1440" w:bottom="1152" w:left="1440" w:header="374"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746A" w:rsidRDefault="009D746A">
      <w:r>
        <w:separator/>
      </w:r>
    </w:p>
  </w:endnote>
  <w:endnote w:type="continuationSeparator" w:id="1">
    <w:p w:rsidR="009D746A" w:rsidRDefault="009D74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ZapfDingbats">
    <w:panose1 w:val="00000000000000000000"/>
    <w:charset w:val="02"/>
    <w:family w:val="decorative"/>
    <w:notTrueType/>
    <w:pitch w:val="variable"/>
    <w:sig w:usb0="00000000" w:usb1="10000000" w:usb2="00000000" w:usb3="00000000" w:csb0="80000000" w:csb1="00000000"/>
  </w:font>
  <w:font w:name="Shruti">
    <w:panose1 w:val="02000500000000000000"/>
    <w:charset w:val="00"/>
    <w:family w:val="auto"/>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36C" w:rsidRPr="0064346C" w:rsidRDefault="0096636C" w:rsidP="009E691B">
    <w:pPr>
      <w:pStyle w:val="Footer"/>
      <w:rPr>
        <w:rFonts w:ascii="Arial" w:hAnsi="Arial" w:cs="Arial"/>
        <w:sz w:val="20"/>
        <w:szCs w:val="20"/>
      </w:rPr>
    </w:pPr>
    <w:r>
      <w:rPr>
        <w:rFonts w:ascii="Arial" w:hAnsi="Arial" w:cs="Arial"/>
        <w:sz w:val="20"/>
        <w:szCs w:val="20"/>
      </w:rPr>
      <w:t>DE-RQ-65-09-WJ-81</w:t>
    </w:r>
    <w:r w:rsidR="00EB7EB3">
      <w:rPr>
        <w:rFonts w:ascii="Arial" w:hAnsi="Arial" w:cs="Arial"/>
        <w:sz w:val="20"/>
        <w:szCs w:val="20"/>
      </w:rPr>
      <w:t>578</w:t>
    </w:r>
    <w:r>
      <w:rPr>
        <w:rFonts w:ascii="Arial" w:hAnsi="Arial" w:cs="Arial"/>
        <w:sz w:val="20"/>
        <w:szCs w:val="20"/>
      </w:rPr>
      <w:tab/>
    </w:r>
    <w:r w:rsidRPr="0064346C">
      <w:rPr>
        <w:rFonts w:ascii="Arial" w:hAnsi="Arial" w:cs="Arial"/>
        <w:sz w:val="20"/>
        <w:szCs w:val="20"/>
      </w:rPr>
      <w:t xml:space="preserve">Page </w:t>
    </w:r>
    <w:r w:rsidR="00A822CF" w:rsidRPr="0064346C">
      <w:rPr>
        <w:rFonts w:ascii="Arial" w:hAnsi="Arial" w:cs="Arial"/>
        <w:sz w:val="20"/>
        <w:szCs w:val="20"/>
      </w:rPr>
      <w:fldChar w:fldCharType="begin"/>
    </w:r>
    <w:r w:rsidRPr="0064346C">
      <w:rPr>
        <w:rFonts w:ascii="Arial" w:hAnsi="Arial" w:cs="Arial"/>
        <w:sz w:val="20"/>
        <w:szCs w:val="20"/>
      </w:rPr>
      <w:instrText xml:space="preserve"> PAGE </w:instrText>
    </w:r>
    <w:r w:rsidR="00A822CF" w:rsidRPr="0064346C">
      <w:rPr>
        <w:rFonts w:ascii="Arial" w:hAnsi="Arial" w:cs="Arial"/>
        <w:sz w:val="20"/>
        <w:szCs w:val="20"/>
      </w:rPr>
      <w:fldChar w:fldCharType="separate"/>
    </w:r>
    <w:r w:rsidR="00183541">
      <w:rPr>
        <w:rFonts w:ascii="Arial" w:hAnsi="Arial" w:cs="Arial"/>
        <w:noProof/>
        <w:sz w:val="20"/>
        <w:szCs w:val="20"/>
      </w:rPr>
      <w:t>2</w:t>
    </w:r>
    <w:r w:rsidR="00A822CF" w:rsidRPr="0064346C">
      <w:rPr>
        <w:rFonts w:ascii="Arial" w:hAnsi="Arial" w:cs="Arial"/>
        <w:sz w:val="20"/>
        <w:szCs w:val="20"/>
      </w:rPr>
      <w:fldChar w:fldCharType="end"/>
    </w:r>
    <w:r w:rsidRPr="0064346C">
      <w:rPr>
        <w:rFonts w:ascii="Arial" w:hAnsi="Arial" w:cs="Arial"/>
        <w:sz w:val="20"/>
        <w:szCs w:val="20"/>
      </w:rPr>
      <w:t xml:space="preserve"> of </w:t>
    </w:r>
    <w:r w:rsidR="00A822CF" w:rsidRPr="0064346C">
      <w:rPr>
        <w:rFonts w:ascii="Arial" w:hAnsi="Arial" w:cs="Arial"/>
        <w:sz w:val="20"/>
        <w:szCs w:val="20"/>
      </w:rPr>
      <w:fldChar w:fldCharType="begin"/>
    </w:r>
    <w:r w:rsidRPr="0064346C">
      <w:rPr>
        <w:rFonts w:ascii="Arial" w:hAnsi="Arial" w:cs="Arial"/>
        <w:sz w:val="20"/>
        <w:szCs w:val="20"/>
      </w:rPr>
      <w:instrText xml:space="preserve"> NUMPAGES </w:instrText>
    </w:r>
    <w:r w:rsidR="00A822CF" w:rsidRPr="0064346C">
      <w:rPr>
        <w:rFonts w:ascii="Arial" w:hAnsi="Arial" w:cs="Arial"/>
        <w:sz w:val="20"/>
        <w:szCs w:val="20"/>
      </w:rPr>
      <w:fldChar w:fldCharType="separate"/>
    </w:r>
    <w:r w:rsidR="00183541">
      <w:rPr>
        <w:rFonts w:ascii="Arial" w:hAnsi="Arial" w:cs="Arial"/>
        <w:noProof/>
        <w:sz w:val="20"/>
        <w:szCs w:val="20"/>
      </w:rPr>
      <w:t>26</w:t>
    </w:r>
    <w:r w:rsidR="00A822CF" w:rsidRPr="0064346C">
      <w:rPr>
        <w:rFonts w:ascii="Arial" w:hAnsi="Arial" w:cs="Arial"/>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746A" w:rsidRDefault="009D746A">
      <w:r>
        <w:separator/>
      </w:r>
    </w:p>
  </w:footnote>
  <w:footnote w:type="continuationSeparator" w:id="1">
    <w:p w:rsidR="009D746A" w:rsidRDefault="009D74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36C" w:rsidRDefault="009663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32B4"/>
    <w:multiLevelType w:val="hybridMultilevel"/>
    <w:tmpl w:val="B178D7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376CC1"/>
    <w:multiLevelType w:val="hybridMultilevel"/>
    <w:tmpl w:val="A76C67FA"/>
    <w:lvl w:ilvl="0" w:tplc="6BE8005C">
      <w:start w:val="1"/>
      <w:numFmt w:val="decimal"/>
      <w:lvlText w:val="%1."/>
      <w:lvlJc w:val="left"/>
      <w:pPr>
        <w:ind w:left="600" w:hanging="360"/>
      </w:pPr>
      <w:rPr>
        <w:b/>
        <w:color w:val="auto"/>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nsid w:val="08334BB0"/>
    <w:multiLevelType w:val="hybridMultilevel"/>
    <w:tmpl w:val="6D54C032"/>
    <w:lvl w:ilvl="0" w:tplc="D6645ED4">
      <w:start w:val="1"/>
      <w:numFmt w:val="decimal"/>
      <w:lvlText w:val="%1."/>
      <w:lvlJc w:val="left"/>
      <w:pPr>
        <w:tabs>
          <w:tab w:val="num" w:pos="1350"/>
        </w:tabs>
        <w:ind w:left="1350" w:hanging="360"/>
      </w:pPr>
      <w:rPr>
        <w:rFonts w:hint="default"/>
        <w:b/>
        <w:i w:val="0"/>
        <w:color w:val="auto"/>
      </w:rPr>
    </w:lvl>
    <w:lvl w:ilvl="1" w:tplc="04090019" w:tentative="1">
      <w:start w:val="1"/>
      <w:numFmt w:val="lowerLetter"/>
      <w:lvlText w:val="%2."/>
      <w:lvlJc w:val="left"/>
      <w:pPr>
        <w:tabs>
          <w:tab w:val="num" w:pos="2070"/>
        </w:tabs>
        <w:ind w:left="2070" w:hanging="360"/>
      </w:p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3">
    <w:nsid w:val="0C8F7792"/>
    <w:multiLevelType w:val="hybridMultilevel"/>
    <w:tmpl w:val="EFEE46D4"/>
    <w:lvl w:ilvl="0" w:tplc="D5D00B04">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
    <w:nsid w:val="0CB24CFB"/>
    <w:multiLevelType w:val="hybridMultilevel"/>
    <w:tmpl w:val="F09AF28A"/>
    <w:lvl w:ilvl="0" w:tplc="EE42EB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B4573C"/>
    <w:multiLevelType w:val="hybridMultilevel"/>
    <w:tmpl w:val="EBEEA7F6"/>
    <w:lvl w:ilvl="0" w:tplc="A5EA9FE4">
      <w:start w:val="4"/>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F7F703F"/>
    <w:multiLevelType w:val="hybridMultilevel"/>
    <w:tmpl w:val="F68AA7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F154E66"/>
    <w:multiLevelType w:val="hybridMultilevel"/>
    <w:tmpl w:val="A7F86340"/>
    <w:lvl w:ilvl="0" w:tplc="C0BC9AEC">
      <w:start w:val="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448E45F7"/>
    <w:multiLevelType w:val="multilevel"/>
    <w:tmpl w:val="7D1C1B5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nsid w:val="48664315"/>
    <w:multiLevelType w:val="hybridMultilevel"/>
    <w:tmpl w:val="A120E03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5F076898"/>
    <w:multiLevelType w:val="hybridMultilevel"/>
    <w:tmpl w:val="9C98FF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7B0170A"/>
    <w:multiLevelType w:val="multilevel"/>
    <w:tmpl w:val="C27C851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nsid w:val="6DF11288"/>
    <w:multiLevelType w:val="hybridMultilevel"/>
    <w:tmpl w:val="4A74CF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72C24DC1"/>
    <w:multiLevelType w:val="hybridMultilevel"/>
    <w:tmpl w:val="1ABC141C"/>
    <w:lvl w:ilvl="0" w:tplc="CD90ACAC">
      <w:start w:val="1"/>
      <w:numFmt w:val="decimal"/>
      <w:lvlText w:val="%1."/>
      <w:lvlJc w:val="left"/>
      <w:pPr>
        <w:ind w:left="600" w:hanging="360"/>
      </w:pPr>
      <w:rPr>
        <w:rFonts w:ascii="Arial" w:hAnsi="Arial" w:cs="Arial"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4">
    <w:nsid w:val="7C0A55C2"/>
    <w:multiLevelType w:val="hybridMultilevel"/>
    <w:tmpl w:val="8DCC72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2"/>
  </w:num>
  <w:num w:numId="3">
    <w:abstractNumId w:val="10"/>
  </w:num>
  <w:num w:numId="4">
    <w:abstractNumId w:val="8"/>
  </w:num>
  <w:num w:numId="5">
    <w:abstractNumId w:val="9"/>
  </w:num>
  <w:num w:numId="6">
    <w:abstractNumId w:val="6"/>
  </w:num>
  <w:num w:numId="7">
    <w:abstractNumId w:val="12"/>
  </w:num>
  <w:num w:numId="8">
    <w:abstractNumId w:val="14"/>
  </w:num>
  <w:num w:numId="9">
    <w:abstractNumId w:val="4"/>
  </w:num>
  <w:num w:numId="10">
    <w:abstractNumId w:val="5"/>
  </w:num>
  <w:num w:numId="11">
    <w:abstractNumId w:val="7"/>
  </w:num>
  <w:num w:numId="12">
    <w:abstractNumId w:val="1"/>
  </w:num>
  <w:num w:numId="13">
    <w:abstractNumId w:val="0"/>
  </w:num>
  <w:num w:numId="14">
    <w:abstractNumId w:val="1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21542"/>
    <w:rsid w:val="00005A76"/>
    <w:rsid w:val="00013C38"/>
    <w:rsid w:val="00027722"/>
    <w:rsid w:val="00033547"/>
    <w:rsid w:val="000709A4"/>
    <w:rsid w:val="0007338B"/>
    <w:rsid w:val="00094809"/>
    <w:rsid w:val="000C454F"/>
    <w:rsid w:val="00123D70"/>
    <w:rsid w:val="0012504F"/>
    <w:rsid w:val="0015657C"/>
    <w:rsid w:val="00173F9F"/>
    <w:rsid w:val="00183541"/>
    <w:rsid w:val="001A52F9"/>
    <w:rsid w:val="001B51D4"/>
    <w:rsid w:val="001B5A76"/>
    <w:rsid w:val="00274664"/>
    <w:rsid w:val="00293752"/>
    <w:rsid w:val="002C6698"/>
    <w:rsid w:val="002D36E9"/>
    <w:rsid w:val="00302E51"/>
    <w:rsid w:val="00327AA3"/>
    <w:rsid w:val="00356E7C"/>
    <w:rsid w:val="003E39EC"/>
    <w:rsid w:val="00436365"/>
    <w:rsid w:val="00450502"/>
    <w:rsid w:val="00462C3D"/>
    <w:rsid w:val="004A2EAB"/>
    <w:rsid w:val="004A57A8"/>
    <w:rsid w:val="005510DA"/>
    <w:rsid w:val="005529A0"/>
    <w:rsid w:val="00567EF3"/>
    <w:rsid w:val="0059413E"/>
    <w:rsid w:val="005D6A5B"/>
    <w:rsid w:val="00614CA4"/>
    <w:rsid w:val="0064346C"/>
    <w:rsid w:val="00662F48"/>
    <w:rsid w:val="00672CE6"/>
    <w:rsid w:val="006C61A6"/>
    <w:rsid w:val="006C697A"/>
    <w:rsid w:val="00703328"/>
    <w:rsid w:val="00727663"/>
    <w:rsid w:val="00755581"/>
    <w:rsid w:val="00795139"/>
    <w:rsid w:val="007B77AF"/>
    <w:rsid w:val="007D0CDE"/>
    <w:rsid w:val="007D0F96"/>
    <w:rsid w:val="00845A74"/>
    <w:rsid w:val="00852ABA"/>
    <w:rsid w:val="008C548F"/>
    <w:rsid w:val="008C66A1"/>
    <w:rsid w:val="00921542"/>
    <w:rsid w:val="009449D7"/>
    <w:rsid w:val="0096636C"/>
    <w:rsid w:val="009A70EC"/>
    <w:rsid w:val="009B34E3"/>
    <w:rsid w:val="009D746A"/>
    <w:rsid w:val="009E691B"/>
    <w:rsid w:val="00A0223B"/>
    <w:rsid w:val="00A06460"/>
    <w:rsid w:val="00A21625"/>
    <w:rsid w:val="00A31B5C"/>
    <w:rsid w:val="00A51947"/>
    <w:rsid w:val="00A62578"/>
    <w:rsid w:val="00A822CF"/>
    <w:rsid w:val="00A90F54"/>
    <w:rsid w:val="00AA4A69"/>
    <w:rsid w:val="00AC6EDD"/>
    <w:rsid w:val="00B15F10"/>
    <w:rsid w:val="00B25C4E"/>
    <w:rsid w:val="00B5376F"/>
    <w:rsid w:val="00B73C22"/>
    <w:rsid w:val="00BB42F5"/>
    <w:rsid w:val="00BC5C3B"/>
    <w:rsid w:val="00BC641E"/>
    <w:rsid w:val="00BE5B22"/>
    <w:rsid w:val="00C3227F"/>
    <w:rsid w:val="00C507B7"/>
    <w:rsid w:val="00C5240F"/>
    <w:rsid w:val="00C86044"/>
    <w:rsid w:val="00C8793C"/>
    <w:rsid w:val="00C90EF7"/>
    <w:rsid w:val="00C95D25"/>
    <w:rsid w:val="00CB13A3"/>
    <w:rsid w:val="00CE0D8A"/>
    <w:rsid w:val="00D12BE1"/>
    <w:rsid w:val="00D21DE0"/>
    <w:rsid w:val="00D30032"/>
    <w:rsid w:val="00D70758"/>
    <w:rsid w:val="00D9683F"/>
    <w:rsid w:val="00DB027D"/>
    <w:rsid w:val="00DB1114"/>
    <w:rsid w:val="00DC6B3B"/>
    <w:rsid w:val="00DE2A30"/>
    <w:rsid w:val="00E23007"/>
    <w:rsid w:val="00E42380"/>
    <w:rsid w:val="00EA1F83"/>
    <w:rsid w:val="00EA3608"/>
    <w:rsid w:val="00EA3D5A"/>
    <w:rsid w:val="00EB7EB3"/>
    <w:rsid w:val="00EF389A"/>
    <w:rsid w:val="00F15540"/>
    <w:rsid w:val="00F473B8"/>
    <w:rsid w:val="00F70BC3"/>
    <w:rsid w:val="00F71D00"/>
    <w:rsid w:val="00F750F4"/>
    <w:rsid w:val="00F978F5"/>
    <w:rsid w:val="00FA15B6"/>
    <w:rsid w:val="00FB309C"/>
    <w:rsid w:val="00FB3AA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F96"/>
    <w:rPr>
      <w:sz w:val="24"/>
      <w:szCs w:val="24"/>
    </w:rPr>
  </w:style>
  <w:style w:type="paragraph" w:styleId="Heading1">
    <w:name w:val="heading 1"/>
    <w:basedOn w:val="Normal"/>
    <w:next w:val="Normal"/>
    <w:qFormat/>
    <w:rsid w:val="007D0F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D0F96"/>
    <w:pPr>
      <w:keepNext/>
      <w:spacing w:before="240" w:after="60"/>
      <w:outlineLvl w:val="1"/>
    </w:pPr>
    <w:rPr>
      <w:rFonts w:ascii="Arial" w:hAnsi="Arial" w:cs="Arial"/>
      <w:b/>
      <w:bCs/>
      <w:i/>
      <w:iCs/>
      <w:sz w:val="28"/>
      <w:szCs w:val="28"/>
    </w:rPr>
  </w:style>
  <w:style w:type="paragraph" w:styleId="Heading3">
    <w:name w:val="heading 3"/>
    <w:basedOn w:val="Normal"/>
    <w:link w:val="Heading3Char"/>
    <w:uiPriority w:val="9"/>
    <w:qFormat/>
    <w:rsid w:val="00CE0D8A"/>
    <w:pPr>
      <w:spacing w:before="100" w:beforeAutospacing="1" w:after="100" w:afterAutospacing="1"/>
      <w:outlineLvl w:val="2"/>
    </w:pPr>
    <w:rPr>
      <w:b/>
      <w:bCs/>
      <w:sz w:val="27"/>
      <w:szCs w:val="27"/>
    </w:rPr>
  </w:style>
  <w:style w:type="paragraph" w:styleId="Heading4">
    <w:name w:val="heading 4"/>
    <w:basedOn w:val="Normal"/>
    <w:next w:val="Normal"/>
    <w:qFormat/>
    <w:rsid w:val="002C669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4CA4"/>
    <w:rPr>
      <w:b/>
      <w:bCs/>
      <w:sz w:val="27"/>
      <w:szCs w:val="27"/>
    </w:rPr>
  </w:style>
  <w:style w:type="paragraph" w:styleId="Header">
    <w:name w:val="header"/>
    <w:basedOn w:val="Normal"/>
    <w:link w:val="HeaderChar"/>
    <w:rsid w:val="007D0F96"/>
    <w:pPr>
      <w:tabs>
        <w:tab w:val="center" w:pos="4320"/>
        <w:tab w:val="right" w:pos="8640"/>
      </w:tabs>
    </w:pPr>
  </w:style>
  <w:style w:type="paragraph" w:styleId="BodyText">
    <w:name w:val="Body Text"/>
    <w:basedOn w:val="Normal"/>
    <w:rsid w:val="0064346C"/>
    <w:pPr>
      <w:spacing w:after="120"/>
    </w:pPr>
  </w:style>
  <w:style w:type="paragraph" w:styleId="Footer">
    <w:name w:val="footer"/>
    <w:basedOn w:val="Normal"/>
    <w:link w:val="FooterChar"/>
    <w:rsid w:val="0064346C"/>
    <w:pPr>
      <w:tabs>
        <w:tab w:val="center" w:pos="4320"/>
        <w:tab w:val="right" w:pos="8640"/>
      </w:tabs>
    </w:pPr>
  </w:style>
  <w:style w:type="paragraph" w:styleId="BalloonText">
    <w:name w:val="Balloon Text"/>
    <w:basedOn w:val="Normal"/>
    <w:semiHidden/>
    <w:rsid w:val="00173F9F"/>
    <w:rPr>
      <w:rFonts w:ascii="Tahoma" w:hAnsi="Tahoma" w:cs="Tahoma"/>
      <w:sz w:val="16"/>
      <w:szCs w:val="16"/>
    </w:rPr>
  </w:style>
  <w:style w:type="character" w:styleId="Emphasis">
    <w:name w:val="Emphasis"/>
    <w:basedOn w:val="DefaultParagraphFont"/>
    <w:uiPriority w:val="20"/>
    <w:qFormat/>
    <w:rsid w:val="00CE0D8A"/>
    <w:rPr>
      <w:i/>
      <w:iCs/>
    </w:rPr>
  </w:style>
  <w:style w:type="paragraph" w:customStyle="1" w:styleId="pbody">
    <w:name w:val="pbody"/>
    <w:basedOn w:val="Normal"/>
    <w:rsid w:val="00CE0D8A"/>
    <w:pPr>
      <w:spacing w:line="288" w:lineRule="auto"/>
      <w:ind w:firstLine="240"/>
    </w:pPr>
    <w:rPr>
      <w:rFonts w:ascii="Arial" w:hAnsi="Arial" w:cs="Arial"/>
      <w:color w:val="000000"/>
      <w:sz w:val="20"/>
      <w:szCs w:val="20"/>
    </w:rPr>
  </w:style>
  <w:style w:type="paragraph" w:customStyle="1" w:styleId="pindented1">
    <w:name w:val="pindented1"/>
    <w:basedOn w:val="Normal"/>
    <w:rsid w:val="00CE0D8A"/>
    <w:pPr>
      <w:spacing w:line="288" w:lineRule="auto"/>
      <w:ind w:firstLine="480"/>
    </w:pPr>
    <w:rPr>
      <w:rFonts w:ascii="Arial" w:hAnsi="Arial" w:cs="Arial"/>
      <w:color w:val="000000"/>
      <w:sz w:val="20"/>
      <w:szCs w:val="20"/>
    </w:rPr>
  </w:style>
  <w:style w:type="paragraph" w:customStyle="1" w:styleId="pindented2">
    <w:name w:val="pindented2"/>
    <w:basedOn w:val="Normal"/>
    <w:rsid w:val="00CE0D8A"/>
    <w:pPr>
      <w:spacing w:line="288" w:lineRule="auto"/>
      <w:ind w:firstLine="720"/>
    </w:pPr>
    <w:rPr>
      <w:rFonts w:ascii="Arial" w:hAnsi="Arial" w:cs="Arial"/>
      <w:color w:val="000000"/>
      <w:sz w:val="20"/>
      <w:szCs w:val="20"/>
    </w:rPr>
  </w:style>
  <w:style w:type="paragraph" w:customStyle="1" w:styleId="pindented3">
    <w:name w:val="pindented3"/>
    <w:basedOn w:val="Normal"/>
    <w:rsid w:val="00CE0D8A"/>
    <w:pPr>
      <w:spacing w:line="288" w:lineRule="auto"/>
      <w:ind w:firstLine="960"/>
    </w:pPr>
    <w:rPr>
      <w:rFonts w:ascii="Arial" w:hAnsi="Arial" w:cs="Arial"/>
      <w:color w:val="000000"/>
      <w:sz w:val="20"/>
      <w:szCs w:val="20"/>
    </w:rPr>
  </w:style>
  <w:style w:type="character" w:customStyle="1" w:styleId="cwebjump">
    <w:name w:val="cwebjump"/>
    <w:basedOn w:val="DefaultParagraphFont"/>
    <w:rsid w:val="00CE0D8A"/>
  </w:style>
  <w:style w:type="paragraph" w:customStyle="1" w:styleId="pbodyaltlist1">
    <w:name w:val="pbodyaltlist1"/>
    <w:basedOn w:val="Normal"/>
    <w:rsid w:val="00CE0D8A"/>
    <w:pPr>
      <w:spacing w:line="288" w:lineRule="auto"/>
      <w:ind w:left="240" w:right="240" w:firstLine="240"/>
    </w:pPr>
    <w:rPr>
      <w:rFonts w:ascii="Arial" w:hAnsi="Arial" w:cs="Arial"/>
      <w:color w:val="000000"/>
      <w:sz w:val="15"/>
      <w:szCs w:val="15"/>
    </w:rPr>
  </w:style>
  <w:style w:type="paragraph" w:customStyle="1" w:styleId="pbodyaltlist2">
    <w:name w:val="pbodyaltlist2"/>
    <w:basedOn w:val="Normal"/>
    <w:rsid w:val="00CE0D8A"/>
    <w:pPr>
      <w:spacing w:line="288" w:lineRule="auto"/>
      <w:ind w:left="240" w:right="240" w:firstLine="480"/>
    </w:pPr>
    <w:rPr>
      <w:rFonts w:ascii="Arial" w:hAnsi="Arial" w:cs="Arial"/>
      <w:color w:val="000000"/>
      <w:sz w:val="15"/>
      <w:szCs w:val="15"/>
    </w:rPr>
  </w:style>
  <w:style w:type="paragraph" w:customStyle="1" w:styleId="pbodyaltlist3">
    <w:name w:val="pbodyaltlist3"/>
    <w:basedOn w:val="Normal"/>
    <w:rsid w:val="00CE0D8A"/>
    <w:pPr>
      <w:spacing w:line="288" w:lineRule="auto"/>
      <w:ind w:left="240" w:right="240" w:firstLine="720"/>
    </w:pPr>
    <w:rPr>
      <w:rFonts w:ascii="Arial" w:hAnsi="Arial" w:cs="Arial"/>
      <w:color w:val="000000"/>
      <w:sz w:val="15"/>
      <w:szCs w:val="15"/>
    </w:rPr>
  </w:style>
  <w:style w:type="paragraph" w:customStyle="1" w:styleId="pbodyaltlist4">
    <w:name w:val="pbodyaltlist4"/>
    <w:basedOn w:val="Normal"/>
    <w:rsid w:val="00CE0D8A"/>
    <w:pPr>
      <w:spacing w:line="288" w:lineRule="auto"/>
      <w:ind w:left="240" w:right="240" w:firstLine="960"/>
    </w:pPr>
    <w:rPr>
      <w:rFonts w:ascii="Arial" w:hAnsi="Arial" w:cs="Arial"/>
      <w:color w:val="000000"/>
      <w:sz w:val="15"/>
      <w:szCs w:val="15"/>
    </w:rPr>
  </w:style>
  <w:style w:type="paragraph" w:customStyle="1" w:styleId="pbodyctr">
    <w:name w:val="pbodyctr"/>
    <w:basedOn w:val="Normal"/>
    <w:rsid w:val="00CE0D8A"/>
    <w:pPr>
      <w:spacing w:before="240" w:after="240" w:line="288" w:lineRule="auto"/>
      <w:jc w:val="center"/>
    </w:pPr>
    <w:rPr>
      <w:rFonts w:ascii="Arial" w:hAnsi="Arial" w:cs="Arial"/>
      <w:color w:val="000000"/>
      <w:sz w:val="20"/>
      <w:szCs w:val="20"/>
    </w:rPr>
  </w:style>
  <w:style w:type="paragraph" w:customStyle="1" w:styleId="pbodyctrsmcaps">
    <w:name w:val="pbodyctrsmcaps"/>
    <w:basedOn w:val="Normal"/>
    <w:rsid w:val="00CE0D8A"/>
    <w:pPr>
      <w:spacing w:before="240" w:after="240" w:line="288" w:lineRule="auto"/>
      <w:jc w:val="center"/>
    </w:pPr>
    <w:rPr>
      <w:rFonts w:ascii="Arial" w:hAnsi="Arial" w:cs="Arial"/>
      <w:smallCaps/>
      <w:color w:val="000000"/>
      <w:sz w:val="20"/>
      <w:szCs w:val="20"/>
    </w:rPr>
  </w:style>
  <w:style w:type="paragraph" w:customStyle="1" w:styleId="pbodyalt">
    <w:name w:val="pbodyalt"/>
    <w:basedOn w:val="Normal"/>
    <w:rsid w:val="00CE0D8A"/>
    <w:pPr>
      <w:spacing w:before="240" w:after="240" w:line="288" w:lineRule="auto"/>
      <w:ind w:left="240" w:right="240" w:firstLine="240"/>
    </w:pPr>
    <w:rPr>
      <w:rFonts w:ascii="Arial" w:hAnsi="Arial" w:cs="Arial"/>
      <w:color w:val="000000"/>
      <w:sz w:val="15"/>
      <w:szCs w:val="15"/>
    </w:rPr>
  </w:style>
  <w:style w:type="paragraph" w:customStyle="1" w:styleId="pbodyaltnoindent">
    <w:name w:val="pbodyaltnoindent"/>
    <w:basedOn w:val="Normal"/>
    <w:rsid w:val="00CE0D8A"/>
    <w:pPr>
      <w:spacing w:before="240" w:after="240" w:line="288" w:lineRule="auto"/>
      <w:ind w:left="240" w:right="240"/>
    </w:pPr>
    <w:rPr>
      <w:rFonts w:ascii="Arial" w:hAnsi="Arial" w:cs="Arial"/>
      <w:color w:val="000000"/>
      <w:sz w:val="15"/>
      <w:szCs w:val="15"/>
    </w:rPr>
  </w:style>
  <w:style w:type="paragraph" w:customStyle="1" w:styleId="pcellbody">
    <w:name w:val="pcellbody"/>
    <w:basedOn w:val="Normal"/>
    <w:rsid w:val="00CE0D8A"/>
    <w:pPr>
      <w:spacing w:line="288" w:lineRule="auto"/>
    </w:pPr>
    <w:rPr>
      <w:rFonts w:ascii="Arial" w:hAnsi="Arial" w:cs="Arial"/>
      <w:color w:val="000000"/>
      <w:sz w:val="15"/>
      <w:szCs w:val="15"/>
    </w:rPr>
  </w:style>
  <w:style w:type="paragraph" w:customStyle="1" w:styleId="pcellbodyctr">
    <w:name w:val="pcellbodyctr"/>
    <w:basedOn w:val="Normal"/>
    <w:rsid w:val="00CE0D8A"/>
    <w:pPr>
      <w:spacing w:line="288" w:lineRule="auto"/>
      <w:jc w:val="center"/>
    </w:pPr>
    <w:rPr>
      <w:rFonts w:ascii="Arial" w:hAnsi="Arial" w:cs="Arial"/>
      <w:color w:val="000000"/>
      <w:sz w:val="15"/>
      <w:szCs w:val="15"/>
    </w:rPr>
  </w:style>
  <w:style w:type="paragraph" w:customStyle="1" w:styleId="pcellheadingctr">
    <w:name w:val="pcellheadingctr"/>
    <w:basedOn w:val="Normal"/>
    <w:rsid w:val="00CE0D8A"/>
    <w:pPr>
      <w:spacing w:line="288" w:lineRule="auto"/>
      <w:jc w:val="center"/>
    </w:pPr>
    <w:rPr>
      <w:rFonts w:ascii="Arial" w:hAnsi="Arial" w:cs="Arial"/>
      <w:b/>
      <w:bCs/>
      <w:color w:val="000000"/>
      <w:sz w:val="15"/>
      <w:szCs w:val="15"/>
    </w:rPr>
  </w:style>
  <w:style w:type="paragraph" w:customStyle="1" w:styleId="ph6bulleted">
    <w:name w:val="ph6bulleted"/>
    <w:basedOn w:val="Normal"/>
    <w:rsid w:val="00CE0D8A"/>
    <w:pPr>
      <w:spacing w:line="288" w:lineRule="auto"/>
      <w:ind w:firstLine="720"/>
    </w:pPr>
    <w:rPr>
      <w:rFonts w:ascii="Arial" w:hAnsi="Arial" w:cs="Arial"/>
      <w:color w:val="000000"/>
      <w:sz w:val="20"/>
      <w:szCs w:val="20"/>
    </w:rPr>
  </w:style>
  <w:style w:type="paragraph" w:customStyle="1" w:styleId="pindented4">
    <w:name w:val="pindented4"/>
    <w:basedOn w:val="pbodyaltlist4"/>
    <w:rsid w:val="00CE0D8A"/>
    <w:rPr>
      <w:sz w:val="20"/>
      <w:szCs w:val="20"/>
    </w:rPr>
  </w:style>
  <w:style w:type="character" w:styleId="Hyperlink">
    <w:name w:val="Hyperlink"/>
    <w:basedOn w:val="DefaultParagraphFont"/>
    <w:rsid w:val="00CE0D8A"/>
    <w:rPr>
      <w:color w:val="3366CC"/>
      <w:u w:val="single"/>
    </w:rPr>
  </w:style>
  <w:style w:type="paragraph" w:customStyle="1" w:styleId="pdefault">
    <w:name w:val="pdefault"/>
    <w:basedOn w:val="Normal"/>
    <w:rsid w:val="00CE0D8A"/>
    <w:pPr>
      <w:spacing w:line="288" w:lineRule="auto"/>
      <w:ind w:firstLine="240"/>
    </w:pPr>
    <w:rPr>
      <w:rFonts w:ascii="Arial" w:hAnsi="Arial" w:cs="Arial"/>
      <w:color w:val="000000"/>
      <w:sz w:val="20"/>
      <w:szCs w:val="20"/>
    </w:rPr>
  </w:style>
  <w:style w:type="paragraph" w:styleId="NormalWeb">
    <w:name w:val="Normal (Web)"/>
    <w:basedOn w:val="Normal"/>
    <w:rsid w:val="002C6698"/>
    <w:pPr>
      <w:spacing w:before="100" w:beforeAutospacing="1" w:after="100" w:afterAutospacing="1"/>
    </w:pPr>
  </w:style>
  <w:style w:type="table" w:styleId="TableGrid">
    <w:name w:val="Table Grid"/>
    <w:basedOn w:val="TableNormal"/>
    <w:rsid w:val="00A06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rsid w:val="00A21625"/>
    <w:rPr>
      <w:sz w:val="24"/>
      <w:szCs w:val="24"/>
    </w:rPr>
  </w:style>
  <w:style w:type="character" w:customStyle="1" w:styleId="FooterChar">
    <w:name w:val="Footer Char"/>
    <w:basedOn w:val="DefaultParagraphFont"/>
    <w:link w:val="Footer"/>
    <w:rsid w:val="00A21625"/>
    <w:rPr>
      <w:sz w:val="24"/>
      <w:szCs w:val="24"/>
    </w:rPr>
  </w:style>
  <w:style w:type="paragraph" w:styleId="TOC2">
    <w:name w:val="toc 2"/>
    <w:basedOn w:val="Normal"/>
    <w:next w:val="Normal"/>
    <w:autoRedefine/>
    <w:semiHidden/>
    <w:rsid w:val="00A21625"/>
    <w:pPr>
      <w:ind w:left="240"/>
    </w:pPr>
  </w:style>
  <w:style w:type="paragraph" w:styleId="BodyText2">
    <w:name w:val="Body Text 2"/>
    <w:basedOn w:val="Normal"/>
    <w:link w:val="BodyText2Char"/>
    <w:rsid w:val="00A21625"/>
    <w:rPr>
      <w:rFonts w:ascii="Arial" w:hAnsi="Arial" w:cs="Arial"/>
      <w:b/>
      <w:i/>
    </w:rPr>
  </w:style>
  <w:style w:type="character" w:customStyle="1" w:styleId="BodyText2Char">
    <w:name w:val="Body Text 2 Char"/>
    <w:basedOn w:val="DefaultParagraphFont"/>
    <w:link w:val="BodyText2"/>
    <w:rsid w:val="00A21625"/>
    <w:rPr>
      <w:rFonts w:ascii="Arial" w:hAnsi="Arial" w:cs="Arial"/>
      <w:b/>
      <w:i/>
      <w:sz w:val="24"/>
      <w:szCs w:val="24"/>
    </w:rPr>
  </w:style>
  <w:style w:type="character" w:customStyle="1" w:styleId="officetitle1">
    <w:name w:val="officetitle1"/>
    <w:basedOn w:val="DefaultParagraphFont"/>
    <w:rsid w:val="00A21625"/>
    <w:rPr>
      <w:rFonts w:ascii="Arial" w:hAnsi="Arial" w:cs="Arial" w:hint="default"/>
      <w:b/>
      <w:bCs/>
      <w:color w:val="9B5E00"/>
      <w:sz w:val="27"/>
      <w:szCs w:val="27"/>
    </w:rPr>
  </w:style>
  <w:style w:type="character" w:customStyle="1" w:styleId="officeaddress1">
    <w:name w:val="officeaddress1"/>
    <w:basedOn w:val="DefaultParagraphFont"/>
    <w:rsid w:val="00A21625"/>
    <w:rPr>
      <w:rFonts w:ascii="Arial" w:hAnsi="Arial" w:cs="Arial" w:hint="default"/>
      <w:b/>
      <w:bCs/>
      <w:color w:val="000033"/>
      <w:sz w:val="21"/>
      <w:szCs w:val="21"/>
    </w:rPr>
  </w:style>
  <w:style w:type="character" w:customStyle="1" w:styleId="officeaddress">
    <w:name w:val="officeaddress"/>
    <w:basedOn w:val="DefaultParagraphFont"/>
    <w:rsid w:val="00DC6B3B"/>
  </w:style>
  <w:style w:type="paragraph" w:customStyle="1" w:styleId="a">
    <w:name w:val="_"/>
    <w:basedOn w:val="Normal"/>
    <w:rsid w:val="0096636C"/>
    <w:pPr>
      <w:widowControl w:val="0"/>
      <w:autoSpaceDE w:val="0"/>
      <w:autoSpaceDN w:val="0"/>
      <w:adjustRightInd w:val="0"/>
      <w:ind w:left="720" w:hanging="720"/>
    </w:pPr>
  </w:style>
</w:styles>
</file>

<file path=word/webSettings.xml><?xml version="1.0" encoding="utf-8"?>
<w:webSettings xmlns:r="http://schemas.openxmlformats.org/officeDocument/2006/relationships" xmlns:w="http://schemas.openxmlformats.org/wordprocessingml/2006/main">
  <w:divs>
    <w:div w:id="127092045">
      <w:bodyDiv w:val="1"/>
      <w:marLeft w:val="0"/>
      <w:marRight w:val="0"/>
      <w:marTop w:val="0"/>
      <w:marBottom w:val="0"/>
      <w:divBdr>
        <w:top w:val="none" w:sz="0" w:space="0" w:color="auto"/>
        <w:left w:val="none" w:sz="0" w:space="0" w:color="auto"/>
        <w:bottom w:val="none" w:sz="0" w:space="0" w:color="auto"/>
        <w:right w:val="none" w:sz="0" w:space="0" w:color="auto"/>
      </w:divBdr>
    </w:div>
    <w:div w:id="169587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uscode.house.gov/uscode-cgi/fastweb.exe?getdoc+uscview+t29t32+1665+30++%2831%29%20%20AND%20%28%2831%29%20ADJ%20USC%29%3ACITE%20%20%20%20%20%20%20%20%20" TargetMode="External"/><Relationship Id="rId21" Type="http://schemas.openxmlformats.org/officeDocument/2006/relationships/hyperlink" Target="http://uscode.house.gov/uscode-cgi/fastweb.exe?getdoc+uscview+t17t20+160+141++%2818%29%20%25" TargetMode="External"/><Relationship Id="rId42" Type="http://schemas.openxmlformats.org/officeDocument/2006/relationships/hyperlink" Target="http://www.acquisition.gov/far/current/html/52_217_221.html" TargetMode="External"/><Relationship Id="rId63" Type="http://schemas.openxmlformats.org/officeDocument/2006/relationships/hyperlink" Target="http://uscode.house.gov/uscode-cgi/fastweb.exe?getdoc+uscview+t09t12+37+408++%2810%29%20%252" TargetMode="External"/><Relationship Id="rId84" Type="http://schemas.openxmlformats.org/officeDocument/2006/relationships/hyperlink" Target="http://www.acquisition.gov/far/current/html/52_222.html" TargetMode="External"/><Relationship Id="rId138" Type="http://schemas.openxmlformats.org/officeDocument/2006/relationships/hyperlink" Target="http://uscode.house.gov/uscode-cgi/fastweb.exe?getdoc+uscview+t41t42+2+13++%2841%29%20%20AND%20%28%2841%29%20ADJ%20USC%29%3ACITE%20%20%20%20%20%20%20%20%20" TargetMode="External"/><Relationship Id="rId159" Type="http://schemas.openxmlformats.org/officeDocument/2006/relationships/hyperlink" Target="http://uscode.house.gov/uscode-cgi/fastweb.exe?getdoc+uscview+t21t25+618+103++%2822%29%20%20AND%20%28%2822%29%20ADJ%20USC%29%3ACITE%20%20%20%20%20%20%20%20%20" TargetMode="External"/><Relationship Id="rId170" Type="http://schemas.openxmlformats.org/officeDocument/2006/relationships/hyperlink" Target="http://www.acquisition.gov/far/current/html/FormsStandard68.html" TargetMode="External"/><Relationship Id="rId191" Type="http://schemas.openxmlformats.org/officeDocument/2006/relationships/hyperlink" Target="http://www.acquisition.gov/far/current/html/FARTOCP25.html" TargetMode="External"/><Relationship Id="rId205" Type="http://schemas.openxmlformats.org/officeDocument/2006/relationships/hyperlink" Target="http://uscode.house.gov/" TargetMode="External"/><Relationship Id="rId107" Type="http://schemas.openxmlformats.org/officeDocument/2006/relationships/hyperlink" Target="http://uscode.house.gov/uscode-cgi/fastweb.exe?getdoc+uscview+t41t42+250+1286++%2842%29%20%20AND%20%28%2842%29%20ADJ%20USC%29%3ACITE%20%20%20%20%20%20%20%20%20" TargetMode="External"/><Relationship Id="rId11" Type="http://schemas.openxmlformats.org/officeDocument/2006/relationships/hyperlink" Target="http://www.acquisition.gov/far/current/html/52_200_206.html" TargetMode="External"/><Relationship Id="rId32" Type="http://schemas.openxmlformats.org/officeDocument/2006/relationships/hyperlink" Target="http://www.acquisition.gov/far/current/html/Subpart%2032_8.html" TargetMode="External"/><Relationship Id="rId37" Type="http://schemas.openxmlformats.org/officeDocument/2006/relationships/hyperlink" Target="http://www.acquisition.gov/far/current/html/52_200_206.html" TargetMode="External"/><Relationship Id="rId53" Type="http://schemas.openxmlformats.org/officeDocument/2006/relationships/hyperlink" Target="http://uscode.house.gov/uscode-cgi/fastweb.exe?getdoc+uscview+t13t16+492+90++%2815%29%20%20AND%20%28%2815%29%20ADJ%20USC%29%3ACITE%20%20%20%20%20%20%20%20%20" TargetMode="External"/><Relationship Id="rId58" Type="http://schemas.openxmlformats.org/officeDocument/2006/relationships/hyperlink" Target="http://www.acquisition.gov/far/current/html/52_217_221.html" TargetMode="External"/><Relationship Id="rId74" Type="http://schemas.openxmlformats.org/officeDocument/2006/relationships/hyperlink" Target="http://www.acquisition.gov/far/current/html/52_222.html" TargetMode="External"/><Relationship Id="rId79" Type="http://schemas.openxmlformats.org/officeDocument/2006/relationships/hyperlink" Target="http://www.acquisition.gov/far/current/html/52_222.html" TargetMode="External"/><Relationship Id="rId102" Type="http://schemas.openxmlformats.org/officeDocument/2006/relationships/hyperlink" Target="http://www.acquisition.gov/far/current/html/52_223_226.html" TargetMode="External"/><Relationship Id="rId123" Type="http://schemas.openxmlformats.org/officeDocument/2006/relationships/hyperlink" Target="http://uscode.house.gov/uscode-cgi/fastweb.exe?getdoc+uscview+t05t08+2+3++%285%29%20%20AND" TargetMode="External"/><Relationship Id="rId128" Type="http://schemas.openxmlformats.org/officeDocument/2006/relationships/hyperlink" Target="http://www.acquisition.gov/far/current/html/52_222.html" TargetMode="External"/><Relationship Id="rId144" Type="http://schemas.openxmlformats.org/officeDocument/2006/relationships/hyperlink" Target="http://uscode.house.gov/uscode-cgi/fastweb.exe?getdoc+uscview+t29t32+1665+30++%2831%29%20%20AND%20%28%2831%29%20ADJ%20USC%29%3ACITE%20%20%20%20%20%20%20%20%20" TargetMode="External"/><Relationship Id="rId149" Type="http://schemas.openxmlformats.org/officeDocument/2006/relationships/hyperlink" Target="http://www.acquisition.gov/far/current/html/52_217_221.html" TargetMode="External"/><Relationship Id="rId5" Type="http://schemas.openxmlformats.org/officeDocument/2006/relationships/webSettings" Target="webSettings.xml"/><Relationship Id="rId90" Type="http://schemas.openxmlformats.org/officeDocument/2006/relationships/hyperlink" Target="http://www.acquisition.gov/far/current/html/52_223_226.html" TargetMode="External"/><Relationship Id="rId95" Type="http://schemas.openxmlformats.org/officeDocument/2006/relationships/hyperlink" Target="http://uscode.house.gov/uscode-cgi/fastweb.exe?getdoc+uscview+t41t42+2+13++%2841%29%20%20AND%20%28%2841%29%20ADJ%20USC%29%3ACITE%20%20%20%20%20%20%20%20%20" TargetMode="External"/><Relationship Id="rId160" Type="http://schemas.openxmlformats.org/officeDocument/2006/relationships/hyperlink" Target="http://www.acquisition.gov/far/current/html/52_222.html" TargetMode="External"/><Relationship Id="rId165" Type="http://schemas.openxmlformats.org/officeDocument/2006/relationships/hyperlink" Target="http://www.acquisition.gov/far/current/html/52_247.html" TargetMode="External"/><Relationship Id="rId181" Type="http://schemas.openxmlformats.org/officeDocument/2006/relationships/hyperlink" Target="http://orca.bpn.gov" TargetMode="External"/><Relationship Id="rId186" Type="http://schemas.openxmlformats.org/officeDocument/2006/relationships/hyperlink" Target="http://www.acquisition.gov/far/current/html/Subpart%204_12.html" TargetMode="External"/><Relationship Id="rId211" Type="http://schemas.openxmlformats.org/officeDocument/2006/relationships/fontTable" Target="fontTable.xml"/><Relationship Id="rId22" Type="http://schemas.openxmlformats.org/officeDocument/2006/relationships/hyperlink" Target="http://uscode.house.gov/uscode-cgi/fastweb.exe?getdoc+uscview+t37t40+1574+51++%2840%29%20%20AND%20%28%2840%29%20ADJ%20USC%29%3ACITE%20%20%20%20%20%20%20%20%20" TargetMode="External"/><Relationship Id="rId27" Type="http://schemas.openxmlformats.org/officeDocument/2006/relationships/hyperlink" Target="http://uscode.house.gov/uscode-cgi/fastweb.exe?getdoc+uscview+t41t42+2+13++%2841%29%20%20AND%20%28%2841%29%20ADJ%20USC%29%3ACITE%20%20%20%20%20%20%20%20%20" TargetMode="External"/><Relationship Id="rId43" Type="http://schemas.openxmlformats.org/officeDocument/2006/relationships/hyperlink" Target="http://uscode.house.gov/uscode-cgi/fastweb.exe?getdoc+uscview+t13t16+492+90++%2815%29%20%20AND%20%28%2815%29%20ADJ%20USC%29%3ACITE%20%20%20%20%20%20%20%20%20" TargetMode="External"/><Relationship Id="rId48" Type="http://schemas.openxmlformats.org/officeDocument/2006/relationships/hyperlink" Target="http://www.acquisition.gov/far/current/html/52_217_221.html" TargetMode="External"/><Relationship Id="rId64" Type="http://schemas.openxmlformats.org/officeDocument/2006/relationships/hyperlink" Target="http://www.acquisition.gov/far/current/html/52_217_221.html" TargetMode="External"/><Relationship Id="rId69" Type="http://schemas.openxmlformats.org/officeDocument/2006/relationships/hyperlink" Target="http://www.acquisition.gov/far/current/html/52_217_221.html" TargetMode="External"/><Relationship Id="rId113" Type="http://schemas.openxmlformats.org/officeDocument/2006/relationships/hyperlink" Target="http://www.acquisition.gov/far/current/html/52_232.html" TargetMode="External"/><Relationship Id="rId118" Type="http://schemas.openxmlformats.org/officeDocument/2006/relationships/hyperlink" Target="http://www.acquisition.gov/far/current/html/52_232.html" TargetMode="External"/><Relationship Id="rId134" Type="http://schemas.openxmlformats.org/officeDocument/2006/relationships/hyperlink" Target="http://uscode.house.gov/uscode-cgi/fastweb.exe?getdoc+uscview+t29t32+2+78++%2829%29%20%20AND%20%28%2829%29%20ADJ%20USC%29%3ACITE%20%20%20%20%20%20%20%20%20" TargetMode="External"/><Relationship Id="rId139" Type="http://schemas.openxmlformats.org/officeDocument/2006/relationships/hyperlink" Target="http://www.acquisition.gov/far/current/html/52_222.html" TargetMode="External"/><Relationship Id="rId80" Type="http://schemas.openxmlformats.org/officeDocument/2006/relationships/hyperlink" Target="http://uscode.house.gov/uscode-cgi/fastweb.exe?getdoc+uscview+t29t32+2+78++%2829%29%20%20AND%20%28%2829%29%20ADJ%20USC%29%3ACITE%20%20%20%20%20%20%20%20%20" TargetMode="External"/><Relationship Id="rId85" Type="http://schemas.openxmlformats.org/officeDocument/2006/relationships/hyperlink" Target="http://www.acquisition.gov/far/current/html/52_222.html" TargetMode="External"/><Relationship Id="rId150" Type="http://schemas.openxmlformats.org/officeDocument/2006/relationships/hyperlink" Target="http://www.acquisition.gov/far/current/html/52_222.html" TargetMode="External"/><Relationship Id="rId155" Type="http://schemas.openxmlformats.org/officeDocument/2006/relationships/hyperlink" Target="http://www.acquisition.gov/far/current/html/52_222.html" TargetMode="External"/><Relationship Id="rId171" Type="http://schemas.openxmlformats.org/officeDocument/2006/relationships/hyperlink" Target="http://www.acquisition.gov/far/current/html/52_212_213.html" TargetMode="External"/><Relationship Id="rId176" Type="http://schemas.openxmlformats.org/officeDocument/2006/relationships/hyperlink" Target="http://assistdocs.com" TargetMode="External"/><Relationship Id="rId192" Type="http://schemas.openxmlformats.org/officeDocument/2006/relationships/hyperlink" Target="http://www.acquisition.gov/far/current/html/52_223_226.html" TargetMode="External"/><Relationship Id="rId197" Type="http://schemas.openxmlformats.org/officeDocument/2006/relationships/hyperlink" Target="http://www.acquisition.gov/far/current/html/FARTOCP25.html" TargetMode="External"/><Relationship Id="rId206" Type="http://schemas.openxmlformats.org/officeDocument/2006/relationships/hyperlink" Target="http://uscode.house.gov/" TargetMode="External"/><Relationship Id="rId201" Type="http://schemas.openxmlformats.org/officeDocument/2006/relationships/hyperlink" Target="http://www.acquisition.gov/far/current/html/Subpart%2022_10.html" TargetMode="External"/><Relationship Id="rId12" Type="http://schemas.openxmlformats.org/officeDocument/2006/relationships/hyperlink" Target="http://www.acquisition.gov/far/current/html/52_232.html" TargetMode="External"/><Relationship Id="rId17" Type="http://schemas.openxmlformats.org/officeDocument/2006/relationships/hyperlink" Target="http://www.acquisition.gov/far/current/html/Subpart%2033_2.html" TargetMode="External"/><Relationship Id="rId33" Type="http://schemas.openxmlformats.org/officeDocument/2006/relationships/hyperlink" Target="http://www.ccr.gov" TargetMode="External"/><Relationship Id="rId38" Type="http://schemas.openxmlformats.org/officeDocument/2006/relationships/hyperlink" Target="http://uscode.house.gov/uscode-cgi/fastweb.exe?getdoc+uscview+t41t42+2+13++%2841%29%20%20AND%20%28%2841%29%20ADJ%20USC%29%3ACITE%20%20%20%20%20%20%20%20%20" TargetMode="External"/><Relationship Id="rId59" Type="http://schemas.openxmlformats.org/officeDocument/2006/relationships/hyperlink" Target="http://uscode.house.gov/uscode-cgi/fastweb.exe?getdoc+uscview+t13t16+492+90++%2815%29%20%20AND%20%28%2815%29%20ADJ%20USC%29%3ACITE%20%20%20%20%20%20%20%20%20" TargetMode="External"/><Relationship Id="rId103" Type="http://schemas.openxmlformats.org/officeDocument/2006/relationships/hyperlink" Target="http://uscode.house.gov/uscode-cgi/fastweb.exe?getdoc+uscview+t17t20+1727+50++%2819%29%20%20AND%20%28%2819%29%20ADJ%20USC%29%3ACITE%20%20%20%20%20%20%20%20%20" TargetMode="External"/><Relationship Id="rId108" Type="http://schemas.openxmlformats.org/officeDocument/2006/relationships/hyperlink" Target="http://www.acquisition.gov/far/current/html/52_223_226.html" TargetMode="External"/><Relationship Id="rId124" Type="http://schemas.openxmlformats.org/officeDocument/2006/relationships/hyperlink" Target="http://www.acquisition.gov/far/current/html/52_247.html" TargetMode="External"/><Relationship Id="rId129" Type="http://schemas.openxmlformats.org/officeDocument/2006/relationships/hyperlink" Target="http://uscode.house.gov/uscode-cgi/fastweb.exe?getdoc+uscview+t41t42+2+13++%2841%29%20%20AND%20%28%2841%29%20ADJ%20USC%29%3ACITE%20%20%20%20%20%20%20%20%20" TargetMode="External"/><Relationship Id="rId54" Type="http://schemas.openxmlformats.org/officeDocument/2006/relationships/hyperlink" Target="http://www.acquisition.gov/far/current/html/52_217_221.html" TargetMode="External"/><Relationship Id="rId70" Type="http://schemas.openxmlformats.org/officeDocument/2006/relationships/hyperlink" Target="http://uscode.house.gov/uscode-cgi/fastweb.exe?getdoc+uscview+t13t16+492+90++%2815%29%20%20AND%20%28%2815%29%20ADJ%20USC%29%3ACITE%20%20%20%20%20%20%20%20%20" TargetMode="External"/><Relationship Id="rId75" Type="http://schemas.openxmlformats.org/officeDocument/2006/relationships/hyperlink" Target="http://www.acquisition.gov/far/current/html/52_222.html" TargetMode="External"/><Relationship Id="rId91" Type="http://schemas.openxmlformats.org/officeDocument/2006/relationships/hyperlink" Target="http://uscode.house.gov/" TargetMode="External"/><Relationship Id="rId96" Type="http://schemas.openxmlformats.org/officeDocument/2006/relationships/hyperlink" Target="http://www.acquisition.gov/far/current/html/52_223_226.html" TargetMode="External"/><Relationship Id="rId140" Type="http://schemas.openxmlformats.org/officeDocument/2006/relationships/hyperlink" Target="http://uscode.house.gov/" TargetMode="External"/><Relationship Id="rId145" Type="http://schemas.openxmlformats.org/officeDocument/2006/relationships/hyperlink" Target="http://www.acquisition.gov/far/current/html/52_215.html" TargetMode="External"/><Relationship Id="rId161" Type="http://schemas.openxmlformats.org/officeDocument/2006/relationships/hyperlink" Target="http://www.acquisition.gov/far/current/html/52_222.html" TargetMode="External"/><Relationship Id="rId166" Type="http://schemas.openxmlformats.org/officeDocument/2006/relationships/hyperlink" Target="http://uscode.house.gov/uscode-cgi/fastweb.exe?getdoc+uscview+t45t48+351+1++%2846%29%20%20AND%20%28%2846%29%20ADJ%20USC%29%3ACITE%20%20%20%20%20%20%20%20%20" TargetMode="External"/><Relationship Id="rId182" Type="http://schemas.openxmlformats.org/officeDocument/2006/relationships/hyperlink" Target="http://uscode.house.gov/uscode-cgi/fastweb.exe?getdoc+uscview+t37t40+200+2++%2838%29%20%20AND%20%28%2838%29%20ADJ%20USC%29%3ACITE%20%20%20%20%20%20%20%20%20" TargetMode="External"/><Relationship Id="rId187" Type="http://schemas.openxmlformats.org/officeDocument/2006/relationships/hyperlink" Target="http://www.acquisition.gov/far/current/html/52_217_221.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theme" Target="theme/theme1.xml"/><Relationship Id="rId23" Type="http://schemas.openxmlformats.org/officeDocument/2006/relationships/hyperlink" Target="http://uscode.house.gov/uscode-cgi/fastweb.exe?getdoc+uscview+t41t42+2+13++%2841%29%20%20AND%20%28%2841%29%20ADJ%20USC%29%3ACITE%20%20%20%20%20%20%20%20%20" TargetMode="External"/><Relationship Id="rId28" Type="http://schemas.openxmlformats.org/officeDocument/2006/relationships/hyperlink" Target="http://www.acquisition.gov/far/current/html/52_212_213.html" TargetMode="External"/><Relationship Id="rId49" Type="http://schemas.openxmlformats.org/officeDocument/2006/relationships/hyperlink" Target="http://uscode.house.gov/uscode-cgi/fastweb.exe?getdoc+uscview+t13t16+492+90++%2815%29%20%20AND%20%28%2815%29%20ADJ%20USC%29%3ACITE%20%20%20%20%20%20%20%20%20" TargetMode="External"/><Relationship Id="rId114" Type="http://schemas.openxmlformats.org/officeDocument/2006/relationships/hyperlink" Target="http://uscode.house.gov/uscode-cgi/fastweb.exe?getdoc+uscview+t41t42+2+13++%2841%29%20%20AND%20%28%2841%29%20ADJ%20USC%29%3ACITE%20%20%20%20%20%20%20%20%20" TargetMode="External"/><Relationship Id="rId119" Type="http://schemas.openxmlformats.org/officeDocument/2006/relationships/hyperlink" Target="http://uscode.house.gov/uscode-cgi/fastweb.exe?getdoc+uscview+t29t32+1665+30++%2831%29%20%20AND%20%28%2831%29%20ADJ%20USC%29%3ACITE%20%20%20%20%20%20%20%20%20" TargetMode="External"/><Relationship Id="rId44" Type="http://schemas.openxmlformats.org/officeDocument/2006/relationships/hyperlink" Target="http://www.acquisition.gov/far/current/html/52_217_221.html" TargetMode="External"/><Relationship Id="rId60" Type="http://schemas.openxmlformats.org/officeDocument/2006/relationships/hyperlink" Target="http://www.acquisition.gov/far/current/html/52_217_221.html" TargetMode="External"/><Relationship Id="rId65" Type="http://schemas.openxmlformats.org/officeDocument/2006/relationships/hyperlink" Target="http://www.acquisition.gov/far/current/html/52_217_221.html" TargetMode="External"/><Relationship Id="rId81" Type="http://schemas.openxmlformats.org/officeDocument/2006/relationships/hyperlink" Target="http://www.acquisition.gov/far/current/html/52_222.html" TargetMode="External"/><Relationship Id="rId86" Type="http://schemas.openxmlformats.org/officeDocument/2006/relationships/hyperlink" Target="http://www.acquisition.gov/far/current/html/52_223_226.html" TargetMode="External"/><Relationship Id="rId130" Type="http://schemas.openxmlformats.org/officeDocument/2006/relationships/hyperlink" Target="http://www.acquisition.gov/far/current/html/52_222.html" TargetMode="External"/><Relationship Id="rId135" Type="http://schemas.openxmlformats.org/officeDocument/2006/relationships/hyperlink" Target="http://uscode.house.gov/uscode-cgi/fastweb.exe?getdoc+uscview+t41t42+2+13++%2841%29%20%20AND%20%28%2841%29%20ADJ%20USC%29%3ACITE%20%20%20%20%20%20%20%20%20" TargetMode="External"/><Relationship Id="rId151" Type="http://schemas.openxmlformats.org/officeDocument/2006/relationships/hyperlink" Target="http://www.acquisition.gov/far/current/html/52_222.html" TargetMode="External"/><Relationship Id="rId156" Type="http://schemas.openxmlformats.org/officeDocument/2006/relationships/hyperlink" Target="http://www.acquisition.gov/far/current/html/52_222.html" TargetMode="External"/><Relationship Id="rId177" Type="http://schemas.openxmlformats.org/officeDocument/2006/relationships/hyperlink" Target="http://assist.daps.dla.mil/wizard" TargetMode="External"/><Relationship Id="rId198" Type="http://schemas.openxmlformats.org/officeDocument/2006/relationships/hyperlink" Target="http://www.acquisition.gov/far/current/html/Subpart%2022_15.html" TargetMode="External"/><Relationship Id="rId172" Type="http://schemas.openxmlformats.org/officeDocument/2006/relationships/hyperlink" Target="http://www.acquisition.gov/far/current/html/52_212_213.html" TargetMode="External"/><Relationship Id="rId193" Type="http://schemas.openxmlformats.org/officeDocument/2006/relationships/hyperlink" Target="http://www.acquisition.gov/far/current/html/FARTOCP25.html" TargetMode="External"/><Relationship Id="rId202" Type="http://schemas.openxmlformats.org/officeDocument/2006/relationships/hyperlink" Target="http://www.acquisition.gov/far/current/html/Subpart%2022_10.html" TargetMode="External"/><Relationship Id="rId207" Type="http://schemas.openxmlformats.org/officeDocument/2006/relationships/hyperlink" Target="http://uscode.house.gov/" TargetMode="External"/><Relationship Id="rId13" Type="http://schemas.openxmlformats.org/officeDocument/2006/relationships/hyperlink" Target="http://www.acquisition.gov/far/current/html/52_232.html" TargetMode="External"/><Relationship Id="rId18" Type="http://schemas.openxmlformats.org/officeDocument/2006/relationships/hyperlink" Target="http://www.acquisition.gov/far/current/html/Subpart%2032_6.html" TargetMode="External"/><Relationship Id="rId39" Type="http://schemas.openxmlformats.org/officeDocument/2006/relationships/hyperlink" Target="http://uscode.house.gov/uscode-cgi/fastweb.exe?getdoc+uscview+t09t12+37+408++%2810%29%20%252" TargetMode="External"/><Relationship Id="rId109" Type="http://schemas.openxmlformats.org/officeDocument/2006/relationships/hyperlink" Target="http://uscode.house.gov/uscode-cgi/fastweb.exe?getdoc+uscview+t41t42+250+1286++%2842%29%20%20AND%20%28%2842%29%20ADJ%20USC%29%3ACITE%20%20%20%20%20%20%20%20%20" TargetMode="External"/><Relationship Id="rId34" Type="http://schemas.openxmlformats.org/officeDocument/2006/relationships/hyperlink" Target="http://www.acquisition.gov/far/current/html/52_233_240.html" TargetMode="External"/><Relationship Id="rId50" Type="http://schemas.openxmlformats.org/officeDocument/2006/relationships/hyperlink" Target="http://www.acquisition.gov/far/current/html/52_217_221.html" TargetMode="External"/><Relationship Id="rId55" Type="http://schemas.openxmlformats.org/officeDocument/2006/relationships/hyperlink" Target="http://uscode.house.gov/uscode-cgi/fastweb.exe?getdoc+uscview+t13t16+492+90++%2815%29%20%20AND%20%28%2815%29%20ADJ%20USC%29%3ACITE%20%20%20%20%20%20%20%20%20" TargetMode="External"/><Relationship Id="rId76" Type="http://schemas.openxmlformats.org/officeDocument/2006/relationships/hyperlink" Target="http://www.acquisition.gov/far/current/html/52_222.html" TargetMode="External"/><Relationship Id="rId97" Type="http://schemas.openxmlformats.org/officeDocument/2006/relationships/hyperlink" Target="http://uscode.house.gov/uscode-cgi/fastweb.exe?getdoc+uscview+t41t42+2+13++%2841%29%20%20AND%20%28%2841%29%20ADJ%20USC%29%3ACITE%20%20%20%20%20%20%20%20%20" TargetMode="External"/><Relationship Id="rId104" Type="http://schemas.openxmlformats.org/officeDocument/2006/relationships/hyperlink" Target="http://uscode.house.gov/uscode-cgi/fastweb.exe?getdoc+uscview+t17t20+1727+50++%2819%29%20%20AND%20%28%2819%29%20ADJ%20USC%29%3ACITE%20%20%20%20%20%20%20%20%20" TargetMode="External"/><Relationship Id="rId120" Type="http://schemas.openxmlformats.org/officeDocument/2006/relationships/hyperlink" Target="http://www.acquisition.gov/far/current/html/52_232.html" TargetMode="External"/><Relationship Id="rId125" Type="http://schemas.openxmlformats.org/officeDocument/2006/relationships/hyperlink" Target="http://uscode.house.gov/uscode-cgi/fastweb.exe?getdoc+uscview+t45t48+351+1++%2846%29%20%20AND%20%28%2846%29%20ADJ%20USC%29%3ACITE%20%20%20%20%20%20%20%20%20" TargetMode="External"/><Relationship Id="rId141" Type="http://schemas.openxmlformats.org/officeDocument/2006/relationships/hyperlink" Target="http://www.acquisition.gov/far/current/html/52_222.html" TargetMode="External"/><Relationship Id="rId146" Type="http://schemas.openxmlformats.org/officeDocument/2006/relationships/hyperlink" Target="http://www.acquisition.gov/far/current/html/Subpart%204_7.html" TargetMode="External"/><Relationship Id="rId167" Type="http://schemas.openxmlformats.org/officeDocument/2006/relationships/hyperlink" Target="http://uscode.house.gov/uscode-cgi/fastweb.exe?getdoc+uscview+t09t12+37+408++%2810%29%20%252" TargetMode="External"/><Relationship Id="rId188" Type="http://schemas.openxmlformats.org/officeDocument/2006/relationships/hyperlink" Target="http://www.acquisition.gov/far/current/html/52_217_221.html" TargetMode="External"/><Relationship Id="rId7" Type="http://schemas.openxmlformats.org/officeDocument/2006/relationships/endnotes" Target="endnotes.xml"/><Relationship Id="rId71" Type="http://schemas.openxmlformats.org/officeDocument/2006/relationships/hyperlink" Target="http://www.acquisition.gov/far/current/html/52_217_221.html" TargetMode="External"/><Relationship Id="rId92" Type="http://schemas.openxmlformats.org/officeDocument/2006/relationships/hyperlink" Target="http://www.acquisition.gov/far/current/html/52_223_226.html" TargetMode="External"/><Relationship Id="rId162" Type="http://schemas.openxmlformats.org/officeDocument/2006/relationships/hyperlink" Target="http://uscode.house.gov/" TargetMode="External"/><Relationship Id="rId183" Type="http://schemas.openxmlformats.org/officeDocument/2006/relationships/hyperlink" Target="http://uscode.house.gov/uscode-cgi/fastweb.exe?getdoc+uscview+t37t40+200+2++%2838%29%20%20AND%20%28%2838%29%20ADJ%20USC%29%3ACITE%20%20%20%20%20%20%20%20%20" TargetMode="External"/><Relationship Id="rId2" Type="http://schemas.openxmlformats.org/officeDocument/2006/relationships/numbering" Target="numbering.xml"/><Relationship Id="rId29" Type="http://schemas.openxmlformats.org/officeDocument/2006/relationships/hyperlink" Target="http://www.acquisition.gov/far/current/html/FormsStandard68.html" TargetMode="External"/><Relationship Id="rId24" Type="http://schemas.openxmlformats.org/officeDocument/2006/relationships/hyperlink" Target="http://uscode.house.gov/uscode-cgi/fastweb.exe?getdoc+uscview+t41t42+2+13++%2841%29%20%20AND%20%28%2841%29%20ADJ%20USC%29%3ACITE%20%20%20%20%20%20%20%20%20" TargetMode="External"/><Relationship Id="rId40" Type="http://schemas.openxmlformats.org/officeDocument/2006/relationships/hyperlink" Target="http://www.acquisition.gov/far/current/html/52_217_221.html" TargetMode="External"/><Relationship Id="rId45" Type="http://schemas.openxmlformats.org/officeDocument/2006/relationships/hyperlink" Target="http://uscode.house.gov/uscode-cgi/fastweb.exe?getdoc+uscview+t13t16+492+90++%2815%29%20%20AND%20%28%2815%29%20ADJ%20USC%29%3ACITE%20%20%20%20%20%20%20%20%20" TargetMode="External"/><Relationship Id="rId66" Type="http://schemas.openxmlformats.org/officeDocument/2006/relationships/hyperlink" Target="http://uscode.house.gov/uscode-cgi/fastweb.exe?getdoc+uscview+t09t12+37+408++%2810%29%20%252" TargetMode="External"/><Relationship Id="rId87" Type="http://schemas.openxmlformats.org/officeDocument/2006/relationships/hyperlink" Target="http://uscode.house.gov/uscode-cgi/fastweb.exe?getdoc+uscview+t41t42+250+1286++%2842%29%20%20AND%20%28%2842%29%20ADJ%20USC%29%3ACITE%20%20%20%20%20%20%20%20%20" TargetMode="External"/><Relationship Id="rId110" Type="http://schemas.openxmlformats.org/officeDocument/2006/relationships/hyperlink" Target="http://www.acquisition.gov/far/current/html/52_232.html" TargetMode="External"/><Relationship Id="rId115" Type="http://schemas.openxmlformats.org/officeDocument/2006/relationships/hyperlink" Target="http://uscode.house.gov/uscode-cgi/fastweb.exe?getdoc+uscview+t09t12+37+408++%2810%29%20%252" TargetMode="External"/><Relationship Id="rId131" Type="http://schemas.openxmlformats.org/officeDocument/2006/relationships/hyperlink" Target="http://uscode.house.gov/uscode-cgi/fastweb.exe?getdoc+uscview+t29t32+2+78++%2829%29%20%20AND%20%28%2829%29%20ADJ%20USC%29%3ACITE%20%20%20%20%20%20%20%20%20" TargetMode="External"/><Relationship Id="rId136" Type="http://schemas.openxmlformats.org/officeDocument/2006/relationships/hyperlink" Target="http://www.acquisition.gov/far/current/html/52_222.html" TargetMode="External"/><Relationship Id="rId157" Type="http://schemas.openxmlformats.org/officeDocument/2006/relationships/hyperlink" Target="http://uscode.house.gov/uscode-cgi/fastweb.exe?getdoc+uscview+t41t42+2+13++%2841%29%20%20AND%20%28%2841%29%20ADJ%20USC%29%3ACITE%20%20%20%20%20%20%20%20%20" TargetMode="External"/><Relationship Id="rId178" Type="http://schemas.openxmlformats.org/officeDocument/2006/relationships/hyperlink" Target="http://www.acquisition.gov/far/current/html/Subpart%2032_11.html" TargetMode="External"/><Relationship Id="rId61" Type="http://schemas.openxmlformats.org/officeDocument/2006/relationships/hyperlink" Target="http://uscode.house.gov/uscode-cgi/fastweb.exe?getdoc+uscview+t13t16+492+90++%2815%29%20%20AND%20%28%2815%29%20ADJ%20USC%29%3ACITE%20%20%20%20%20%20%20%20%20" TargetMode="External"/><Relationship Id="rId82" Type="http://schemas.openxmlformats.org/officeDocument/2006/relationships/hyperlink" Target="http://uscode.house.gov/uscode-cgi/fastweb.exe?getdoc+uscview+t37t40+200+2++%2838%29%20%20AND%20%28%2838%29%20ADJ%20USC%29%3ACITE%20%20%20%20%20%20%20%20%20" TargetMode="External"/><Relationship Id="rId152" Type="http://schemas.openxmlformats.org/officeDocument/2006/relationships/hyperlink" Target="http://uscode.house.gov/uscode-cgi/fastweb.exe?getdoc+uscview+t37t40+200+2++%2838%29%20%20AND%20%28%2838%29%20ADJ%20USC%29%3ACITE%20%20%20%20%20%20%20%20%20" TargetMode="External"/><Relationship Id="rId173" Type="http://schemas.openxmlformats.org/officeDocument/2006/relationships/hyperlink" Target="http://www.acquisition.gov/far/current/html/FormsStandard68.html" TargetMode="External"/><Relationship Id="rId194" Type="http://schemas.openxmlformats.org/officeDocument/2006/relationships/hyperlink" Target="http://www.acquisition.gov/far/current/html/52_223_226.html" TargetMode="External"/><Relationship Id="rId199" Type="http://schemas.openxmlformats.org/officeDocument/2006/relationships/hyperlink" Target="http://www.acquisition.gov/far/current/html/Subpart%2022_10.html" TargetMode="External"/><Relationship Id="rId203" Type="http://schemas.openxmlformats.org/officeDocument/2006/relationships/hyperlink" Target="http://uscode.house.gov/" TargetMode="External"/><Relationship Id="rId208" Type="http://schemas.openxmlformats.org/officeDocument/2006/relationships/hyperlink" Target="http://www.acquisition.gov/far/current/html/Subpart%204_9.html" TargetMode="External"/><Relationship Id="rId19" Type="http://schemas.openxmlformats.org/officeDocument/2006/relationships/hyperlink" Target="http://www.acquisition.gov/far/current/html/Subpart%2032_6.html" TargetMode="External"/><Relationship Id="rId14" Type="http://schemas.openxmlformats.org/officeDocument/2006/relationships/hyperlink" Target="http://uscode.house.gov/uscode-cgi/fastweb.exe?getdoc+uscview+t29t32+1665+30++%2831%29%20%20AND%20%28%2831%29%20ADJ%20USC%29%3ACITE%20%20%20%20%20%20%20%20%20" TargetMode="External"/><Relationship Id="rId30" Type="http://schemas.openxmlformats.org/officeDocument/2006/relationships/hyperlink" Target="http://www.acquisition.gov/far/current/html/Subpart%2042_12.html" TargetMode="External"/><Relationship Id="rId35" Type="http://schemas.openxmlformats.org/officeDocument/2006/relationships/hyperlink" Target="http://uscode.house.gov/uscode-cgi/fastweb.exe?getdoc+uscview+t29t32+1665+30++%2831%29%20%20AND%20%28%2831%29%20ADJ%20USC%29%3ACITE%20%20%20%20%20%20%20%20%20" TargetMode="External"/><Relationship Id="rId56" Type="http://schemas.openxmlformats.org/officeDocument/2006/relationships/hyperlink" Target="http://www.acquisition.gov/far/current/html/52_217_221.html" TargetMode="External"/><Relationship Id="rId77" Type="http://schemas.openxmlformats.org/officeDocument/2006/relationships/hyperlink" Target="http://www.acquisition.gov/far/current/html/52_222.html" TargetMode="External"/><Relationship Id="rId100" Type="http://schemas.openxmlformats.org/officeDocument/2006/relationships/hyperlink" Target="http://www.acquisition.gov/far/current/html/52_223_226.html" TargetMode="External"/><Relationship Id="rId105" Type="http://schemas.openxmlformats.org/officeDocument/2006/relationships/hyperlink" Target="http://www.acquisition.gov/far/current/html/52_223_226.html" TargetMode="External"/><Relationship Id="rId126" Type="http://schemas.openxmlformats.org/officeDocument/2006/relationships/hyperlink" Target="http://uscode.house.gov/uscode-cgi/fastweb.exe?getdoc+uscview+t09t12+37+408++%2810%29%20%252" TargetMode="External"/><Relationship Id="rId147" Type="http://schemas.openxmlformats.org/officeDocument/2006/relationships/hyperlink" Target="http://www.acquisition.gov/far/current/html/52_217_221.html" TargetMode="External"/><Relationship Id="rId168" Type="http://schemas.openxmlformats.org/officeDocument/2006/relationships/hyperlink" Target="http://www.acquisition.gov/far/current/html/52_247.html" TargetMode="External"/><Relationship Id="rId8" Type="http://schemas.openxmlformats.org/officeDocument/2006/relationships/hyperlink" Target="http://uscode.house.gov/uscode-cgi/fastweb.exe?getdoc+uscview+t29t32+1665+30++%2831%29%20%20AND%20%28%2831%29%20ADJ%20USC%29%3ACITE%20%20%20%20%20%20%20%20%20" TargetMode="External"/><Relationship Id="rId51" Type="http://schemas.openxmlformats.org/officeDocument/2006/relationships/hyperlink" Target="http://www.acquisition.gov/far/current/html/52_217_221.html" TargetMode="External"/><Relationship Id="rId72" Type="http://schemas.openxmlformats.org/officeDocument/2006/relationships/hyperlink" Target="http://uscode.house.gov/uscode-cgi/fastweb.exe?getdoc+uscview+t13t16+492+90++%2815%29%20%20AND%20%28%2815%29%20ADJ%20USC%29%3ACITE%20%20%20%20%20%20%20%20%20" TargetMode="External"/><Relationship Id="rId93" Type="http://schemas.openxmlformats.org/officeDocument/2006/relationships/hyperlink" Target="http://www.acquisition.gov/far/current/html/52_223_226.html" TargetMode="External"/><Relationship Id="rId98" Type="http://schemas.openxmlformats.org/officeDocument/2006/relationships/hyperlink" Target="http://uscode.house.gov/uscode-cgi/fastweb.exe?getdoc+uscview+t17t20+1727+50++%2819%29%20%20AND%20%28%2819%29%20ADJ%20USC%29%3ACITE%20%20%20%20%20%20%20%20%20" TargetMode="External"/><Relationship Id="rId121" Type="http://schemas.openxmlformats.org/officeDocument/2006/relationships/hyperlink" Target="http://uscode.house.gov/uscode-cgi/fastweb.exe?getdoc+uscview+t29t32+1665+30++%2831%29%20%20AND%20%28%2831%29%20ADJ%20USC%29%3ACITE%20%20%20%20%20%20%20%20%20" TargetMode="External"/><Relationship Id="rId142" Type="http://schemas.openxmlformats.org/officeDocument/2006/relationships/hyperlink" Target="http://uscode.house.gov/" TargetMode="External"/><Relationship Id="rId163" Type="http://schemas.openxmlformats.org/officeDocument/2006/relationships/hyperlink" Target="http://www.acquisition.gov/far/current/html/52_222.html" TargetMode="External"/><Relationship Id="rId184" Type="http://schemas.openxmlformats.org/officeDocument/2006/relationships/hyperlink" Target="http://uscode.house.gov/uscode-cgi/fastweb.exe?getdoc+uscview+t37t40+200+2++%2838%29%20%20AND%20%28%2838%29%20ADJ%20USC%29%3ACITE%20%20%20%20%20%20%20%20%20" TargetMode="External"/><Relationship Id="rId189" Type="http://schemas.openxmlformats.org/officeDocument/2006/relationships/hyperlink" Target="http://uscode.house.gov/uscode-cgi/fastweb.exe?getdoc+uscview+t29t32+1665+30++%2831%29%20%20AND%20%28%2831%29%20ADJ%20USC%29%3ACITE%20%20%20%20%20%20%20%20%20" TargetMode="External"/><Relationship Id="rId3" Type="http://schemas.openxmlformats.org/officeDocument/2006/relationships/styles" Target="styles.xml"/><Relationship Id="rId25" Type="http://schemas.openxmlformats.org/officeDocument/2006/relationships/hyperlink" Target="http://uscode.house.gov/uscode-cgi/fastweb.exe?getdoc+uscview+t09t12+37+408++%2810%29%20%252" TargetMode="External"/><Relationship Id="rId46" Type="http://schemas.openxmlformats.org/officeDocument/2006/relationships/hyperlink" Target="http://www.acquisition.gov/far/current/html/52_217_221.html" TargetMode="External"/><Relationship Id="rId67" Type="http://schemas.openxmlformats.org/officeDocument/2006/relationships/hyperlink" Target="http://www.acquisition.gov/far/current/html/52_217_221.html" TargetMode="External"/><Relationship Id="rId116" Type="http://schemas.openxmlformats.org/officeDocument/2006/relationships/hyperlink" Target="http://www.acquisition.gov/far/current/html/52_232.html" TargetMode="External"/><Relationship Id="rId137" Type="http://schemas.openxmlformats.org/officeDocument/2006/relationships/hyperlink" Target="http://uscode.house.gov/uscode-cgi/fastweb.exe?getdoc+uscview+t29t32+2+78++%2829%29%20%20AND%20%28%2829%29%20ADJ%20USC%29%3ACITE%20%20%20%20%20%20%20%20%20" TargetMode="External"/><Relationship Id="rId158" Type="http://schemas.openxmlformats.org/officeDocument/2006/relationships/hyperlink" Target="http://www.acquisition.gov/far/current/html/52_222.html" TargetMode="External"/><Relationship Id="rId20" Type="http://schemas.openxmlformats.org/officeDocument/2006/relationships/hyperlink" Target="http://uscode.house.gov/uscode-cgi/fastweb.exe?getdoc+uscview+t29t32+1665+30++%2831%29%20%20AND%20%28%2831%29%20ADJ%20USC%29%3ACITE%20%20%20%20%20%20%20%20%20" TargetMode="External"/><Relationship Id="rId41" Type="http://schemas.openxmlformats.org/officeDocument/2006/relationships/hyperlink" Target="http://uscode.house.gov/uscode-cgi/fastweb.exe?getdoc+uscview+t13t16+492+90++%2815%29%20%20AND%20%28%2815%29%20ADJ%20USC%29%3ACITE%20%20%20%20%20%20%20%20%20" TargetMode="External"/><Relationship Id="rId62" Type="http://schemas.openxmlformats.org/officeDocument/2006/relationships/hyperlink" Target="http://www.acquisition.gov/far/current/html/52_217_221.html" TargetMode="External"/><Relationship Id="rId83" Type="http://schemas.openxmlformats.org/officeDocument/2006/relationships/hyperlink" Target="http://www.acquisition.gov/far/current/html/52_222.html" TargetMode="External"/><Relationship Id="rId88" Type="http://schemas.openxmlformats.org/officeDocument/2006/relationships/hyperlink" Target="http://www.acquisition.gov/far/current/html/52_223_226.html" TargetMode="External"/><Relationship Id="rId111" Type="http://schemas.openxmlformats.org/officeDocument/2006/relationships/hyperlink" Target="http://uscode.house.gov/uscode-cgi/fastweb.exe?getdoc+uscview+t41t42+2+13++%2841%29%20%20AND%20%28%2841%29%20ADJ%20USC%29%3ACITE%20%20%20%20%20%20%20%20%20" TargetMode="External"/><Relationship Id="rId132" Type="http://schemas.openxmlformats.org/officeDocument/2006/relationships/hyperlink" Target="http://uscode.house.gov/uscode-cgi/fastweb.exe?getdoc+uscview+t41t42+2+13++%2841%29%20%20AND%20%28%2841%29%20ADJ%20USC%29%3ACITE%20%20%20%20%20%20%20%20%20" TargetMode="External"/><Relationship Id="rId153" Type="http://schemas.openxmlformats.org/officeDocument/2006/relationships/hyperlink" Target="http://www.acquisition.gov/far/current/html/52_222.html" TargetMode="External"/><Relationship Id="rId174" Type="http://schemas.openxmlformats.org/officeDocument/2006/relationships/hyperlink" Target="http://assist.daps.dla.mil" TargetMode="External"/><Relationship Id="rId179" Type="http://schemas.openxmlformats.org/officeDocument/2006/relationships/hyperlink" Target="http://fedgov.dnb.com/webform" TargetMode="External"/><Relationship Id="rId195" Type="http://schemas.openxmlformats.org/officeDocument/2006/relationships/hyperlink" Target="http://www.acquisition.gov/far/current/html/52_223_226.html" TargetMode="External"/><Relationship Id="rId209" Type="http://schemas.openxmlformats.org/officeDocument/2006/relationships/header" Target="header1.xml"/><Relationship Id="rId190" Type="http://schemas.openxmlformats.org/officeDocument/2006/relationships/hyperlink" Target="http://www.acquisition.gov/far/current/html/52_223_226.html" TargetMode="External"/><Relationship Id="rId204" Type="http://schemas.openxmlformats.org/officeDocument/2006/relationships/hyperlink" Target="http://uscode.house.gov/" TargetMode="External"/><Relationship Id="rId15" Type="http://schemas.openxmlformats.org/officeDocument/2006/relationships/hyperlink" Target="http://uscode.house.gov/uscode-cgi/fastweb.exe?getdoc+uscview+t29t32+1665+30++%2831%29%20%20AND%20%28%2831%29%20ADJ%20USC%29%3ACITE%20%20%20%20%20%20%20%20%20" TargetMode="External"/><Relationship Id="rId36" Type="http://schemas.openxmlformats.org/officeDocument/2006/relationships/hyperlink" Target="http://www.acquisition.gov/far/current/html/52_233_240.html" TargetMode="External"/><Relationship Id="rId57" Type="http://schemas.openxmlformats.org/officeDocument/2006/relationships/hyperlink" Target="http://www.acquisition.gov/far/current/html/52_217_221.html" TargetMode="External"/><Relationship Id="rId106" Type="http://schemas.openxmlformats.org/officeDocument/2006/relationships/hyperlink" Target="http://www.acquisition.gov/far/current/html/52_223_226.html" TargetMode="External"/><Relationship Id="rId127" Type="http://schemas.openxmlformats.org/officeDocument/2006/relationships/hyperlink" Target="http://www.acquisition.gov/far/current/html/52_247.html" TargetMode="External"/><Relationship Id="rId10" Type="http://schemas.openxmlformats.org/officeDocument/2006/relationships/hyperlink" Target="http://www.acquisition.gov/far/current/html/52_233_240.html" TargetMode="External"/><Relationship Id="rId31" Type="http://schemas.openxmlformats.org/officeDocument/2006/relationships/hyperlink" Target="http://www.acquisition.gov/far/current/html/Subpart%2042_12.html" TargetMode="External"/><Relationship Id="rId52" Type="http://schemas.openxmlformats.org/officeDocument/2006/relationships/hyperlink" Target="http://www.acquisition.gov/far/current/html/52_217_221.html" TargetMode="External"/><Relationship Id="rId73" Type="http://schemas.openxmlformats.org/officeDocument/2006/relationships/hyperlink" Target="http://www.acquisition.gov/far/current/html/52_222.html" TargetMode="External"/><Relationship Id="rId78" Type="http://schemas.openxmlformats.org/officeDocument/2006/relationships/hyperlink" Target="http://uscode.house.gov/uscode-cgi/fastweb.exe?getdoc+uscview+t37t40+200+2++%2838%29%20%20AND%20%28%2838%29%20ADJ%20USC%29%3ACITE%20%20%20%20%20%20%20%20%20" TargetMode="External"/><Relationship Id="rId94" Type="http://schemas.openxmlformats.org/officeDocument/2006/relationships/hyperlink" Target="http://www.acquisition.gov/far/current/html/52_223_226.html" TargetMode="External"/><Relationship Id="rId99" Type="http://schemas.openxmlformats.org/officeDocument/2006/relationships/hyperlink" Target="http://uscode.house.gov/uscode-cgi/fastweb.exe?getdoc+uscview+t17t20+1727+50++%2819%29%20%20AND%20%28%2819%29%20ADJ%20USC%29%3ACITE%20%20%20%20%20%20%20%20%20" TargetMode="External"/><Relationship Id="rId101" Type="http://schemas.openxmlformats.org/officeDocument/2006/relationships/hyperlink" Target="http://www.acquisition.gov/far/current/html/52_223_226.html" TargetMode="External"/><Relationship Id="rId122" Type="http://schemas.openxmlformats.org/officeDocument/2006/relationships/hyperlink" Target="http://www.acquisition.gov/far/current/html/52_233_240.html" TargetMode="External"/><Relationship Id="rId143" Type="http://schemas.openxmlformats.org/officeDocument/2006/relationships/hyperlink" Target="http://www.acquisition.gov/far/current/html/52_233_240.html" TargetMode="External"/><Relationship Id="rId148" Type="http://schemas.openxmlformats.org/officeDocument/2006/relationships/hyperlink" Target="http://uscode.house.gov/uscode-cgi/fastweb.exe?getdoc+uscview+t13t16+492+90++%2815%29%20%20AND%20%28%2815%29%20ADJ%20USC%29%3ACITE%20%20%20%20%20%20%20%20%20" TargetMode="External"/><Relationship Id="rId164" Type="http://schemas.openxmlformats.org/officeDocument/2006/relationships/hyperlink" Target="http://uscode.house.gov/" TargetMode="External"/><Relationship Id="rId169" Type="http://schemas.openxmlformats.org/officeDocument/2006/relationships/hyperlink" Target="http://www.acquisition.gov/far/current/html/FormsStandard68.html" TargetMode="External"/><Relationship Id="rId185" Type="http://schemas.openxmlformats.org/officeDocument/2006/relationships/hyperlink" Target="http://orca.bpn.gov" TargetMode="External"/><Relationship Id="rId4" Type="http://schemas.openxmlformats.org/officeDocument/2006/relationships/settings" Target="settings.xml"/><Relationship Id="rId9" Type="http://schemas.openxmlformats.org/officeDocument/2006/relationships/hyperlink" Target="http://uscode.house.gov/uscode-cgi/fastweb.exe?getdoc+uscview+t41t42+2+13++%2841%29%20%20AND%20%28%2841%29%20ADJ%20USC%29%3ACITE%20%20%20%20%20%20%20%20%20" TargetMode="External"/><Relationship Id="rId180" Type="http://schemas.openxmlformats.org/officeDocument/2006/relationships/hyperlink" Target="http://www.ccr.gov" TargetMode="External"/><Relationship Id="rId210" Type="http://schemas.openxmlformats.org/officeDocument/2006/relationships/footer" Target="footer1.xml"/><Relationship Id="rId26" Type="http://schemas.openxmlformats.org/officeDocument/2006/relationships/hyperlink" Target="http://uscode.house.gov/uscode-cgi/fastweb.exe?getdoc+uscview+t49t50+2+224++%2849%29%20%20AND%20%28%2849%29%20ADJ%20USC%29%3ACITE%20%20%20%20%20%20%20%20%20" TargetMode="External"/><Relationship Id="rId47" Type="http://schemas.openxmlformats.org/officeDocument/2006/relationships/hyperlink" Target="http://www.acquisition.gov/far/current/html/52_217_221.html" TargetMode="External"/><Relationship Id="rId68" Type="http://schemas.openxmlformats.org/officeDocument/2006/relationships/hyperlink" Target="http://uscode.house.gov/uscode-cgi/fastweb.exe?getdoc+uscview+t09t12+37+408++%2810%29%20%252" TargetMode="External"/><Relationship Id="rId89" Type="http://schemas.openxmlformats.org/officeDocument/2006/relationships/hyperlink" Target="http://uscode.house.gov/uscode-cgi/fastweb.exe?getdoc+uscview+t41t42+250+1286++%2842%29%20%20AND%20%28%2842%29%20ADJ%20USC%29%3ACITE%20%20%20%20%20%20%20%20%20" TargetMode="External"/><Relationship Id="rId112" Type="http://schemas.openxmlformats.org/officeDocument/2006/relationships/hyperlink" Target="http://uscode.house.gov/uscode-cgi/fastweb.exe?getdoc+uscview+t09t12+37+408++%2810%29%20%252" TargetMode="External"/><Relationship Id="rId133" Type="http://schemas.openxmlformats.org/officeDocument/2006/relationships/hyperlink" Target="http://www.acquisition.gov/far/current/html/52_222.html" TargetMode="External"/><Relationship Id="rId154" Type="http://schemas.openxmlformats.org/officeDocument/2006/relationships/hyperlink" Target="http://uscode.house.gov/uscode-cgi/fastweb.exe?getdoc+uscview+t29t32+2+78++%2829%29%20%20AND%20%28%2829%29%20ADJ%20USC%29%3ACITE%20%20%20%20%20%20%20%20%20" TargetMode="External"/><Relationship Id="rId175" Type="http://schemas.openxmlformats.org/officeDocument/2006/relationships/hyperlink" Target="http://assist.daps.dla.mil/quicksearch" TargetMode="External"/><Relationship Id="rId196" Type="http://schemas.openxmlformats.org/officeDocument/2006/relationships/hyperlink" Target="http://www.acquisition.gov/far/current/html/52_223_226.html" TargetMode="External"/><Relationship Id="rId200" Type="http://schemas.openxmlformats.org/officeDocument/2006/relationships/hyperlink" Target="http://www.acquisition.gov/far/current/html/Subpart%2022_10.html" TargetMode="External"/><Relationship Id="rId16" Type="http://schemas.openxmlformats.org/officeDocument/2006/relationships/hyperlink" Target="http://www.acquisition.gov/far/current/html/52_212_2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A5F80-A3BD-4C96-8855-729C3DC12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26</Pages>
  <Words>16272</Words>
  <Characters>92753</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SOLICITATION/CONTRACT/ORDER FOR COMMERCIAL ITEMS</vt:lpstr>
    </vt:vector>
  </TitlesOfParts>
  <Company>Western Area Power Administration</Company>
  <LinksUpToDate>false</LinksUpToDate>
  <CharactersWithSpaces>108808</CharactersWithSpaces>
  <SharedDoc>false</SharedDoc>
  <HLinks>
    <vt:vector size="1206" baseType="variant">
      <vt:variant>
        <vt:i4>6553619</vt:i4>
      </vt:variant>
      <vt:variant>
        <vt:i4>1105</vt:i4>
      </vt:variant>
      <vt:variant>
        <vt:i4>0</vt:i4>
      </vt:variant>
      <vt:variant>
        <vt:i4>5</vt:i4>
      </vt:variant>
      <vt:variant>
        <vt:lpwstr>http://www.acquisition.gov/far/current/html/Subpart 4_9.html</vt:lpwstr>
      </vt:variant>
      <vt:variant>
        <vt:lpwstr>wp1091081</vt:lpwstr>
      </vt:variant>
      <vt:variant>
        <vt:i4>327705</vt:i4>
      </vt:variant>
      <vt:variant>
        <vt:i4>1102</vt:i4>
      </vt:variant>
      <vt:variant>
        <vt:i4>0</vt:i4>
      </vt:variant>
      <vt:variant>
        <vt:i4>5</vt:i4>
      </vt:variant>
      <vt:variant>
        <vt:lpwstr>http://uscode.house.gov/</vt:lpwstr>
      </vt:variant>
      <vt:variant>
        <vt:lpwstr/>
      </vt:variant>
      <vt:variant>
        <vt:i4>327705</vt:i4>
      </vt:variant>
      <vt:variant>
        <vt:i4>1099</vt:i4>
      </vt:variant>
      <vt:variant>
        <vt:i4>0</vt:i4>
      </vt:variant>
      <vt:variant>
        <vt:i4>5</vt:i4>
      </vt:variant>
      <vt:variant>
        <vt:lpwstr>http://uscode.house.gov/</vt:lpwstr>
      </vt:variant>
      <vt:variant>
        <vt:lpwstr/>
      </vt:variant>
      <vt:variant>
        <vt:i4>327705</vt:i4>
      </vt:variant>
      <vt:variant>
        <vt:i4>1096</vt:i4>
      </vt:variant>
      <vt:variant>
        <vt:i4>0</vt:i4>
      </vt:variant>
      <vt:variant>
        <vt:i4>5</vt:i4>
      </vt:variant>
      <vt:variant>
        <vt:lpwstr>http://uscode.house.gov/</vt:lpwstr>
      </vt:variant>
      <vt:variant>
        <vt:lpwstr/>
      </vt:variant>
      <vt:variant>
        <vt:i4>327705</vt:i4>
      </vt:variant>
      <vt:variant>
        <vt:i4>1093</vt:i4>
      </vt:variant>
      <vt:variant>
        <vt:i4>0</vt:i4>
      </vt:variant>
      <vt:variant>
        <vt:i4>5</vt:i4>
      </vt:variant>
      <vt:variant>
        <vt:lpwstr>http://uscode.house.gov/</vt:lpwstr>
      </vt:variant>
      <vt:variant>
        <vt:lpwstr/>
      </vt:variant>
      <vt:variant>
        <vt:i4>327705</vt:i4>
      </vt:variant>
      <vt:variant>
        <vt:i4>1090</vt:i4>
      </vt:variant>
      <vt:variant>
        <vt:i4>0</vt:i4>
      </vt:variant>
      <vt:variant>
        <vt:i4>5</vt:i4>
      </vt:variant>
      <vt:variant>
        <vt:lpwstr>http://uscode.house.gov/</vt:lpwstr>
      </vt:variant>
      <vt:variant>
        <vt:lpwstr/>
      </vt:variant>
      <vt:variant>
        <vt:i4>3342411</vt:i4>
      </vt:variant>
      <vt:variant>
        <vt:i4>1087</vt:i4>
      </vt:variant>
      <vt:variant>
        <vt:i4>0</vt:i4>
      </vt:variant>
      <vt:variant>
        <vt:i4>5</vt:i4>
      </vt:variant>
      <vt:variant>
        <vt:lpwstr>http://www.acquisition.gov/far/current/html/Subpart 22_10.html</vt:lpwstr>
      </vt:variant>
      <vt:variant>
        <vt:lpwstr>wp1105165</vt:lpwstr>
      </vt:variant>
      <vt:variant>
        <vt:i4>3342411</vt:i4>
      </vt:variant>
      <vt:variant>
        <vt:i4>1080</vt:i4>
      </vt:variant>
      <vt:variant>
        <vt:i4>0</vt:i4>
      </vt:variant>
      <vt:variant>
        <vt:i4>5</vt:i4>
      </vt:variant>
      <vt:variant>
        <vt:lpwstr>http://www.acquisition.gov/far/current/html/Subpart 22_10.html</vt:lpwstr>
      </vt:variant>
      <vt:variant>
        <vt:lpwstr>wp1105165</vt:lpwstr>
      </vt:variant>
      <vt:variant>
        <vt:i4>3342411</vt:i4>
      </vt:variant>
      <vt:variant>
        <vt:i4>1075</vt:i4>
      </vt:variant>
      <vt:variant>
        <vt:i4>0</vt:i4>
      </vt:variant>
      <vt:variant>
        <vt:i4>5</vt:i4>
      </vt:variant>
      <vt:variant>
        <vt:lpwstr>http://www.acquisition.gov/far/current/html/Subpart 22_10.html</vt:lpwstr>
      </vt:variant>
      <vt:variant>
        <vt:lpwstr>wp1105165</vt:lpwstr>
      </vt:variant>
      <vt:variant>
        <vt:i4>3342411</vt:i4>
      </vt:variant>
      <vt:variant>
        <vt:i4>1068</vt:i4>
      </vt:variant>
      <vt:variant>
        <vt:i4>0</vt:i4>
      </vt:variant>
      <vt:variant>
        <vt:i4>5</vt:i4>
      </vt:variant>
      <vt:variant>
        <vt:lpwstr>http://www.acquisition.gov/far/current/html/Subpart 22_10.html</vt:lpwstr>
      </vt:variant>
      <vt:variant>
        <vt:lpwstr>wp1105165</vt:lpwstr>
      </vt:variant>
      <vt:variant>
        <vt:i4>3211335</vt:i4>
      </vt:variant>
      <vt:variant>
        <vt:i4>1043</vt:i4>
      </vt:variant>
      <vt:variant>
        <vt:i4>0</vt:i4>
      </vt:variant>
      <vt:variant>
        <vt:i4>5</vt:i4>
      </vt:variant>
      <vt:variant>
        <vt:lpwstr>http://www.acquisition.gov/far/current/html/Subpart 22_15.html</vt:lpwstr>
      </vt:variant>
      <vt:variant>
        <vt:lpwstr>wp1088086</vt:lpwstr>
      </vt:variant>
      <vt:variant>
        <vt:i4>2818095</vt:i4>
      </vt:variant>
      <vt:variant>
        <vt:i4>1024</vt:i4>
      </vt:variant>
      <vt:variant>
        <vt:i4>0</vt:i4>
      </vt:variant>
      <vt:variant>
        <vt:i4>5</vt:i4>
      </vt:variant>
      <vt:variant>
        <vt:lpwstr>http://www.acquisition.gov/far/current/html/FARTOCP25.html</vt:lpwstr>
      </vt:variant>
      <vt:variant>
        <vt:lpwstr>wp225048</vt:lpwstr>
      </vt:variant>
      <vt:variant>
        <vt:i4>7078014</vt:i4>
      </vt:variant>
      <vt:variant>
        <vt:i4>1003</vt:i4>
      </vt:variant>
      <vt:variant>
        <vt:i4>0</vt:i4>
      </vt:variant>
      <vt:variant>
        <vt:i4>5</vt:i4>
      </vt:variant>
      <vt:variant>
        <vt:lpwstr>http://www.acquisition.gov/far/current/html/52_223_226.html</vt:lpwstr>
      </vt:variant>
      <vt:variant>
        <vt:lpwstr>wp1169151</vt:lpwstr>
      </vt:variant>
      <vt:variant>
        <vt:i4>6946943</vt:i4>
      </vt:variant>
      <vt:variant>
        <vt:i4>982</vt:i4>
      </vt:variant>
      <vt:variant>
        <vt:i4>0</vt:i4>
      </vt:variant>
      <vt:variant>
        <vt:i4>5</vt:i4>
      </vt:variant>
      <vt:variant>
        <vt:lpwstr>http://www.acquisition.gov/far/current/html/52_223_226.html</vt:lpwstr>
      </vt:variant>
      <vt:variant>
        <vt:lpwstr>wp1169038</vt:lpwstr>
      </vt:variant>
      <vt:variant>
        <vt:i4>6946943</vt:i4>
      </vt:variant>
      <vt:variant>
        <vt:i4>970</vt:i4>
      </vt:variant>
      <vt:variant>
        <vt:i4>0</vt:i4>
      </vt:variant>
      <vt:variant>
        <vt:i4>5</vt:i4>
      </vt:variant>
      <vt:variant>
        <vt:lpwstr>http://www.acquisition.gov/far/current/html/52_223_226.html</vt:lpwstr>
      </vt:variant>
      <vt:variant>
        <vt:lpwstr>wp1169038</vt:lpwstr>
      </vt:variant>
      <vt:variant>
        <vt:i4>2818095</vt:i4>
      </vt:variant>
      <vt:variant>
        <vt:i4>967</vt:i4>
      </vt:variant>
      <vt:variant>
        <vt:i4>0</vt:i4>
      </vt:variant>
      <vt:variant>
        <vt:i4>5</vt:i4>
      </vt:variant>
      <vt:variant>
        <vt:lpwstr>http://www.acquisition.gov/far/current/html/FARTOCP25.html</vt:lpwstr>
      </vt:variant>
      <vt:variant>
        <vt:lpwstr>wp225048</vt:lpwstr>
      </vt:variant>
      <vt:variant>
        <vt:i4>6946943</vt:i4>
      </vt:variant>
      <vt:variant>
        <vt:i4>928</vt:i4>
      </vt:variant>
      <vt:variant>
        <vt:i4>0</vt:i4>
      </vt:variant>
      <vt:variant>
        <vt:i4>5</vt:i4>
      </vt:variant>
      <vt:variant>
        <vt:lpwstr>http://www.acquisition.gov/far/current/html/52_223_226.html</vt:lpwstr>
      </vt:variant>
      <vt:variant>
        <vt:lpwstr>wp1169038</vt:lpwstr>
      </vt:variant>
      <vt:variant>
        <vt:i4>2818095</vt:i4>
      </vt:variant>
      <vt:variant>
        <vt:i4>925</vt:i4>
      </vt:variant>
      <vt:variant>
        <vt:i4>0</vt:i4>
      </vt:variant>
      <vt:variant>
        <vt:i4>5</vt:i4>
      </vt:variant>
      <vt:variant>
        <vt:lpwstr>http://www.acquisition.gov/far/current/html/FARTOCP25.html</vt:lpwstr>
      </vt:variant>
      <vt:variant>
        <vt:lpwstr>wp225048</vt:lpwstr>
      </vt:variant>
      <vt:variant>
        <vt:i4>6357110</vt:i4>
      </vt:variant>
      <vt:variant>
        <vt:i4>904</vt:i4>
      </vt:variant>
      <vt:variant>
        <vt:i4>0</vt:i4>
      </vt:variant>
      <vt:variant>
        <vt:i4>5</vt:i4>
      </vt:variant>
      <vt:variant>
        <vt:lpwstr>http://www.acquisition.gov/far/current/html/52_223_226.html</vt:lpwstr>
      </vt:variant>
      <vt:variant>
        <vt:lpwstr>wp1168995</vt:lpwstr>
      </vt:variant>
      <vt:variant>
        <vt:i4>8257640</vt:i4>
      </vt:variant>
      <vt:variant>
        <vt:i4>901</vt:i4>
      </vt:variant>
      <vt:variant>
        <vt:i4>0</vt:i4>
      </vt:variant>
      <vt:variant>
        <vt:i4>5</vt:i4>
      </vt:variant>
      <vt:variant>
        <vt:lpwstr>http://uscode.house.gov/uscode-cgi/fastweb.exe?getdoc+uscview+t29t32+1665+30++%2831%29%20%20AND%20%28%2831%29%20ADJ%20USC%29%3ACITE%20%20%20%20%20%20%20%20%20</vt:lpwstr>
      </vt:variant>
      <vt:variant>
        <vt:lpwstr/>
      </vt:variant>
      <vt:variant>
        <vt:i4>6422650</vt:i4>
      </vt:variant>
      <vt:variant>
        <vt:i4>860</vt:i4>
      </vt:variant>
      <vt:variant>
        <vt:i4>0</vt:i4>
      </vt:variant>
      <vt:variant>
        <vt:i4>5</vt:i4>
      </vt:variant>
      <vt:variant>
        <vt:lpwstr>http://www.acquisition.gov/far/current/html/52_217_221.html</vt:lpwstr>
      </vt:variant>
      <vt:variant>
        <vt:lpwstr>wp1136374</vt:lpwstr>
      </vt:variant>
      <vt:variant>
        <vt:i4>6684794</vt:i4>
      </vt:variant>
      <vt:variant>
        <vt:i4>857</vt:i4>
      </vt:variant>
      <vt:variant>
        <vt:i4>0</vt:i4>
      </vt:variant>
      <vt:variant>
        <vt:i4>5</vt:i4>
      </vt:variant>
      <vt:variant>
        <vt:lpwstr>http://www.acquisition.gov/far/current/html/52_217_221.html</vt:lpwstr>
      </vt:variant>
      <vt:variant>
        <vt:lpwstr>wp1136333</vt:lpwstr>
      </vt:variant>
      <vt:variant>
        <vt:i4>6881356</vt:i4>
      </vt:variant>
      <vt:variant>
        <vt:i4>794</vt:i4>
      </vt:variant>
      <vt:variant>
        <vt:i4>0</vt:i4>
      </vt:variant>
      <vt:variant>
        <vt:i4>5</vt:i4>
      </vt:variant>
      <vt:variant>
        <vt:lpwstr>http://www.acquisition.gov/far/current/html/Subpart 4_12.html</vt:lpwstr>
      </vt:variant>
      <vt:variant>
        <vt:lpwstr>wp1073667</vt:lpwstr>
      </vt:variant>
      <vt:variant>
        <vt:i4>1507335</vt:i4>
      </vt:variant>
      <vt:variant>
        <vt:i4>791</vt:i4>
      </vt:variant>
      <vt:variant>
        <vt:i4>0</vt:i4>
      </vt:variant>
      <vt:variant>
        <vt:i4>5</vt:i4>
      </vt:variant>
      <vt:variant>
        <vt:lpwstr>http://orca.bpn.gov/</vt:lpwstr>
      </vt:variant>
      <vt:variant>
        <vt:lpwstr/>
      </vt:variant>
      <vt:variant>
        <vt:i4>5767235</vt:i4>
      </vt:variant>
      <vt:variant>
        <vt:i4>788</vt:i4>
      </vt:variant>
      <vt:variant>
        <vt:i4>0</vt:i4>
      </vt:variant>
      <vt:variant>
        <vt:i4>5</vt:i4>
      </vt:variant>
      <vt:variant>
        <vt:lpwstr>http://uscode.house.gov/uscode-cgi/fastweb.exe?getdoc+uscview+t37t40+200+2++%2838%29%20%20AND%20%28%2838%29%20ADJ%20USC%29%3ACITE%20%20%20%20%20%20%20%20%20</vt:lpwstr>
      </vt:variant>
      <vt:variant>
        <vt:lpwstr/>
      </vt:variant>
      <vt:variant>
        <vt:i4>5767235</vt:i4>
      </vt:variant>
      <vt:variant>
        <vt:i4>785</vt:i4>
      </vt:variant>
      <vt:variant>
        <vt:i4>0</vt:i4>
      </vt:variant>
      <vt:variant>
        <vt:i4>5</vt:i4>
      </vt:variant>
      <vt:variant>
        <vt:lpwstr>http://uscode.house.gov/uscode-cgi/fastweb.exe?getdoc+uscview+t37t40+200+2++%2838%29%20%20AND%20%28%2838%29%20ADJ%20USC%29%3ACITE%20%20%20%20%20%20%20%20%20</vt:lpwstr>
      </vt:variant>
      <vt:variant>
        <vt:lpwstr/>
      </vt:variant>
      <vt:variant>
        <vt:i4>5767235</vt:i4>
      </vt:variant>
      <vt:variant>
        <vt:i4>782</vt:i4>
      </vt:variant>
      <vt:variant>
        <vt:i4>0</vt:i4>
      </vt:variant>
      <vt:variant>
        <vt:i4>5</vt:i4>
      </vt:variant>
      <vt:variant>
        <vt:lpwstr>http://uscode.house.gov/uscode-cgi/fastweb.exe?getdoc+uscview+t37t40+200+2++%2838%29%20%20AND%20%28%2838%29%20ADJ%20USC%29%3ACITE%20%20%20%20%20%20%20%20%20</vt:lpwstr>
      </vt:variant>
      <vt:variant>
        <vt:lpwstr/>
      </vt:variant>
      <vt:variant>
        <vt:i4>1507335</vt:i4>
      </vt:variant>
      <vt:variant>
        <vt:i4>779</vt:i4>
      </vt:variant>
      <vt:variant>
        <vt:i4>0</vt:i4>
      </vt:variant>
      <vt:variant>
        <vt:i4>5</vt:i4>
      </vt:variant>
      <vt:variant>
        <vt:lpwstr>http://orca.bpn.gov/</vt:lpwstr>
      </vt:variant>
      <vt:variant>
        <vt:lpwstr/>
      </vt:variant>
      <vt:variant>
        <vt:i4>2818162</vt:i4>
      </vt:variant>
      <vt:variant>
        <vt:i4>776</vt:i4>
      </vt:variant>
      <vt:variant>
        <vt:i4>0</vt:i4>
      </vt:variant>
      <vt:variant>
        <vt:i4>5</vt:i4>
      </vt:variant>
      <vt:variant>
        <vt:lpwstr>http://www.ccr.gov/</vt:lpwstr>
      </vt:variant>
      <vt:variant>
        <vt:lpwstr/>
      </vt:variant>
      <vt:variant>
        <vt:i4>1638415</vt:i4>
      </vt:variant>
      <vt:variant>
        <vt:i4>773</vt:i4>
      </vt:variant>
      <vt:variant>
        <vt:i4>0</vt:i4>
      </vt:variant>
      <vt:variant>
        <vt:i4>5</vt:i4>
      </vt:variant>
      <vt:variant>
        <vt:lpwstr>http://fedgov.dnb.com/webform</vt:lpwstr>
      </vt:variant>
      <vt:variant>
        <vt:lpwstr/>
      </vt:variant>
      <vt:variant>
        <vt:i4>3407943</vt:i4>
      </vt:variant>
      <vt:variant>
        <vt:i4>770</vt:i4>
      </vt:variant>
      <vt:variant>
        <vt:i4>0</vt:i4>
      </vt:variant>
      <vt:variant>
        <vt:i4>5</vt:i4>
      </vt:variant>
      <vt:variant>
        <vt:lpwstr>http://www.acquisition.gov/far/current/html/Subpart 32_11.html</vt:lpwstr>
      </vt:variant>
      <vt:variant>
        <vt:lpwstr>wp1043964</vt:lpwstr>
      </vt:variant>
      <vt:variant>
        <vt:i4>852049</vt:i4>
      </vt:variant>
      <vt:variant>
        <vt:i4>767</vt:i4>
      </vt:variant>
      <vt:variant>
        <vt:i4>0</vt:i4>
      </vt:variant>
      <vt:variant>
        <vt:i4>5</vt:i4>
      </vt:variant>
      <vt:variant>
        <vt:lpwstr>http://assist.daps.dla.mil/wizard</vt:lpwstr>
      </vt:variant>
      <vt:variant>
        <vt:lpwstr/>
      </vt:variant>
      <vt:variant>
        <vt:i4>2293877</vt:i4>
      </vt:variant>
      <vt:variant>
        <vt:i4>764</vt:i4>
      </vt:variant>
      <vt:variant>
        <vt:i4>0</vt:i4>
      </vt:variant>
      <vt:variant>
        <vt:i4>5</vt:i4>
      </vt:variant>
      <vt:variant>
        <vt:lpwstr>http://assistdocs.com/</vt:lpwstr>
      </vt:variant>
      <vt:variant>
        <vt:lpwstr/>
      </vt:variant>
      <vt:variant>
        <vt:i4>8257598</vt:i4>
      </vt:variant>
      <vt:variant>
        <vt:i4>761</vt:i4>
      </vt:variant>
      <vt:variant>
        <vt:i4>0</vt:i4>
      </vt:variant>
      <vt:variant>
        <vt:i4>5</vt:i4>
      </vt:variant>
      <vt:variant>
        <vt:lpwstr>http://assist.daps.dla.mil/quicksearch</vt:lpwstr>
      </vt:variant>
      <vt:variant>
        <vt:lpwstr/>
      </vt:variant>
      <vt:variant>
        <vt:i4>7471222</vt:i4>
      </vt:variant>
      <vt:variant>
        <vt:i4>758</vt:i4>
      </vt:variant>
      <vt:variant>
        <vt:i4>0</vt:i4>
      </vt:variant>
      <vt:variant>
        <vt:i4>5</vt:i4>
      </vt:variant>
      <vt:variant>
        <vt:lpwstr>http://assist.daps.dla.mil/</vt:lpwstr>
      </vt:variant>
      <vt:variant>
        <vt:lpwstr/>
      </vt:variant>
      <vt:variant>
        <vt:i4>5701723</vt:i4>
      </vt:variant>
      <vt:variant>
        <vt:i4>755</vt:i4>
      </vt:variant>
      <vt:variant>
        <vt:i4>0</vt:i4>
      </vt:variant>
      <vt:variant>
        <vt:i4>5</vt:i4>
      </vt:variant>
      <vt:variant>
        <vt:lpwstr>http://www.acquisition.gov/far/current/html/FormsStandard68.html</vt:lpwstr>
      </vt:variant>
      <vt:variant>
        <vt:lpwstr>wp1186059</vt:lpwstr>
      </vt:variant>
      <vt:variant>
        <vt:i4>6553727</vt:i4>
      </vt:variant>
      <vt:variant>
        <vt:i4>752</vt:i4>
      </vt:variant>
      <vt:variant>
        <vt:i4>0</vt:i4>
      </vt:variant>
      <vt:variant>
        <vt:i4>5</vt:i4>
      </vt:variant>
      <vt:variant>
        <vt:lpwstr>http://www.acquisition.gov/far/current/html/52_212_213.html</vt:lpwstr>
      </vt:variant>
      <vt:variant>
        <vt:lpwstr>wp1179194</vt:lpwstr>
      </vt:variant>
      <vt:variant>
        <vt:i4>6553727</vt:i4>
      </vt:variant>
      <vt:variant>
        <vt:i4>749</vt:i4>
      </vt:variant>
      <vt:variant>
        <vt:i4>0</vt:i4>
      </vt:variant>
      <vt:variant>
        <vt:i4>5</vt:i4>
      </vt:variant>
      <vt:variant>
        <vt:lpwstr>http://www.acquisition.gov/far/current/html/52_212_213.html</vt:lpwstr>
      </vt:variant>
      <vt:variant>
        <vt:lpwstr>wp1179194</vt:lpwstr>
      </vt:variant>
      <vt:variant>
        <vt:i4>5701723</vt:i4>
      </vt:variant>
      <vt:variant>
        <vt:i4>746</vt:i4>
      </vt:variant>
      <vt:variant>
        <vt:i4>0</vt:i4>
      </vt:variant>
      <vt:variant>
        <vt:i4>5</vt:i4>
      </vt:variant>
      <vt:variant>
        <vt:lpwstr>http://www.acquisition.gov/far/current/html/FormsStandard68.html</vt:lpwstr>
      </vt:variant>
      <vt:variant>
        <vt:lpwstr>wp1186059</vt:lpwstr>
      </vt:variant>
      <vt:variant>
        <vt:i4>5701723</vt:i4>
      </vt:variant>
      <vt:variant>
        <vt:i4>743</vt:i4>
      </vt:variant>
      <vt:variant>
        <vt:i4>0</vt:i4>
      </vt:variant>
      <vt:variant>
        <vt:i4>5</vt:i4>
      </vt:variant>
      <vt:variant>
        <vt:lpwstr>http://www.acquisition.gov/far/current/html/FormsStandard68.html</vt:lpwstr>
      </vt:variant>
      <vt:variant>
        <vt:lpwstr>wp1186059</vt:lpwstr>
      </vt:variant>
      <vt:variant>
        <vt:i4>6750229</vt:i4>
      </vt:variant>
      <vt:variant>
        <vt:i4>740</vt:i4>
      </vt:variant>
      <vt:variant>
        <vt:i4>0</vt:i4>
      </vt:variant>
      <vt:variant>
        <vt:i4>5</vt:i4>
      </vt:variant>
      <vt:variant>
        <vt:lpwstr>http://www.acquisition.gov/far/current/html/52_247.html</vt:lpwstr>
      </vt:variant>
      <vt:variant>
        <vt:lpwstr>wp1156217</vt:lpwstr>
      </vt:variant>
      <vt:variant>
        <vt:i4>1376263</vt:i4>
      </vt:variant>
      <vt:variant>
        <vt:i4>737</vt:i4>
      </vt:variant>
      <vt:variant>
        <vt:i4>0</vt:i4>
      </vt:variant>
      <vt:variant>
        <vt:i4>5</vt:i4>
      </vt:variant>
      <vt:variant>
        <vt:lpwstr>http://uscode.house.gov/uscode-cgi/fastweb.exe?getdoc+uscview+t09t12+37+408++%2810%29%20%252</vt:lpwstr>
      </vt:variant>
      <vt:variant>
        <vt:lpwstr/>
      </vt:variant>
      <vt:variant>
        <vt:i4>6094925</vt:i4>
      </vt:variant>
      <vt:variant>
        <vt:i4>734</vt:i4>
      </vt:variant>
      <vt:variant>
        <vt:i4>0</vt:i4>
      </vt:variant>
      <vt:variant>
        <vt:i4>5</vt:i4>
      </vt:variant>
      <vt:variant>
        <vt:lpwstr>http://uscode.house.gov/uscode-cgi/fastweb.exe?getdoc+uscview+t45t48+351+1++%2846%29%20%20AND%20%28%2846%29%20ADJ%20USC%29%3ACITE%20%20%20%20%20%20%20%20%20</vt:lpwstr>
      </vt:variant>
      <vt:variant>
        <vt:lpwstr/>
      </vt:variant>
      <vt:variant>
        <vt:i4>6750229</vt:i4>
      </vt:variant>
      <vt:variant>
        <vt:i4>731</vt:i4>
      </vt:variant>
      <vt:variant>
        <vt:i4>0</vt:i4>
      </vt:variant>
      <vt:variant>
        <vt:i4>5</vt:i4>
      </vt:variant>
      <vt:variant>
        <vt:lpwstr>http://www.acquisition.gov/far/current/html/52_247.html</vt:lpwstr>
      </vt:variant>
      <vt:variant>
        <vt:lpwstr>wp1156217</vt:lpwstr>
      </vt:variant>
      <vt:variant>
        <vt:i4>327705</vt:i4>
      </vt:variant>
      <vt:variant>
        <vt:i4>728</vt:i4>
      </vt:variant>
      <vt:variant>
        <vt:i4>0</vt:i4>
      </vt:variant>
      <vt:variant>
        <vt:i4>5</vt:i4>
      </vt:variant>
      <vt:variant>
        <vt:lpwstr>http://uscode.house.gov/</vt:lpwstr>
      </vt:variant>
      <vt:variant>
        <vt:lpwstr/>
      </vt:variant>
      <vt:variant>
        <vt:i4>6553621</vt:i4>
      </vt:variant>
      <vt:variant>
        <vt:i4>725</vt:i4>
      </vt:variant>
      <vt:variant>
        <vt:i4>0</vt:i4>
      </vt:variant>
      <vt:variant>
        <vt:i4>5</vt:i4>
      </vt:variant>
      <vt:variant>
        <vt:lpwstr>http://www.acquisition.gov/far/current/html/52_222.html</vt:lpwstr>
      </vt:variant>
      <vt:variant>
        <vt:lpwstr>wp1155440</vt:lpwstr>
      </vt:variant>
      <vt:variant>
        <vt:i4>327705</vt:i4>
      </vt:variant>
      <vt:variant>
        <vt:i4>722</vt:i4>
      </vt:variant>
      <vt:variant>
        <vt:i4>0</vt:i4>
      </vt:variant>
      <vt:variant>
        <vt:i4>5</vt:i4>
      </vt:variant>
      <vt:variant>
        <vt:lpwstr>http://uscode.house.gov/</vt:lpwstr>
      </vt:variant>
      <vt:variant>
        <vt:lpwstr/>
      </vt:variant>
      <vt:variant>
        <vt:i4>6815762</vt:i4>
      </vt:variant>
      <vt:variant>
        <vt:i4>719</vt:i4>
      </vt:variant>
      <vt:variant>
        <vt:i4>0</vt:i4>
      </vt:variant>
      <vt:variant>
        <vt:i4>5</vt:i4>
      </vt:variant>
      <vt:variant>
        <vt:lpwstr>http://www.acquisition.gov/far/current/html/52_222.html</vt:lpwstr>
      </vt:variant>
      <vt:variant>
        <vt:lpwstr>wp1155380</vt:lpwstr>
      </vt:variant>
      <vt:variant>
        <vt:i4>6291481</vt:i4>
      </vt:variant>
      <vt:variant>
        <vt:i4>716</vt:i4>
      </vt:variant>
      <vt:variant>
        <vt:i4>0</vt:i4>
      </vt:variant>
      <vt:variant>
        <vt:i4>5</vt:i4>
      </vt:variant>
      <vt:variant>
        <vt:lpwstr>http://www.acquisition.gov/far/current/html/52_222.html</vt:lpwstr>
      </vt:variant>
      <vt:variant>
        <vt:lpwstr>wp1151848</vt:lpwstr>
      </vt:variant>
      <vt:variant>
        <vt:i4>7012473</vt:i4>
      </vt:variant>
      <vt:variant>
        <vt:i4>713</vt:i4>
      </vt:variant>
      <vt:variant>
        <vt:i4>0</vt:i4>
      </vt:variant>
      <vt:variant>
        <vt:i4>5</vt:i4>
      </vt:variant>
      <vt:variant>
        <vt:lpwstr>http://uscode.house.gov/uscode-cgi/fastweb.exe?getdoc+uscview+t21t25+618+103++%2822%29%20%20AND%20%28%2822%29%20ADJ%20USC%29%3ACITE%20%20%20%20%20%20%20%20%20</vt:lpwstr>
      </vt:variant>
      <vt:variant>
        <vt:lpwstr/>
      </vt:variant>
      <vt:variant>
        <vt:i4>6291481</vt:i4>
      </vt:variant>
      <vt:variant>
        <vt:i4>710</vt:i4>
      </vt:variant>
      <vt:variant>
        <vt:i4>0</vt:i4>
      </vt:variant>
      <vt:variant>
        <vt:i4>5</vt:i4>
      </vt:variant>
      <vt:variant>
        <vt:lpwstr>http://www.acquisition.gov/far/current/html/52_222.html</vt:lpwstr>
      </vt:variant>
      <vt:variant>
        <vt:lpwstr>wp1151848</vt:lpwstr>
      </vt:variant>
      <vt:variant>
        <vt:i4>7078004</vt:i4>
      </vt:variant>
      <vt:variant>
        <vt:i4>707</vt:i4>
      </vt:variant>
      <vt:variant>
        <vt:i4>0</vt:i4>
      </vt:variant>
      <vt:variant>
        <vt:i4>5</vt:i4>
      </vt:variant>
      <vt:variant>
        <vt:lpwstr>http://uscode.house.gov/uscode-cgi/fastweb.exe?getdoc+uscview+t41t42+2+13++%2841%29%20%20AND%20%28%2841%29%20ADJ%20USC%29%3ACITE%20%20%20%20%20%20%20%20%20</vt:lpwstr>
      </vt:variant>
      <vt:variant>
        <vt:lpwstr/>
      </vt:variant>
      <vt:variant>
        <vt:i4>6946833</vt:i4>
      </vt:variant>
      <vt:variant>
        <vt:i4>704</vt:i4>
      </vt:variant>
      <vt:variant>
        <vt:i4>0</vt:i4>
      </vt:variant>
      <vt:variant>
        <vt:i4>5</vt:i4>
      </vt:variant>
      <vt:variant>
        <vt:lpwstr>http://www.acquisition.gov/far/current/html/52_222.html</vt:lpwstr>
      </vt:variant>
      <vt:variant>
        <vt:lpwstr>wp1148176</vt:lpwstr>
      </vt:variant>
      <vt:variant>
        <vt:i4>6881297</vt:i4>
      </vt:variant>
      <vt:variant>
        <vt:i4>701</vt:i4>
      </vt:variant>
      <vt:variant>
        <vt:i4>0</vt:i4>
      </vt:variant>
      <vt:variant>
        <vt:i4>5</vt:i4>
      </vt:variant>
      <vt:variant>
        <vt:lpwstr>http://www.acquisition.gov/far/current/html/52_222.html</vt:lpwstr>
      </vt:variant>
      <vt:variant>
        <vt:lpwstr>wp1148147</vt:lpwstr>
      </vt:variant>
      <vt:variant>
        <vt:i4>6422654</vt:i4>
      </vt:variant>
      <vt:variant>
        <vt:i4>698</vt:i4>
      </vt:variant>
      <vt:variant>
        <vt:i4>0</vt:i4>
      </vt:variant>
      <vt:variant>
        <vt:i4>5</vt:i4>
      </vt:variant>
      <vt:variant>
        <vt:lpwstr>http://uscode.house.gov/uscode-cgi/fastweb.exe?getdoc+uscview+t29t32+2+78++%2829%29%20%20AND%20%28%2829%29%20ADJ%20USC%29%3ACITE%20%20%20%20%20%20%20%20%20</vt:lpwstr>
      </vt:variant>
      <vt:variant>
        <vt:lpwstr/>
      </vt:variant>
      <vt:variant>
        <vt:i4>6553616</vt:i4>
      </vt:variant>
      <vt:variant>
        <vt:i4>695</vt:i4>
      </vt:variant>
      <vt:variant>
        <vt:i4>0</vt:i4>
      </vt:variant>
      <vt:variant>
        <vt:i4>5</vt:i4>
      </vt:variant>
      <vt:variant>
        <vt:lpwstr>http://www.acquisition.gov/far/current/html/52_222.html</vt:lpwstr>
      </vt:variant>
      <vt:variant>
        <vt:lpwstr>wp1148097</vt:lpwstr>
      </vt:variant>
      <vt:variant>
        <vt:i4>5767235</vt:i4>
      </vt:variant>
      <vt:variant>
        <vt:i4>692</vt:i4>
      </vt:variant>
      <vt:variant>
        <vt:i4>0</vt:i4>
      </vt:variant>
      <vt:variant>
        <vt:i4>5</vt:i4>
      </vt:variant>
      <vt:variant>
        <vt:lpwstr>http://uscode.house.gov/uscode-cgi/fastweb.exe?getdoc+uscview+t37t40+200+2++%2838%29%20%20AND%20%28%2838%29%20ADJ%20USC%29%3ACITE%20%20%20%20%20%20%20%20%20</vt:lpwstr>
      </vt:variant>
      <vt:variant>
        <vt:lpwstr/>
      </vt:variant>
      <vt:variant>
        <vt:i4>6881296</vt:i4>
      </vt:variant>
      <vt:variant>
        <vt:i4>689</vt:i4>
      </vt:variant>
      <vt:variant>
        <vt:i4>0</vt:i4>
      </vt:variant>
      <vt:variant>
        <vt:i4>5</vt:i4>
      </vt:variant>
      <vt:variant>
        <vt:lpwstr>http://www.acquisition.gov/far/current/html/52_222.html</vt:lpwstr>
      </vt:variant>
      <vt:variant>
        <vt:lpwstr>wp1148042</vt:lpwstr>
      </vt:variant>
      <vt:variant>
        <vt:i4>6488087</vt:i4>
      </vt:variant>
      <vt:variant>
        <vt:i4>686</vt:i4>
      </vt:variant>
      <vt:variant>
        <vt:i4>0</vt:i4>
      </vt:variant>
      <vt:variant>
        <vt:i4>5</vt:i4>
      </vt:variant>
      <vt:variant>
        <vt:lpwstr>http://www.acquisition.gov/far/current/html/52_222.html</vt:lpwstr>
      </vt:variant>
      <vt:variant>
        <vt:lpwstr>wp1147711</vt:lpwstr>
      </vt:variant>
      <vt:variant>
        <vt:i4>6684793</vt:i4>
      </vt:variant>
      <vt:variant>
        <vt:i4>683</vt:i4>
      </vt:variant>
      <vt:variant>
        <vt:i4>0</vt:i4>
      </vt:variant>
      <vt:variant>
        <vt:i4>5</vt:i4>
      </vt:variant>
      <vt:variant>
        <vt:lpwstr>http://www.acquisition.gov/far/current/html/52_217_221.html</vt:lpwstr>
      </vt:variant>
      <vt:variant>
        <vt:lpwstr>wp1136032</vt:lpwstr>
      </vt:variant>
      <vt:variant>
        <vt:i4>5242952</vt:i4>
      </vt:variant>
      <vt:variant>
        <vt:i4>680</vt:i4>
      </vt:variant>
      <vt:variant>
        <vt:i4>0</vt:i4>
      </vt:variant>
      <vt:variant>
        <vt:i4>5</vt:i4>
      </vt:variant>
      <vt:variant>
        <vt:lpwstr>http://uscode.house.gov/uscode-cgi/fastweb.exe?getdoc+uscview+t13t16+492+90++%2815%29%20%20AND%20%28%2815%29%20ADJ%20USC%29%3ACITE%20%20%20%20%20%20%20%20%20</vt:lpwstr>
      </vt:variant>
      <vt:variant>
        <vt:lpwstr/>
      </vt:variant>
      <vt:variant>
        <vt:i4>6684793</vt:i4>
      </vt:variant>
      <vt:variant>
        <vt:i4>677</vt:i4>
      </vt:variant>
      <vt:variant>
        <vt:i4>0</vt:i4>
      </vt:variant>
      <vt:variant>
        <vt:i4>5</vt:i4>
      </vt:variant>
      <vt:variant>
        <vt:lpwstr>http://www.acquisition.gov/far/current/html/52_217_221.html</vt:lpwstr>
      </vt:variant>
      <vt:variant>
        <vt:lpwstr>wp1136032</vt:lpwstr>
      </vt:variant>
      <vt:variant>
        <vt:i4>7274516</vt:i4>
      </vt:variant>
      <vt:variant>
        <vt:i4>674</vt:i4>
      </vt:variant>
      <vt:variant>
        <vt:i4>0</vt:i4>
      </vt:variant>
      <vt:variant>
        <vt:i4>5</vt:i4>
      </vt:variant>
      <vt:variant>
        <vt:lpwstr>http://www.acquisition.gov/far/current/html/Subpart 4_7.html</vt:lpwstr>
      </vt:variant>
      <vt:variant>
        <vt:lpwstr>wp1082800</vt:lpwstr>
      </vt:variant>
      <vt:variant>
        <vt:i4>6357015</vt:i4>
      </vt:variant>
      <vt:variant>
        <vt:i4>671</vt:i4>
      </vt:variant>
      <vt:variant>
        <vt:i4>0</vt:i4>
      </vt:variant>
      <vt:variant>
        <vt:i4>5</vt:i4>
      </vt:variant>
      <vt:variant>
        <vt:lpwstr>http://www.acquisition.gov/far/current/html/52_215.html</vt:lpwstr>
      </vt:variant>
      <vt:variant>
        <vt:lpwstr>wp1144470</vt:lpwstr>
      </vt:variant>
      <vt:variant>
        <vt:i4>8257640</vt:i4>
      </vt:variant>
      <vt:variant>
        <vt:i4>668</vt:i4>
      </vt:variant>
      <vt:variant>
        <vt:i4>0</vt:i4>
      </vt:variant>
      <vt:variant>
        <vt:i4>5</vt:i4>
      </vt:variant>
      <vt:variant>
        <vt:lpwstr>http://uscode.house.gov/uscode-cgi/fastweb.exe?getdoc+uscview+t29t32+1665+30++%2831%29%20%20AND%20%28%2831%29%20ADJ%20USC%29%3ACITE%20%20%20%20%20%20%20%20%20</vt:lpwstr>
      </vt:variant>
      <vt:variant>
        <vt:lpwstr/>
      </vt:variant>
      <vt:variant>
        <vt:i4>6553724</vt:i4>
      </vt:variant>
      <vt:variant>
        <vt:i4>665</vt:i4>
      </vt:variant>
      <vt:variant>
        <vt:i4>0</vt:i4>
      </vt:variant>
      <vt:variant>
        <vt:i4>5</vt:i4>
      </vt:variant>
      <vt:variant>
        <vt:lpwstr>http://www.acquisition.gov/far/current/html/52_233_240.html</vt:lpwstr>
      </vt:variant>
      <vt:variant>
        <vt:lpwstr>wp1120023</vt:lpwstr>
      </vt:variant>
      <vt:variant>
        <vt:i4>327705</vt:i4>
      </vt:variant>
      <vt:variant>
        <vt:i4>660</vt:i4>
      </vt:variant>
      <vt:variant>
        <vt:i4>0</vt:i4>
      </vt:variant>
      <vt:variant>
        <vt:i4>5</vt:i4>
      </vt:variant>
      <vt:variant>
        <vt:lpwstr>http://uscode.house.gov/</vt:lpwstr>
      </vt:variant>
      <vt:variant>
        <vt:lpwstr/>
      </vt:variant>
      <vt:variant>
        <vt:i4>6553621</vt:i4>
      </vt:variant>
      <vt:variant>
        <vt:i4>657</vt:i4>
      </vt:variant>
      <vt:variant>
        <vt:i4>0</vt:i4>
      </vt:variant>
      <vt:variant>
        <vt:i4>5</vt:i4>
      </vt:variant>
      <vt:variant>
        <vt:lpwstr>http://www.acquisition.gov/far/current/html/52_222.html</vt:lpwstr>
      </vt:variant>
      <vt:variant>
        <vt:lpwstr>wp1155440</vt:lpwstr>
      </vt:variant>
      <vt:variant>
        <vt:i4>327705</vt:i4>
      </vt:variant>
      <vt:variant>
        <vt:i4>652</vt:i4>
      </vt:variant>
      <vt:variant>
        <vt:i4>0</vt:i4>
      </vt:variant>
      <vt:variant>
        <vt:i4>5</vt:i4>
      </vt:variant>
      <vt:variant>
        <vt:lpwstr>http://uscode.house.gov/</vt:lpwstr>
      </vt:variant>
      <vt:variant>
        <vt:lpwstr/>
      </vt:variant>
      <vt:variant>
        <vt:i4>6815762</vt:i4>
      </vt:variant>
      <vt:variant>
        <vt:i4>649</vt:i4>
      </vt:variant>
      <vt:variant>
        <vt:i4>0</vt:i4>
      </vt:variant>
      <vt:variant>
        <vt:i4>5</vt:i4>
      </vt:variant>
      <vt:variant>
        <vt:lpwstr>http://www.acquisition.gov/far/current/html/52_222.html</vt:lpwstr>
      </vt:variant>
      <vt:variant>
        <vt:lpwstr>wp1155380</vt:lpwstr>
      </vt:variant>
      <vt:variant>
        <vt:i4>7078004</vt:i4>
      </vt:variant>
      <vt:variant>
        <vt:i4>644</vt:i4>
      </vt:variant>
      <vt:variant>
        <vt:i4>0</vt:i4>
      </vt:variant>
      <vt:variant>
        <vt:i4>5</vt:i4>
      </vt:variant>
      <vt:variant>
        <vt:lpwstr>http://uscode.house.gov/uscode-cgi/fastweb.exe?getdoc+uscview+t41t42+2+13++%2841%29%20%20AND%20%28%2841%29%20ADJ%20USC%29%3ACITE%20%20%20%20%20%20%20%20%20</vt:lpwstr>
      </vt:variant>
      <vt:variant>
        <vt:lpwstr/>
      </vt:variant>
      <vt:variant>
        <vt:i4>6422654</vt:i4>
      </vt:variant>
      <vt:variant>
        <vt:i4>641</vt:i4>
      </vt:variant>
      <vt:variant>
        <vt:i4>0</vt:i4>
      </vt:variant>
      <vt:variant>
        <vt:i4>5</vt:i4>
      </vt:variant>
      <vt:variant>
        <vt:lpwstr>http://uscode.house.gov/uscode-cgi/fastweb.exe?getdoc+uscview+t29t32+2+78++%2829%29%20%20AND%20%28%2829%29%20ADJ%20USC%29%3ACITE%20%20%20%20%20%20%20%20%20</vt:lpwstr>
      </vt:variant>
      <vt:variant>
        <vt:lpwstr/>
      </vt:variant>
      <vt:variant>
        <vt:i4>6946834</vt:i4>
      </vt:variant>
      <vt:variant>
        <vt:i4>638</vt:i4>
      </vt:variant>
      <vt:variant>
        <vt:i4>0</vt:i4>
      </vt:variant>
      <vt:variant>
        <vt:i4>5</vt:i4>
      </vt:variant>
      <vt:variant>
        <vt:lpwstr>http://www.acquisition.gov/far/current/html/52_222.html</vt:lpwstr>
      </vt:variant>
      <vt:variant>
        <vt:lpwstr>wp1148274</vt:lpwstr>
      </vt:variant>
      <vt:variant>
        <vt:i4>7078004</vt:i4>
      </vt:variant>
      <vt:variant>
        <vt:i4>633</vt:i4>
      </vt:variant>
      <vt:variant>
        <vt:i4>0</vt:i4>
      </vt:variant>
      <vt:variant>
        <vt:i4>5</vt:i4>
      </vt:variant>
      <vt:variant>
        <vt:lpwstr>http://uscode.house.gov/uscode-cgi/fastweb.exe?getdoc+uscview+t41t42+2+13++%2841%29%20%20AND%20%28%2841%29%20ADJ%20USC%29%3ACITE%20%20%20%20%20%20%20%20%20</vt:lpwstr>
      </vt:variant>
      <vt:variant>
        <vt:lpwstr/>
      </vt:variant>
      <vt:variant>
        <vt:i4>6422654</vt:i4>
      </vt:variant>
      <vt:variant>
        <vt:i4>630</vt:i4>
      </vt:variant>
      <vt:variant>
        <vt:i4>0</vt:i4>
      </vt:variant>
      <vt:variant>
        <vt:i4>5</vt:i4>
      </vt:variant>
      <vt:variant>
        <vt:lpwstr>http://uscode.house.gov/uscode-cgi/fastweb.exe?getdoc+uscview+t29t32+2+78++%2829%29%20%20AND%20%28%2829%29%20ADJ%20USC%29%3ACITE%20%20%20%20%20%20%20%20%20</vt:lpwstr>
      </vt:variant>
      <vt:variant>
        <vt:lpwstr/>
      </vt:variant>
      <vt:variant>
        <vt:i4>7012370</vt:i4>
      </vt:variant>
      <vt:variant>
        <vt:i4>627</vt:i4>
      </vt:variant>
      <vt:variant>
        <vt:i4>0</vt:i4>
      </vt:variant>
      <vt:variant>
        <vt:i4>5</vt:i4>
      </vt:variant>
      <vt:variant>
        <vt:lpwstr>http://www.acquisition.gov/far/current/html/52_222.html</vt:lpwstr>
      </vt:variant>
      <vt:variant>
        <vt:lpwstr>wp1148260</vt:lpwstr>
      </vt:variant>
      <vt:variant>
        <vt:i4>7078004</vt:i4>
      </vt:variant>
      <vt:variant>
        <vt:i4>622</vt:i4>
      </vt:variant>
      <vt:variant>
        <vt:i4>0</vt:i4>
      </vt:variant>
      <vt:variant>
        <vt:i4>5</vt:i4>
      </vt:variant>
      <vt:variant>
        <vt:lpwstr>http://uscode.house.gov/uscode-cgi/fastweb.exe?getdoc+uscview+t41t42+2+13++%2841%29%20%20AND%20%28%2841%29%20ADJ%20USC%29%3ACITE%20%20%20%20%20%20%20%20%20</vt:lpwstr>
      </vt:variant>
      <vt:variant>
        <vt:lpwstr/>
      </vt:variant>
      <vt:variant>
        <vt:i4>6422654</vt:i4>
      </vt:variant>
      <vt:variant>
        <vt:i4>619</vt:i4>
      </vt:variant>
      <vt:variant>
        <vt:i4>0</vt:i4>
      </vt:variant>
      <vt:variant>
        <vt:i4>5</vt:i4>
      </vt:variant>
      <vt:variant>
        <vt:lpwstr>http://uscode.house.gov/uscode-cgi/fastweb.exe?getdoc+uscview+t29t32+2+78++%2829%29%20%20AND%20%28%2829%29%20ADJ%20USC%29%3ACITE%20%20%20%20%20%20%20%20%20</vt:lpwstr>
      </vt:variant>
      <vt:variant>
        <vt:lpwstr/>
      </vt:variant>
      <vt:variant>
        <vt:i4>6553621</vt:i4>
      </vt:variant>
      <vt:variant>
        <vt:i4>616</vt:i4>
      </vt:variant>
      <vt:variant>
        <vt:i4>0</vt:i4>
      </vt:variant>
      <vt:variant>
        <vt:i4>5</vt:i4>
      </vt:variant>
      <vt:variant>
        <vt:lpwstr>http://www.acquisition.gov/far/current/html/52_222.html</vt:lpwstr>
      </vt:variant>
      <vt:variant>
        <vt:lpwstr>wp1153423</vt:lpwstr>
      </vt:variant>
      <vt:variant>
        <vt:i4>7078004</vt:i4>
      </vt:variant>
      <vt:variant>
        <vt:i4>611</vt:i4>
      </vt:variant>
      <vt:variant>
        <vt:i4>0</vt:i4>
      </vt:variant>
      <vt:variant>
        <vt:i4>5</vt:i4>
      </vt:variant>
      <vt:variant>
        <vt:lpwstr>http://uscode.house.gov/uscode-cgi/fastweb.exe?getdoc+uscview+t41t42+2+13++%2841%29%20%20AND%20%28%2841%29%20ADJ%20USC%29%3ACITE%20%20%20%20%20%20%20%20%20</vt:lpwstr>
      </vt:variant>
      <vt:variant>
        <vt:lpwstr/>
      </vt:variant>
      <vt:variant>
        <vt:i4>6946833</vt:i4>
      </vt:variant>
      <vt:variant>
        <vt:i4>608</vt:i4>
      </vt:variant>
      <vt:variant>
        <vt:i4>0</vt:i4>
      </vt:variant>
      <vt:variant>
        <vt:i4>5</vt:i4>
      </vt:variant>
      <vt:variant>
        <vt:lpwstr>http://www.acquisition.gov/far/current/html/52_222.html</vt:lpwstr>
      </vt:variant>
      <vt:variant>
        <vt:lpwstr>wp1148176</vt:lpwstr>
      </vt:variant>
      <vt:variant>
        <vt:i4>6750229</vt:i4>
      </vt:variant>
      <vt:variant>
        <vt:i4>603</vt:i4>
      </vt:variant>
      <vt:variant>
        <vt:i4>0</vt:i4>
      </vt:variant>
      <vt:variant>
        <vt:i4>5</vt:i4>
      </vt:variant>
      <vt:variant>
        <vt:lpwstr>http://www.acquisition.gov/far/current/html/52_247.html</vt:lpwstr>
      </vt:variant>
      <vt:variant>
        <vt:lpwstr>wp1156217</vt:lpwstr>
      </vt:variant>
      <vt:variant>
        <vt:i4>1376263</vt:i4>
      </vt:variant>
      <vt:variant>
        <vt:i4>598</vt:i4>
      </vt:variant>
      <vt:variant>
        <vt:i4>0</vt:i4>
      </vt:variant>
      <vt:variant>
        <vt:i4>5</vt:i4>
      </vt:variant>
      <vt:variant>
        <vt:lpwstr>http://uscode.house.gov/uscode-cgi/fastweb.exe?getdoc+uscview+t09t12+37+408++%2810%29%20%252</vt:lpwstr>
      </vt:variant>
      <vt:variant>
        <vt:lpwstr/>
      </vt:variant>
      <vt:variant>
        <vt:i4>6094925</vt:i4>
      </vt:variant>
      <vt:variant>
        <vt:i4>595</vt:i4>
      </vt:variant>
      <vt:variant>
        <vt:i4>0</vt:i4>
      </vt:variant>
      <vt:variant>
        <vt:i4>5</vt:i4>
      </vt:variant>
      <vt:variant>
        <vt:lpwstr>http://uscode.house.gov/uscode-cgi/fastweb.exe?getdoc+uscview+t45t48+351+1++%2846%29%20%20AND%20%28%2846%29%20ADJ%20USC%29%3ACITE%20%20%20%20%20%20%20%20%20</vt:lpwstr>
      </vt:variant>
      <vt:variant>
        <vt:lpwstr/>
      </vt:variant>
      <vt:variant>
        <vt:i4>6750229</vt:i4>
      </vt:variant>
      <vt:variant>
        <vt:i4>592</vt:i4>
      </vt:variant>
      <vt:variant>
        <vt:i4>0</vt:i4>
      </vt:variant>
      <vt:variant>
        <vt:i4>5</vt:i4>
      </vt:variant>
      <vt:variant>
        <vt:lpwstr>http://www.acquisition.gov/far/current/html/52_247.html</vt:lpwstr>
      </vt:variant>
      <vt:variant>
        <vt:lpwstr>wp1156217</vt:lpwstr>
      </vt:variant>
      <vt:variant>
        <vt:i4>2818159</vt:i4>
      </vt:variant>
      <vt:variant>
        <vt:i4>587</vt:i4>
      </vt:variant>
      <vt:variant>
        <vt:i4>0</vt:i4>
      </vt:variant>
      <vt:variant>
        <vt:i4>5</vt:i4>
      </vt:variant>
      <vt:variant>
        <vt:lpwstr>http://uscode.house.gov/uscode-cgi/fastweb.exe?getdoc+uscview+t05t08+2+3++%285%29%20%20AND</vt:lpwstr>
      </vt:variant>
      <vt:variant>
        <vt:lpwstr/>
      </vt:variant>
      <vt:variant>
        <vt:i4>6291577</vt:i4>
      </vt:variant>
      <vt:variant>
        <vt:i4>584</vt:i4>
      </vt:variant>
      <vt:variant>
        <vt:i4>0</vt:i4>
      </vt:variant>
      <vt:variant>
        <vt:i4>5</vt:i4>
      </vt:variant>
      <vt:variant>
        <vt:lpwstr>http://www.acquisition.gov/far/current/html/52_233_240.html</vt:lpwstr>
      </vt:variant>
      <vt:variant>
        <vt:lpwstr>wp1113650</vt:lpwstr>
      </vt:variant>
      <vt:variant>
        <vt:i4>8257640</vt:i4>
      </vt:variant>
      <vt:variant>
        <vt:i4>579</vt:i4>
      </vt:variant>
      <vt:variant>
        <vt:i4>0</vt:i4>
      </vt:variant>
      <vt:variant>
        <vt:i4>5</vt:i4>
      </vt:variant>
      <vt:variant>
        <vt:lpwstr>http://uscode.house.gov/uscode-cgi/fastweb.exe?getdoc+uscview+t29t32+1665+30++%2831%29%20%20AND%20%28%2831%29%20ADJ%20USC%29%3ACITE%20%20%20%20%20%20%20%20%20</vt:lpwstr>
      </vt:variant>
      <vt:variant>
        <vt:lpwstr/>
      </vt:variant>
      <vt:variant>
        <vt:i4>6422548</vt:i4>
      </vt:variant>
      <vt:variant>
        <vt:i4>576</vt:i4>
      </vt:variant>
      <vt:variant>
        <vt:i4>0</vt:i4>
      </vt:variant>
      <vt:variant>
        <vt:i4>5</vt:i4>
      </vt:variant>
      <vt:variant>
        <vt:lpwstr>http://www.acquisition.gov/far/current/html/52_232.html</vt:lpwstr>
      </vt:variant>
      <vt:variant>
        <vt:lpwstr>wp1153445</vt:lpwstr>
      </vt:variant>
      <vt:variant>
        <vt:i4>8257640</vt:i4>
      </vt:variant>
      <vt:variant>
        <vt:i4>571</vt:i4>
      </vt:variant>
      <vt:variant>
        <vt:i4>0</vt:i4>
      </vt:variant>
      <vt:variant>
        <vt:i4>5</vt:i4>
      </vt:variant>
      <vt:variant>
        <vt:lpwstr>http://uscode.house.gov/uscode-cgi/fastweb.exe?getdoc+uscview+t29t32+1665+30++%2831%29%20%20AND%20%28%2831%29%20ADJ%20USC%29%3ACITE%20%20%20%20%20%20%20%20%20</vt:lpwstr>
      </vt:variant>
      <vt:variant>
        <vt:lpwstr/>
      </vt:variant>
      <vt:variant>
        <vt:i4>6357011</vt:i4>
      </vt:variant>
      <vt:variant>
        <vt:i4>568</vt:i4>
      </vt:variant>
      <vt:variant>
        <vt:i4>0</vt:i4>
      </vt:variant>
      <vt:variant>
        <vt:i4>5</vt:i4>
      </vt:variant>
      <vt:variant>
        <vt:lpwstr>http://www.acquisition.gov/far/current/html/52_232.html</vt:lpwstr>
      </vt:variant>
      <vt:variant>
        <vt:lpwstr>wp1153375</vt:lpwstr>
      </vt:variant>
      <vt:variant>
        <vt:i4>8257640</vt:i4>
      </vt:variant>
      <vt:variant>
        <vt:i4>563</vt:i4>
      </vt:variant>
      <vt:variant>
        <vt:i4>0</vt:i4>
      </vt:variant>
      <vt:variant>
        <vt:i4>5</vt:i4>
      </vt:variant>
      <vt:variant>
        <vt:lpwstr>http://uscode.house.gov/uscode-cgi/fastweb.exe?getdoc+uscview+t29t32+1665+30++%2831%29%20%20AND%20%28%2831%29%20ADJ%20USC%29%3ACITE%20%20%20%20%20%20%20%20%20</vt:lpwstr>
      </vt:variant>
      <vt:variant>
        <vt:lpwstr/>
      </vt:variant>
      <vt:variant>
        <vt:i4>6488083</vt:i4>
      </vt:variant>
      <vt:variant>
        <vt:i4>560</vt:i4>
      </vt:variant>
      <vt:variant>
        <vt:i4>0</vt:i4>
      </vt:variant>
      <vt:variant>
        <vt:i4>5</vt:i4>
      </vt:variant>
      <vt:variant>
        <vt:lpwstr>http://www.acquisition.gov/far/current/html/52_232.html</vt:lpwstr>
      </vt:variant>
      <vt:variant>
        <vt:lpwstr>wp1153351</vt:lpwstr>
      </vt:variant>
      <vt:variant>
        <vt:i4>1376263</vt:i4>
      </vt:variant>
      <vt:variant>
        <vt:i4>555</vt:i4>
      </vt:variant>
      <vt:variant>
        <vt:i4>0</vt:i4>
      </vt:variant>
      <vt:variant>
        <vt:i4>5</vt:i4>
      </vt:variant>
      <vt:variant>
        <vt:lpwstr>http://uscode.house.gov/uscode-cgi/fastweb.exe?getdoc+uscview+t09t12+37+408++%2810%29%20%252</vt:lpwstr>
      </vt:variant>
      <vt:variant>
        <vt:lpwstr/>
      </vt:variant>
      <vt:variant>
        <vt:i4>7078004</vt:i4>
      </vt:variant>
      <vt:variant>
        <vt:i4>552</vt:i4>
      </vt:variant>
      <vt:variant>
        <vt:i4>0</vt:i4>
      </vt:variant>
      <vt:variant>
        <vt:i4>5</vt:i4>
      </vt:variant>
      <vt:variant>
        <vt:lpwstr>http://uscode.house.gov/uscode-cgi/fastweb.exe?getdoc+uscview+t41t42+2+13++%2841%29%20%20AND%20%28%2841%29%20ADJ%20USC%29%3ACITE%20%20%20%20%20%20%20%20%20</vt:lpwstr>
      </vt:variant>
      <vt:variant>
        <vt:lpwstr/>
      </vt:variant>
      <vt:variant>
        <vt:i4>6488082</vt:i4>
      </vt:variant>
      <vt:variant>
        <vt:i4>549</vt:i4>
      </vt:variant>
      <vt:variant>
        <vt:i4>0</vt:i4>
      </vt:variant>
      <vt:variant>
        <vt:i4>5</vt:i4>
      </vt:variant>
      <vt:variant>
        <vt:lpwstr>http://www.acquisition.gov/far/current/html/52_232.html</vt:lpwstr>
      </vt:variant>
      <vt:variant>
        <vt:lpwstr>wp1153252</vt:lpwstr>
      </vt:variant>
      <vt:variant>
        <vt:i4>1376263</vt:i4>
      </vt:variant>
      <vt:variant>
        <vt:i4>544</vt:i4>
      </vt:variant>
      <vt:variant>
        <vt:i4>0</vt:i4>
      </vt:variant>
      <vt:variant>
        <vt:i4>5</vt:i4>
      </vt:variant>
      <vt:variant>
        <vt:lpwstr>http://uscode.house.gov/uscode-cgi/fastweb.exe?getdoc+uscview+t09t12+37+408++%2810%29%20%252</vt:lpwstr>
      </vt:variant>
      <vt:variant>
        <vt:lpwstr/>
      </vt:variant>
      <vt:variant>
        <vt:i4>7078004</vt:i4>
      </vt:variant>
      <vt:variant>
        <vt:i4>541</vt:i4>
      </vt:variant>
      <vt:variant>
        <vt:i4>0</vt:i4>
      </vt:variant>
      <vt:variant>
        <vt:i4>5</vt:i4>
      </vt:variant>
      <vt:variant>
        <vt:lpwstr>http://uscode.house.gov/uscode-cgi/fastweb.exe?getdoc+uscview+t41t42+2+13++%2841%29%20%20AND%20%28%2841%29%20ADJ%20USC%29%3ACITE%20%20%20%20%20%20%20%20%20</vt:lpwstr>
      </vt:variant>
      <vt:variant>
        <vt:lpwstr/>
      </vt:variant>
      <vt:variant>
        <vt:i4>6619154</vt:i4>
      </vt:variant>
      <vt:variant>
        <vt:i4>538</vt:i4>
      </vt:variant>
      <vt:variant>
        <vt:i4>0</vt:i4>
      </vt:variant>
      <vt:variant>
        <vt:i4>5</vt:i4>
      </vt:variant>
      <vt:variant>
        <vt:lpwstr>http://www.acquisition.gov/far/current/html/52_232.html</vt:lpwstr>
      </vt:variant>
      <vt:variant>
        <vt:lpwstr>wp1153230</vt:lpwstr>
      </vt:variant>
      <vt:variant>
        <vt:i4>6750325</vt:i4>
      </vt:variant>
      <vt:variant>
        <vt:i4>533</vt:i4>
      </vt:variant>
      <vt:variant>
        <vt:i4>0</vt:i4>
      </vt:variant>
      <vt:variant>
        <vt:i4>5</vt:i4>
      </vt:variant>
      <vt:variant>
        <vt:lpwstr>http://uscode.house.gov/uscode-cgi/fastweb.exe?getdoc+uscview+t41t42+250+1286++%2842%29%20%20AND%20%28%2842%29%20ADJ%20USC%29%3ACITE%20%20%20%20%20%20%20%20%20</vt:lpwstr>
      </vt:variant>
      <vt:variant>
        <vt:lpwstr/>
      </vt:variant>
      <vt:variant>
        <vt:i4>6946941</vt:i4>
      </vt:variant>
      <vt:variant>
        <vt:i4>530</vt:i4>
      </vt:variant>
      <vt:variant>
        <vt:i4>0</vt:i4>
      </vt:variant>
      <vt:variant>
        <vt:i4>5</vt:i4>
      </vt:variant>
      <vt:variant>
        <vt:lpwstr>http://www.acquisition.gov/far/current/html/52_223_226.html</vt:lpwstr>
      </vt:variant>
      <vt:variant>
        <vt:lpwstr>wp1173393</vt:lpwstr>
      </vt:variant>
      <vt:variant>
        <vt:i4>6750325</vt:i4>
      </vt:variant>
      <vt:variant>
        <vt:i4>525</vt:i4>
      </vt:variant>
      <vt:variant>
        <vt:i4>0</vt:i4>
      </vt:variant>
      <vt:variant>
        <vt:i4>5</vt:i4>
      </vt:variant>
      <vt:variant>
        <vt:lpwstr>http://uscode.house.gov/uscode-cgi/fastweb.exe?getdoc+uscview+t41t42+250+1286++%2842%29%20%20AND%20%28%2842%29%20ADJ%20USC%29%3ACITE%20%20%20%20%20%20%20%20%20</vt:lpwstr>
      </vt:variant>
      <vt:variant>
        <vt:lpwstr/>
      </vt:variant>
      <vt:variant>
        <vt:i4>6553721</vt:i4>
      </vt:variant>
      <vt:variant>
        <vt:i4>522</vt:i4>
      </vt:variant>
      <vt:variant>
        <vt:i4>0</vt:i4>
      </vt:variant>
      <vt:variant>
        <vt:i4>5</vt:i4>
      </vt:variant>
      <vt:variant>
        <vt:lpwstr>http://www.acquisition.gov/far/current/html/52_223_226.html</vt:lpwstr>
      </vt:variant>
      <vt:variant>
        <vt:lpwstr>wp1173773</vt:lpwstr>
      </vt:variant>
      <vt:variant>
        <vt:i4>6881401</vt:i4>
      </vt:variant>
      <vt:variant>
        <vt:i4>517</vt:i4>
      </vt:variant>
      <vt:variant>
        <vt:i4>0</vt:i4>
      </vt:variant>
      <vt:variant>
        <vt:i4>5</vt:i4>
      </vt:variant>
      <vt:variant>
        <vt:lpwstr>http://www.acquisition.gov/far/current/html/52_223_226.html</vt:lpwstr>
      </vt:variant>
      <vt:variant>
        <vt:lpwstr>wp1169608</vt:lpwstr>
      </vt:variant>
      <vt:variant>
        <vt:i4>7405672</vt:i4>
      </vt:variant>
      <vt:variant>
        <vt:i4>512</vt:i4>
      </vt:variant>
      <vt:variant>
        <vt:i4>0</vt:i4>
      </vt:variant>
      <vt:variant>
        <vt:i4>5</vt:i4>
      </vt:variant>
      <vt:variant>
        <vt:lpwstr>http://uscode.house.gov/uscode-cgi/fastweb.exe?getdoc+uscview+t17t20+1727+50++%2819%29%20%20AND%20%28%2819%29%20ADJ%20USC%29%3ACITE%20%20%20%20%20%20%20%20%20</vt:lpwstr>
      </vt:variant>
      <vt:variant>
        <vt:lpwstr/>
      </vt:variant>
      <vt:variant>
        <vt:i4>7405672</vt:i4>
      </vt:variant>
      <vt:variant>
        <vt:i4>509</vt:i4>
      </vt:variant>
      <vt:variant>
        <vt:i4>0</vt:i4>
      </vt:variant>
      <vt:variant>
        <vt:i4>5</vt:i4>
      </vt:variant>
      <vt:variant>
        <vt:lpwstr>http://uscode.house.gov/uscode-cgi/fastweb.exe?getdoc+uscview+t17t20+1727+50++%2819%29%20%20AND%20%28%2819%29%20ADJ%20USC%29%3ACITE%20%20%20%20%20%20%20%20%20</vt:lpwstr>
      </vt:variant>
      <vt:variant>
        <vt:lpwstr/>
      </vt:variant>
      <vt:variant>
        <vt:i4>7078014</vt:i4>
      </vt:variant>
      <vt:variant>
        <vt:i4>506</vt:i4>
      </vt:variant>
      <vt:variant>
        <vt:i4>0</vt:i4>
      </vt:variant>
      <vt:variant>
        <vt:i4>5</vt:i4>
      </vt:variant>
      <vt:variant>
        <vt:lpwstr>http://www.acquisition.gov/far/current/html/52_223_226.html</vt:lpwstr>
      </vt:variant>
      <vt:variant>
        <vt:lpwstr>wp1169151</vt:lpwstr>
      </vt:variant>
      <vt:variant>
        <vt:i4>6946943</vt:i4>
      </vt:variant>
      <vt:variant>
        <vt:i4>501</vt:i4>
      </vt:variant>
      <vt:variant>
        <vt:i4>0</vt:i4>
      </vt:variant>
      <vt:variant>
        <vt:i4>5</vt:i4>
      </vt:variant>
      <vt:variant>
        <vt:lpwstr>http://www.acquisition.gov/far/current/html/52_223_226.html</vt:lpwstr>
      </vt:variant>
      <vt:variant>
        <vt:lpwstr>wp1169038</vt:lpwstr>
      </vt:variant>
      <vt:variant>
        <vt:i4>6946943</vt:i4>
      </vt:variant>
      <vt:variant>
        <vt:i4>496</vt:i4>
      </vt:variant>
      <vt:variant>
        <vt:i4>0</vt:i4>
      </vt:variant>
      <vt:variant>
        <vt:i4>5</vt:i4>
      </vt:variant>
      <vt:variant>
        <vt:lpwstr>http://www.acquisition.gov/far/current/html/52_223_226.html</vt:lpwstr>
      </vt:variant>
      <vt:variant>
        <vt:lpwstr>wp1169038</vt:lpwstr>
      </vt:variant>
      <vt:variant>
        <vt:i4>7405672</vt:i4>
      </vt:variant>
      <vt:variant>
        <vt:i4>491</vt:i4>
      </vt:variant>
      <vt:variant>
        <vt:i4>0</vt:i4>
      </vt:variant>
      <vt:variant>
        <vt:i4>5</vt:i4>
      </vt:variant>
      <vt:variant>
        <vt:lpwstr>http://uscode.house.gov/uscode-cgi/fastweb.exe?getdoc+uscview+t17t20+1727+50++%2819%29%20%20AND%20%28%2819%29%20ADJ%20USC%29%3ACITE%20%20%20%20%20%20%20%20%20</vt:lpwstr>
      </vt:variant>
      <vt:variant>
        <vt:lpwstr/>
      </vt:variant>
      <vt:variant>
        <vt:i4>7405672</vt:i4>
      </vt:variant>
      <vt:variant>
        <vt:i4>488</vt:i4>
      </vt:variant>
      <vt:variant>
        <vt:i4>0</vt:i4>
      </vt:variant>
      <vt:variant>
        <vt:i4>5</vt:i4>
      </vt:variant>
      <vt:variant>
        <vt:lpwstr>http://uscode.house.gov/uscode-cgi/fastweb.exe?getdoc+uscview+t17t20+1727+50++%2819%29%20%20AND%20%28%2819%29%20ADJ%20USC%29%3ACITE%20%20%20%20%20%20%20%20%20</vt:lpwstr>
      </vt:variant>
      <vt:variant>
        <vt:lpwstr/>
      </vt:variant>
      <vt:variant>
        <vt:i4>7078004</vt:i4>
      </vt:variant>
      <vt:variant>
        <vt:i4>485</vt:i4>
      </vt:variant>
      <vt:variant>
        <vt:i4>0</vt:i4>
      </vt:variant>
      <vt:variant>
        <vt:i4>5</vt:i4>
      </vt:variant>
      <vt:variant>
        <vt:lpwstr>http://uscode.house.gov/uscode-cgi/fastweb.exe?getdoc+uscview+t41t42+2+13++%2841%29%20%20AND%20%28%2841%29%20ADJ%20USC%29%3ACITE%20%20%20%20%20%20%20%20%20</vt:lpwstr>
      </vt:variant>
      <vt:variant>
        <vt:lpwstr/>
      </vt:variant>
      <vt:variant>
        <vt:i4>6946943</vt:i4>
      </vt:variant>
      <vt:variant>
        <vt:i4>482</vt:i4>
      </vt:variant>
      <vt:variant>
        <vt:i4>0</vt:i4>
      </vt:variant>
      <vt:variant>
        <vt:i4>5</vt:i4>
      </vt:variant>
      <vt:variant>
        <vt:lpwstr>http://www.acquisition.gov/far/current/html/52_223_226.html</vt:lpwstr>
      </vt:variant>
      <vt:variant>
        <vt:lpwstr>wp1169038</vt:lpwstr>
      </vt:variant>
      <vt:variant>
        <vt:i4>7078004</vt:i4>
      </vt:variant>
      <vt:variant>
        <vt:i4>477</vt:i4>
      </vt:variant>
      <vt:variant>
        <vt:i4>0</vt:i4>
      </vt:variant>
      <vt:variant>
        <vt:i4>5</vt:i4>
      </vt:variant>
      <vt:variant>
        <vt:lpwstr>http://uscode.house.gov/uscode-cgi/fastweb.exe?getdoc+uscview+t41t42+2+13++%2841%29%20%20AND%20%28%2841%29%20ADJ%20USC%29%3ACITE%20%20%20%20%20%20%20%20%20</vt:lpwstr>
      </vt:variant>
      <vt:variant>
        <vt:lpwstr/>
      </vt:variant>
      <vt:variant>
        <vt:i4>6357110</vt:i4>
      </vt:variant>
      <vt:variant>
        <vt:i4>474</vt:i4>
      </vt:variant>
      <vt:variant>
        <vt:i4>0</vt:i4>
      </vt:variant>
      <vt:variant>
        <vt:i4>5</vt:i4>
      </vt:variant>
      <vt:variant>
        <vt:lpwstr>http://www.acquisition.gov/far/current/html/52_223_226.html</vt:lpwstr>
      </vt:variant>
      <vt:variant>
        <vt:lpwstr>wp1168995</vt:lpwstr>
      </vt:variant>
      <vt:variant>
        <vt:i4>7209086</vt:i4>
      </vt:variant>
      <vt:variant>
        <vt:i4>469</vt:i4>
      </vt:variant>
      <vt:variant>
        <vt:i4>0</vt:i4>
      </vt:variant>
      <vt:variant>
        <vt:i4>5</vt:i4>
      </vt:variant>
      <vt:variant>
        <vt:lpwstr>http://www.acquisition.gov/far/current/html/52_223_226.html</vt:lpwstr>
      </vt:variant>
      <vt:variant>
        <vt:lpwstr>wp1179078</vt:lpwstr>
      </vt:variant>
      <vt:variant>
        <vt:i4>7209086</vt:i4>
      </vt:variant>
      <vt:variant>
        <vt:i4>464</vt:i4>
      </vt:variant>
      <vt:variant>
        <vt:i4>0</vt:i4>
      </vt:variant>
      <vt:variant>
        <vt:i4>5</vt:i4>
      </vt:variant>
      <vt:variant>
        <vt:lpwstr>http://www.acquisition.gov/far/current/html/52_223_226.html</vt:lpwstr>
      </vt:variant>
      <vt:variant>
        <vt:lpwstr>wp1179078</vt:lpwstr>
      </vt:variant>
      <vt:variant>
        <vt:i4>327705</vt:i4>
      </vt:variant>
      <vt:variant>
        <vt:i4>459</vt:i4>
      </vt:variant>
      <vt:variant>
        <vt:i4>0</vt:i4>
      </vt:variant>
      <vt:variant>
        <vt:i4>5</vt:i4>
      </vt:variant>
      <vt:variant>
        <vt:lpwstr>http://uscode.house.gov/</vt:lpwstr>
      </vt:variant>
      <vt:variant>
        <vt:lpwstr/>
      </vt:variant>
      <vt:variant>
        <vt:i4>7012474</vt:i4>
      </vt:variant>
      <vt:variant>
        <vt:i4>456</vt:i4>
      </vt:variant>
      <vt:variant>
        <vt:i4>0</vt:i4>
      </vt:variant>
      <vt:variant>
        <vt:i4>5</vt:i4>
      </vt:variant>
      <vt:variant>
        <vt:lpwstr>http://www.acquisition.gov/far/current/html/52_223_226.html</vt:lpwstr>
      </vt:variant>
      <vt:variant>
        <vt:lpwstr>wp1178433</vt:lpwstr>
      </vt:variant>
      <vt:variant>
        <vt:i4>6750325</vt:i4>
      </vt:variant>
      <vt:variant>
        <vt:i4>451</vt:i4>
      </vt:variant>
      <vt:variant>
        <vt:i4>0</vt:i4>
      </vt:variant>
      <vt:variant>
        <vt:i4>5</vt:i4>
      </vt:variant>
      <vt:variant>
        <vt:lpwstr>http://uscode.house.gov/uscode-cgi/fastweb.exe?getdoc+uscview+t41t42+250+1286++%2842%29%20%20AND%20%28%2842%29%20ADJ%20USC%29%3ACITE%20%20%20%20%20%20%20%20%20</vt:lpwstr>
      </vt:variant>
      <vt:variant>
        <vt:lpwstr/>
      </vt:variant>
      <vt:variant>
        <vt:i4>6357111</vt:i4>
      </vt:variant>
      <vt:variant>
        <vt:i4>448</vt:i4>
      </vt:variant>
      <vt:variant>
        <vt:i4>0</vt:i4>
      </vt:variant>
      <vt:variant>
        <vt:i4>5</vt:i4>
      </vt:variant>
      <vt:variant>
        <vt:lpwstr>http://www.acquisition.gov/far/current/html/52_223_226.html</vt:lpwstr>
      </vt:variant>
      <vt:variant>
        <vt:lpwstr>wp1168892</vt:lpwstr>
      </vt:variant>
      <vt:variant>
        <vt:i4>6750325</vt:i4>
      </vt:variant>
      <vt:variant>
        <vt:i4>443</vt:i4>
      </vt:variant>
      <vt:variant>
        <vt:i4>0</vt:i4>
      </vt:variant>
      <vt:variant>
        <vt:i4>5</vt:i4>
      </vt:variant>
      <vt:variant>
        <vt:lpwstr>http://uscode.house.gov/uscode-cgi/fastweb.exe?getdoc+uscview+t41t42+250+1286++%2842%29%20%20AND%20%28%2842%29%20ADJ%20USC%29%3ACITE%20%20%20%20%20%20%20%20%20</vt:lpwstr>
      </vt:variant>
      <vt:variant>
        <vt:lpwstr/>
      </vt:variant>
      <vt:variant>
        <vt:i4>6357111</vt:i4>
      </vt:variant>
      <vt:variant>
        <vt:i4>440</vt:i4>
      </vt:variant>
      <vt:variant>
        <vt:i4>0</vt:i4>
      </vt:variant>
      <vt:variant>
        <vt:i4>5</vt:i4>
      </vt:variant>
      <vt:variant>
        <vt:lpwstr>http://www.acquisition.gov/far/current/html/52_223_226.html</vt:lpwstr>
      </vt:variant>
      <vt:variant>
        <vt:lpwstr>wp1168892</vt:lpwstr>
      </vt:variant>
      <vt:variant>
        <vt:i4>6291481</vt:i4>
      </vt:variant>
      <vt:variant>
        <vt:i4>435</vt:i4>
      </vt:variant>
      <vt:variant>
        <vt:i4>0</vt:i4>
      </vt:variant>
      <vt:variant>
        <vt:i4>5</vt:i4>
      </vt:variant>
      <vt:variant>
        <vt:lpwstr>http://www.acquisition.gov/far/current/html/52_222.html</vt:lpwstr>
      </vt:variant>
      <vt:variant>
        <vt:lpwstr>wp1151848</vt:lpwstr>
      </vt:variant>
      <vt:variant>
        <vt:i4>6291481</vt:i4>
      </vt:variant>
      <vt:variant>
        <vt:i4>430</vt:i4>
      </vt:variant>
      <vt:variant>
        <vt:i4>0</vt:i4>
      </vt:variant>
      <vt:variant>
        <vt:i4>5</vt:i4>
      </vt:variant>
      <vt:variant>
        <vt:lpwstr>http://www.acquisition.gov/far/current/html/52_222.html</vt:lpwstr>
      </vt:variant>
      <vt:variant>
        <vt:lpwstr>wp1151848</vt:lpwstr>
      </vt:variant>
      <vt:variant>
        <vt:i4>6881297</vt:i4>
      </vt:variant>
      <vt:variant>
        <vt:i4>425</vt:i4>
      </vt:variant>
      <vt:variant>
        <vt:i4>0</vt:i4>
      </vt:variant>
      <vt:variant>
        <vt:i4>5</vt:i4>
      </vt:variant>
      <vt:variant>
        <vt:lpwstr>http://www.acquisition.gov/far/current/html/52_222.html</vt:lpwstr>
      </vt:variant>
      <vt:variant>
        <vt:lpwstr>wp1148147</vt:lpwstr>
      </vt:variant>
      <vt:variant>
        <vt:i4>5767235</vt:i4>
      </vt:variant>
      <vt:variant>
        <vt:i4>420</vt:i4>
      </vt:variant>
      <vt:variant>
        <vt:i4>0</vt:i4>
      </vt:variant>
      <vt:variant>
        <vt:i4>5</vt:i4>
      </vt:variant>
      <vt:variant>
        <vt:lpwstr>http://uscode.house.gov/uscode-cgi/fastweb.exe?getdoc+uscview+t37t40+200+2++%2838%29%20%20AND%20%28%2838%29%20ADJ%20USC%29%3ACITE%20%20%20%20%20%20%20%20%20</vt:lpwstr>
      </vt:variant>
      <vt:variant>
        <vt:lpwstr/>
      </vt:variant>
      <vt:variant>
        <vt:i4>7274513</vt:i4>
      </vt:variant>
      <vt:variant>
        <vt:i4>417</vt:i4>
      </vt:variant>
      <vt:variant>
        <vt:i4>0</vt:i4>
      </vt:variant>
      <vt:variant>
        <vt:i4>5</vt:i4>
      </vt:variant>
      <vt:variant>
        <vt:lpwstr>http://www.acquisition.gov/far/current/html/52_222.html</vt:lpwstr>
      </vt:variant>
      <vt:variant>
        <vt:lpwstr>wp1148123</vt:lpwstr>
      </vt:variant>
      <vt:variant>
        <vt:i4>6422654</vt:i4>
      </vt:variant>
      <vt:variant>
        <vt:i4>412</vt:i4>
      </vt:variant>
      <vt:variant>
        <vt:i4>0</vt:i4>
      </vt:variant>
      <vt:variant>
        <vt:i4>5</vt:i4>
      </vt:variant>
      <vt:variant>
        <vt:lpwstr>http://uscode.house.gov/uscode-cgi/fastweb.exe?getdoc+uscview+t29t32+2+78++%2829%29%20%20AND%20%28%2829%29%20ADJ%20USC%29%3ACITE%20%20%20%20%20%20%20%20%20</vt:lpwstr>
      </vt:variant>
      <vt:variant>
        <vt:lpwstr/>
      </vt:variant>
      <vt:variant>
        <vt:i4>6553616</vt:i4>
      </vt:variant>
      <vt:variant>
        <vt:i4>409</vt:i4>
      </vt:variant>
      <vt:variant>
        <vt:i4>0</vt:i4>
      </vt:variant>
      <vt:variant>
        <vt:i4>5</vt:i4>
      </vt:variant>
      <vt:variant>
        <vt:lpwstr>http://www.acquisition.gov/far/current/html/52_222.html</vt:lpwstr>
      </vt:variant>
      <vt:variant>
        <vt:lpwstr>wp1148097</vt:lpwstr>
      </vt:variant>
      <vt:variant>
        <vt:i4>5767235</vt:i4>
      </vt:variant>
      <vt:variant>
        <vt:i4>404</vt:i4>
      </vt:variant>
      <vt:variant>
        <vt:i4>0</vt:i4>
      </vt:variant>
      <vt:variant>
        <vt:i4>5</vt:i4>
      </vt:variant>
      <vt:variant>
        <vt:lpwstr>http://uscode.house.gov/uscode-cgi/fastweb.exe?getdoc+uscview+t37t40+200+2++%2838%29%20%20AND%20%28%2838%29%20ADJ%20USC%29%3ACITE%20%20%20%20%20%20%20%20%20</vt:lpwstr>
      </vt:variant>
      <vt:variant>
        <vt:lpwstr/>
      </vt:variant>
      <vt:variant>
        <vt:i4>6881296</vt:i4>
      </vt:variant>
      <vt:variant>
        <vt:i4>401</vt:i4>
      </vt:variant>
      <vt:variant>
        <vt:i4>0</vt:i4>
      </vt:variant>
      <vt:variant>
        <vt:i4>5</vt:i4>
      </vt:variant>
      <vt:variant>
        <vt:lpwstr>http://www.acquisition.gov/far/current/html/52_222.html</vt:lpwstr>
      </vt:variant>
      <vt:variant>
        <vt:lpwstr>wp1148042</vt:lpwstr>
      </vt:variant>
      <vt:variant>
        <vt:i4>6488087</vt:i4>
      </vt:variant>
      <vt:variant>
        <vt:i4>396</vt:i4>
      </vt:variant>
      <vt:variant>
        <vt:i4>0</vt:i4>
      </vt:variant>
      <vt:variant>
        <vt:i4>5</vt:i4>
      </vt:variant>
      <vt:variant>
        <vt:lpwstr>http://www.acquisition.gov/far/current/html/52_222.html</vt:lpwstr>
      </vt:variant>
      <vt:variant>
        <vt:lpwstr>wp1147711</vt:lpwstr>
      </vt:variant>
      <vt:variant>
        <vt:i4>6750230</vt:i4>
      </vt:variant>
      <vt:variant>
        <vt:i4>391</vt:i4>
      </vt:variant>
      <vt:variant>
        <vt:i4>0</vt:i4>
      </vt:variant>
      <vt:variant>
        <vt:i4>5</vt:i4>
      </vt:variant>
      <vt:variant>
        <vt:lpwstr>http://www.acquisition.gov/far/current/html/52_222.html</vt:lpwstr>
      </vt:variant>
      <vt:variant>
        <vt:lpwstr>wp1147656</vt:lpwstr>
      </vt:variant>
      <vt:variant>
        <vt:i4>6357014</vt:i4>
      </vt:variant>
      <vt:variant>
        <vt:i4>386</vt:i4>
      </vt:variant>
      <vt:variant>
        <vt:i4>0</vt:i4>
      </vt:variant>
      <vt:variant>
        <vt:i4>5</vt:i4>
      </vt:variant>
      <vt:variant>
        <vt:lpwstr>http://www.acquisition.gov/far/current/html/52_222.html</vt:lpwstr>
      </vt:variant>
      <vt:variant>
        <vt:lpwstr>wp1147630</vt:lpwstr>
      </vt:variant>
      <vt:variant>
        <vt:i4>6619156</vt:i4>
      </vt:variant>
      <vt:variant>
        <vt:i4>381</vt:i4>
      </vt:variant>
      <vt:variant>
        <vt:i4>0</vt:i4>
      </vt:variant>
      <vt:variant>
        <vt:i4>5</vt:i4>
      </vt:variant>
      <vt:variant>
        <vt:lpwstr>http://www.acquisition.gov/far/current/html/52_222.html</vt:lpwstr>
      </vt:variant>
      <vt:variant>
        <vt:lpwstr>wp1147479</vt:lpwstr>
      </vt:variant>
      <vt:variant>
        <vt:i4>5242952</vt:i4>
      </vt:variant>
      <vt:variant>
        <vt:i4>376</vt:i4>
      </vt:variant>
      <vt:variant>
        <vt:i4>0</vt:i4>
      </vt:variant>
      <vt:variant>
        <vt:i4>5</vt:i4>
      </vt:variant>
      <vt:variant>
        <vt:lpwstr>http://uscode.house.gov/uscode-cgi/fastweb.exe?getdoc+uscview+t13t16+492+90++%2815%29%20%20AND%20%28%2815%29%20ADJ%20USC%29%3ACITE%20%20%20%20%20%20%20%20%20</vt:lpwstr>
      </vt:variant>
      <vt:variant>
        <vt:lpwstr/>
      </vt:variant>
      <vt:variant>
        <vt:i4>7012464</vt:i4>
      </vt:variant>
      <vt:variant>
        <vt:i4>373</vt:i4>
      </vt:variant>
      <vt:variant>
        <vt:i4>0</vt:i4>
      </vt:variant>
      <vt:variant>
        <vt:i4>5</vt:i4>
      </vt:variant>
      <vt:variant>
        <vt:lpwstr>http://www.acquisition.gov/far/current/html/52_217_221.html</vt:lpwstr>
      </vt:variant>
      <vt:variant>
        <vt:lpwstr>wp1139913</vt:lpwstr>
      </vt:variant>
      <vt:variant>
        <vt:i4>5242952</vt:i4>
      </vt:variant>
      <vt:variant>
        <vt:i4>368</vt:i4>
      </vt:variant>
      <vt:variant>
        <vt:i4>0</vt:i4>
      </vt:variant>
      <vt:variant>
        <vt:i4>5</vt:i4>
      </vt:variant>
      <vt:variant>
        <vt:lpwstr>http://uscode.house.gov/uscode-cgi/fastweb.exe?getdoc+uscview+t13t16+492+90++%2815%29%20%20AND%20%28%2815%29%20ADJ%20USC%29%3ACITE%20%20%20%20%20%20%20%20%20</vt:lpwstr>
      </vt:variant>
      <vt:variant>
        <vt:lpwstr/>
      </vt:variant>
      <vt:variant>
        <vt:i4>7143546</vt:i4>
      </vt:variant>
      <vt:variant>
        <vt:i4>365</vt:i4>
      </vt:variant>
      <vt:variant>
        <vt:i4>0</vt:i4>
      </vt:variant>
      <vt:variant>
        <vt:i4>5</vt:i4>
      </vt:variant>
      <vt:variant>
        <vt:lpwstr>http://www.acquisition.gov/far/current/html/52_217_221.html</vt:lpwstr>
      </vt:variant>
      <vt:variant>
        <vt:lpwstr>wp1136387</vt:lpwstr>
      </vt:variant>
      <vt:variant>
        <vt:i4>1376263</vt:i4>
      </vt:variant>
      <vt:variant>
        <vt:i4>360</vt:i4>
      </vt:variant>
      <vt:variant>
        <vt:i4>0</vt:i4>
      </vt:variant>
      <vt:variant>
        <vt:i4>5</vt:i4>
      </vt:variant>
      <vt:variant>
        <vt:lpwstr>http://uscode.house.gov/uscode-cgi/fastweb.exe?getdoc+uscview+t09t12+37+408++%2810%29%20%252</vt:lpwstr>
      </vt:variant>
      <vt:variant>
        <vt:lpwstr/>
      </vt:variant>
      <vt:variant>
        <vt:i4>7143546</vt:i4>
      </vt:variant>
      <vt:variant>
        <vt:i4>357</vt:i4>
      </vt:variant>
      <vt:variant>
        <vt:i4>0</vt:i4>
      </vt:variant>
      <vt:variant>
        <vt:i4>5</vt:i4>
      </vt:variant>
      <vt:variant>
        <vt:lpwstr>http://www.acquisition.gov/far/current/html/52_217_221.html</vt:lpwstr>
      </vt:variant>
      <vt:variant>
        <vt:lpwstr>wp1136380</vt:lpwstr>
      </vt:variant>
      <vt:variant>
        <vt:i4>1376263</vt:i4>
      </vt:variant>
      <vt:variant>
        <vt:i4>352</vt:i4>
      </vt:variant>
      <vt:variant>
        <vt:i4>0</vt:i4>
      </vt:variant>
      <vt:variant>
        <vt:i4>5</vt:i4>
      </vt:variant>
      <vt:variant>
        <vt:lpwstr>http://uscode.house.gov/uscode-cgi/fastweb.exe?getdoc+uscview+t09t12+37+408++%2810%29%20%252</vt:lpwstr>
      </vt:variant>
      <vt:variant>
        <vt:lpwstr/>
      </vt:variant>
      <vt:variant>
        <vt:i4>6422650</vt:i4>
      </vt:variant>
      <vt:variant>
        <vt:i4>349</vt:i4>
      </vt:variant>
      <vt:variant>
        <vt:i4>0</vt:i4>
      </vt:variant>
      <vt:variant>
        <vt:i4>5</vt:i4>
      </vt:variant>
      <vt:variant>
        <vt:lpwstr>http://www.acquisition.gov/far/current/html/52_217_221.html</vt:lpwstr>
      </vt:variant>
      <vt:variant>
        <vt:lpwstr>wp1136374</vt:lpwstr>
      </vt:variant>
      <vt:variant>
        <vt:i4>6684794</vt:i4>
      </vt:variant>
      <vt:variant>
        <vt:i4>344</vt:i4>
      </vt:variant>
      <vt:variant>
        <vt:i4>0</vt:i4>
      </vt:variant>
      <vt:variant>
        <vt:i4>5</vt:i4>
      </vt:variant>
      <vt:variant>
        <vt:lpwstr>http://www.acquisition.gov/far/current/html/52_217_221.html</vt:lpwstr>
      </vt:variant>
      <vt:variant>
        <vt:lpwstr>wp1136333</vt:lpwstr>
      </vt:variant>
      <vt:variant>
        <vt:i4>1376263</vt:i4>
      </vt:variant>
      <vt:variant>
        <vt:i4>339</vt:i4>
      </vt:variant>
      <vt:variant>
        <vt:i4>0</vt:i4>
      </vt:variant>
      <vt:variant>
        <vt:i4>5</vt:i4>
      </vt:variant>
      <vt:variant>
        <vt:lpwstr>http://uscode.house.gov/uscode-cgi/fastweb.exe?getdoc+uscview+t09t12+37+408++%2810%29%20%252</vt:lpwstr>
      </vt:variant>
      <vt:variant>
        <vt:lpwstr/>
      </vt:variant>
      <vt:variant>
        <vt:i4>6684794</vt:i4>
      </vt:variant>
      <vt:variant>
        <vt:i4>336</vt:i4>
      </vt:variant>
      <vt:variant>
        <vt:i4>0</vt:i4>
      </vt:variant>
      <vt:variant>
        <vt:i4>5</vt:i4>
      </vt:variant>
      <vt:variant>
        <vt:lpwstr>http://www.acquisition.gov/far/current/html/52_217_221.html</vt:lpwstr>
      </vt:variant>
      <vt:variant>
        <vt:lpwstr>wp1136333</vt:lpwstr>
      </vt:variant>
      <vt:variant>
        <vt:i4>5242952</vt:i4>
      </vt:variant>
      <vt:variant>
        <vt:i4>331</vt:i4>
      </vt:variant>
      <vt:variant>
        <vt:i4>0</vt:i4>
      </vt:variant>
      <vt:variant>
        <vt:i4>5</vt:i4>
      </vt:variant>
      <vt:variant>
        <vt:lpwstr>http://uscode.house.gov/uscode-cgi/fastweb.exe?getdoc+uscview+t13t16+492+90++%2815%29%20%20AND%20%28%2815%29%20ADJ%20USC%29%3ACITE%20%20%20%20%20%20%20%20%20</vt:lpwstr>
      </vt:variant>
      <vt:variant>
        <vt:lpwstr/>
      </vt:variant>
      <vt:variant>
        <vt:i4>7143544</vt:i4>
      </vt:variant>
      <vt:variant>
        <vt:i4>328</vt:i4>
      </vt:variant>
      <vt:variant>
        <vt:i4>0</vt:i4>
      </vt:variant>
      <vt:variant>
        <vt:i4>5</vt:i4>
      </vt:variant>
      <vt:variant>
        <vt:lpwstr>http://www.acquisition.gov/far/current/html/52_217_221.html</vt:lpwstr>
      </vt:variant>
      <vt:variant>
        <vt:lpwstr>wp1136186</vt:lpwstr>
      </vt:variant>
      <vt:variant>
        <vt:i4>5242952</vt:i4>
      </vt:variant>
      <vt:variant>
        <vt:i4>323</vt:i4>
      </vt:variant>
      <vt:variant>
        <vt:i4>0</vt:i4>
      </vt:variant>
      <vt:variant>
        <vt:i4>5</vt:i4>
      </vt:variant>
      <vt:variant>
        <vt:lpwstr>http://uscode.house.gov/uscode-cgi/fastweb.exe?getdoc+uscview+t13t16+492+90++%2815%29%20%20AND%20%28%2815%29%20ADJ%20USC%29%3ACITE%20%20%20%20%20%20%20%20%20</vt:lpwstr>
      </vt:variant>
      <vt:variant>
        <vt:lpwstr/>
      </vt:variant>
      <vt:variant>
        <vt:i4>6422648</vt:i4>
      </vt:variant>
      <vt:variant>
        <vt:i4>320</vt:i4>
      </vt:variant>
      <vt:variant>
        <vt:i4>0</vt:i4>
      </vt:variant>
      <vt:variant>
        <vt:i4>5</vt:i4>
      </vt:variant>
      <vt:variant>
        <vt:lpwstr>http://www.acquisition.gov/far/current/html/52_217_221.html</vt:lpwstr>
      </vt:variant>
      <vt:variant>
        <vt:lpwstr>wp1136175</vt:lpwstr>
      </vt:variant>
      <vt:variant>
        <vt:i4>6291577</vt:i4>
      </vt:variant>
      <vt:variant>
        <vt:i4>315</vt:i4>
      </vt:variant>
      <vt:variant>
        <vt:i4>0</vt:i4>
      </vt:variant>
      <vt:variant>
        <vt:i4>5</vt:i4>
      </vt:variant>
      <vt:variant>
        <vt:lpwstr>http://www.acquisition.gov/far/current/html/52_217_221.html</vt:lpwstr>
      </vt:variant>
      <vt:variant>
        <vt:lpwstr>wp1136058</vt:lpwstr>
      </vt:variant>
      <vt:variant>
        <vt:i4>6291577</vt:i4>
      </vt:variant>
      <vt:variant>
        <vt:i4>310</vt:i4>
      </vt:variant>
      <vt:variant>
        <vt:i4>0</vt:i4>
      </vt:variant>
      <vt:variant>
        <vt:i4>5</vt:i4>
      </vt:variant>
      <vt:variant>
        <vt:lpwstr>http://www.acquisition.gov/far/current/html/52_217_221.html</vt:lpwstr>
      </vt:variant>
      <vt:variant>
        <vt:lpwstr>wp1136058</vt:lpwstr>
      </vt:variant>
      <vt:variant>
        <vt:i4>5242952</vt:i4>
      </vt:variant>
      <vt:variant>
        <vt:i4>305</vt:i4>
      </vt:variant>
      <vt:variant>
        <vt:i4>0</vt:i4>
      </vt:variant>
      <vt:variant>
        <vt:i4>5</vt:i4>
      </vt:variant>
      <vt:variant>
        <vt:lpwstr>http://uscode.house.gov/uscode-cgi/fastweb.exe?getdoc+uscview+t13t16+492+90++%2815%29%20%20AND%20%28%2815%29%20ADJ%20USC%29%3ACITE%20%20%20%20%20%20%20%20%20</vt:lpwstr>
      </vt:variant>
      <vt:variant>
        <vt:lpwstr/>
      </vt:variant>
      <vt:variant>
        <vt:i4>6291577</vt:i4>
      </vt:variant>
      <vt:variant>
        <vt:i4>302</vt:i4>
      </vt:variant>
      <vt:variant>
        <vt:i4>0</vt:i4>
      </vt:variant>
      <vt:variant>
        <vt:i4>5</vt:i4>
      </vt:variant>
      <vt:variant>
        <vt:lpwstr>http://www.acquisition.gov/far/current/html/52_217_221.html</vt:lpwstr>
      </vt:variant>
      <vt:variant>
        <vt:lpwstr>wp1136058</vt:lpwstr>
      </vt:variant>
      <vt:variant>
        <vt:i4>5242952</vt:i4>
      </vt:variant>
      <vt:variant>
        <vt:i4>297</vt:i4>
      </vt:variant>
      <vt:variant>
        <vt:i4>0</vt:i4>
      </vt:variant>
      <vt:variant>
        <vt:i4>5</vt:i4>
      </vt:variant>
      <vt:variant>
        <vt:lpwstr>http://uscode.house.gov/uscode-cgi/fastweb.exe?getdoc+uscview+t13t16+492+90++%2815%29%20%20AND%20%28%2815%29%20ADJ%20USC%29%3ACITE%20%20%20%20%20%20%20%20%20</vt:lpwstr>
      </vt:variant>
      <vt:variant>
        <vt:lpwstr/>
      </vt:variant>
      <vt:variant>
        <vt:i4>6684793</vt:i4>
      </vt:variant>
      <vt:variant>
        <vt:i4>294</vt:i4>
      </vt:variant>
      <vt:variant>
        <vt:i4>0</vt:i4>
      </vt:variant>
      <vt:variant>
        <vt:i4>5</vt:i4>
      </vt:variant>
      <vt:variant>
        <vt:lpwstr>http://www.acquisition.gov/far/current/html/52_217_221.html</vt:lpwstr>
      </vt:variant>
      <vt:variant>
        <vt:lpwstr>wp1136032</vt:lpwstr>
      </vt:variant>
      <vt:variant>
        <vt:i4>6553721</vt:i4>
      </vt:variant>
      <vt:variant>
        <vt:i4>289</vt:i4>
      </vt:variant>
      <vt:variant>
        <vt:i4>0</vt:i4>
      </vt:variant>
      <vt:variant>
        <vt:i4>5</vt:i4>
      </vt:variant>
      <vt:variant>
        <vt:lpwstr>http://www.acquisition.gov/far/current/html/52_217_221.html</vt:lpwstr>
      </vt:variant>
      <vt:variant>
        <vt:lpwstr>wp1136017</vt:lpwstr>
      </vt:variant>
      <vt:variant>
        <vt:i4>6553721</vt:i4>
      </vt:variant>
      <vt:variant>
        <vt:i4>284</vt:i4>
      </vt:variant>
      <vt:variant>
        <vt:i4>0</vt:i4>
      </vt:variant>
      <vt:variant>
        <vt:i4>5</vt:i4>
      </vt:variant>
      <vt:variant>
        <vt:lpwstr>http://www.acquisition.gov/far/current/html/52_217_221.html</vt:lpwstr>
      </vt:variant>
      <vt:variant>
        <vt:lpwstr>wp1136017</vt:lpwstr>
      </vt:variant>
      <vt:variant>
        <vt:i4>5242952</vt:i4>
      </vt:variant>
      <vt:variant>
        <vt:i4>279</vt:i4>
      </vt:variant>
      <vt:variant>
        <vt:i4>0</vt:i4>
      </vt:variant>
      <vt:variant>
        <vt:i4>5</vt:i4>
      </vt:variant>
      <vt:variant>
        <vt:lpwstr>http://uscode.house.gov/uscode-cgi/fastweb.exe?getdoc+uscview+t13t16+492+90++%2815%29%20%20AND%20%28%2815%29%20ADJ%20USC%29%3ACITE%20%20%20%20%20%20%20%20%20</vt:lpwstr>
      </vt:variant>
      <vt:variant>
        <vt:lpwstr/>
      </vt:variant>
      <vt:variant>
        <vt:i4>6553721</vt:i4>
      </vt:variant>
      <vt:variant>
        <vt:i4>276</vt:i4>
      </vt:variant>
      <vt:variant>
        <vt:i4>0</vt:i4>
      </vt:variant>
      <vt:variant>
        <vt:i4>5</vt:i4>
      </vt:variant>
      <vt:variant>
        <vt:lpwstr>http://www.acquisition.gov/far/current/html/52_217_221.html</vt:lpwstr>
      </vt:variant>
      <vt:variant>
        <vt:lpwstr>wp1136017</vt:lpwstr>
      </vt:variant>
      <vt:variant>
        <vt:i4>6619257</vt:i4>
      </vt:variant>
      <vt:variant>
        <vt:i4>271</vt:i4>
      </vt:variant>
      <vt:variant>
        <vt:i4>0</vt:i4>
      </vt:variant>
      <vt:variant>
        <vt:i4>5</vt:i4>
      </vt:variant>
      <vt:variant>
        <vt:lpwstr>http://www.acquisition.gov/far/current/html/52_217_221.html</vt:lpwstr>
      </vt:variant>
      <vt:variant>
        <vt:lpwstr>wp1136004</vt:lpwstr>
      </vt:variant>
      <vt:variant>
        <vt:i4>6619257</vt:i4>
      </vt:variant>
      <vt:variant>
        <vt:i4>266</vt:i4>
      </vt:variant>
      <vt:variant>
        <vt:i4>0</vt:i4>
      </vt:variant>
      <vt:variant>
        <vt:i4>5</vt:i4>
      </vt:variant>
      <vt:variant>
        <vt:lpwstr>http://www.acquisition.gov/far/current/html/52_217_221.html</vt:lpwstr>
      </vt:variant>
      <vt:variant>
        <vt:lpwstr>wp1136004</vt:lpwstr>
      </vt:variant>
      <vt:variant>
        <vt:i4>5242952</vt:i4>
      </vt:variant>
      <vt:variant>
        <vt:i4>261</vt:i4>
      </vt:variant>
      <vt:variant>
        <vt:i4>0</vt:i4>
      </vt:variant>
      <vt:variant>
        <vt:i4>5</vt:i4>
      </vt:variant>
      <vt:variant>
        <vt:lpwstr>http://uscode.house.gov/uscode-cgi/fastweb.exe?getdoc+uscview+t13t16+492+90++%2815%29%20%20AND%20%28%2815%29%20ADJ%20USC%29%3ACITE%20%20%20%20%20%20%20%20%20</vt:lpwstr>
      </vt:variant>
      <vt:variant>
        <vt:lpwstr/>
      </vt:variant>
      <vt:variant>
        <vt:i4>6619257</vt:i4>
      </vt:variant>
      <vt:variant>
        <vt:i4>258</vt:i4>
      </vt:variant>
      <vt:variant>
        <vt:i4>0</vt:i4>
      </vt:variant>
      <vt:variant>
        <vt:i4>5</vt:i4>
      </vt:variant>
      <vt:variant>
        <vt:lpwstr>http://www.acquisition.gov/far/current/html/52_217_221.html</vt:lpwstr>
      </vt:variant>
      <vt:variant>
        <vt:lpwstr>wp1136004</vt:lpwstr>
      </vt:variant>
      <vt:variant>
        <vt:i4>5242952</vt:i4>
      </vt:variant>
      <vt:variant>
        <vt:i4>251</vt:i4>
      </vt:variant>
      <vt:variant>
        <vt:i4>0</vt:i4>
      </vt:variant>
      <vt:variant>
        <vt:i4>5</vt:i4>
      </vt:variant>
      <vt:variant>
        <vt:lpwstr>http://uscode.house.gov/uscode-cgi/fastweb.exe?getdoc+uscview+t13t16+492+90++%2815%29%20%20AND%20%28%2815%29%20ADJ%20USC%29%3ACITE%20%20%20%20%20%20%20%20%20</vt:lpwstr>
      </vt:variant>
      <vt:variant>
        <vt:lpwstr/>
      </vt:variant>
      <vt:variant>
        <vt:i4>6357104</vt:i4>
      </vt:variant>
      <vt:variant>
        <vt:i4>248</vt:i4>
      </vt:variant>
      <vt:variant>
        <vt:i4>0</vt:i4>
      </vt:variant>
      <vt:variant>
        <vt:i4>5</vt:i4>
      </vt:variant>
      <vt:variant>
        <vt:lpwstr>http://www.acquisition.gov/far/current/html/52_217_221.html</vt:lpwstr>
      </vt:variant>
      <vt:variant>
        <vt:lpwstr>wp1135970</vt:lpwstr>
      </vt:variant>
      <vt:variant>
        <vt:i4>5242952</vt:i4>
      </vt:variant>
      <vt:variant>
        <vt:i4>243</vt:i4>
      </vt:variant>
      <vt:variant>
        <vt:i4>0</vt:i4>
      </vt:variant>
      <vt:variant>
        <vt:i4>5</vt:i4>
      </vt:variant>
      <vt:variant>
        <vt:lpwstr>http://uscode.house.gov/uscode-cgi/fastweb.exe?getdoc+uscview+t13t16+492+90++%2815%29%20%20AND%20%28%2815%29%20ADJ%20USC%29%3ACITE%20%20%20%20%20%20%20%20%20</vt:lpwstr>
      </vt:variant>
      <vt:variant>
        <vt:lpwstr/>
      </vt:variant>
      <vt:variant>
        <vt:i4>6488176</vt:i4>
      </vt:variant>
      <vt:variant>
        <vt:i4>240</vt:i4>
      </vt:variant>
      <vt:variant>
        <vt:i4>0</vt:i4>
      </vt:variant>
      <vt:variant>
        <vt:i4>5</vt:i4>
      </vt:variant>
      <vt:variant>
        <vt:lpwstr>http://www.acquisition.gov/far/current/html/52_217_221.html</vt:lpwstr>
      </vt:variant>
      <vt:variant>
        <vt:lpwstr>wp1135955</vt:lpwstr>
      </vt:variant>
      <vt:variant>
        <vt:i4>1376263</vt:i4>
      </vt:variant>
      <vt:variant>
        <vt:i4>235</vt:i4>
      </vt:variant>
      <vt:variant>
        <vt:i4>0</vt:i4>
      </vt:variant>
      <vt:variant>
        <vt:i4>5</vt:i4>
      </vt:variant>
      <vt:variant>
        <vt:lpwstr>http://uscode.house.gov/uscode-cgi/fastweb.exe?getdoc+uscview+t09t12+37+408++%2810%29%20%252</vt:lpwstr>
      </vt:variant>
      <vt:variant>
        <vt:lpwstr/>
      </vt:variant>
      <vt:variant>
        <vt:i4>7078004</vt:i4>
      </vt:variant>
      <vt:variant>
        <vt:i4>232</vt:i4>
      </vt:variant>
      <vt:variant>
        <vt:i4>0</vt:i4>
      </vt:variant>
      <vt:variant>
        <vt:i4>5</vt:i4>
      </vt:variant>
      <vt:variant>
        <vt:lpwstr>http://uscode.house.gov/uscode-cgi/fastweb.exe?getdoc+uscview+t41t42+2+13++%2841%29%20%20AND%20%28%2841%29%20ADJ%20USC%29%3ACITE%20%20%20%20%20%20%20%20%20</vt:lpwstr>
      </vt:variant>
      <vt:variant>
        <vt:lpwstr/>
      </vt:variant>
      <vt:variant>
        <vt:i4>6684796</vt:i4>
      </vt:variant>
      <vt:variant>
        <vt:i4>229</vt:i4>
      </vt:variant>
      <vt:variant>
        <vt:i4>0</vt:i4>
      </vt:variant>
      <vt:variant>
        <vt:i4>5</vt:i4>
      </vt:variant>
      <vt:variant>
        <vt:lpwstr>http://www.acquisition.gov/far/current/html/52_200_206.html</vt:lpwstr>
      </vt:variant>
      <vt:variant>
        <vt:lpwstr>wp1137622</vt:lpwstr>
      </vt:variant>
      <vt:variant>
        <vt:i4>6357116</vt:i4>
      </vt:variant>
      <vt:variant>
        <vt:i4>224</vt:i4>
      </vt:variant>
      <vt:variant>
        <vt:i4>0</vt:i4>
      </vt:variant>
      <vt:variant>
        <vt:i4>5</vt:i4>
      </vt:variant>
      <vt:variant>
        <vt:lpwstr>http://www.acquisition.gov/far/current/html/52_233_240.html</vt:lpwstr>
      </vt:variant>
      <vt:variant>
        <vt:lpwstr>wp1113344</vt:lpwstr>
      </vt:variant>
      <vt:variant>
        <vt:i4>8257640</vt:i4>
      </vt:variant>
      <vt:variant>
        <vt:i4>221</vt:i4>
      </vt:variant>
      <vt:variant>
        <vt:i4>0</vt:i4>
      </vt:variant>
      <vt:variant>
        <vt:i4>5</vt:i4>
      </vt:variant>
      <vt:variant>
        <vt:lpwstr>http://uscode.house.gov/uscode-cgi/fastweb.exe?getdoc+uscview+t29t32+1665+30++%2831%29%20%20AND%20%28%2831%29%20ADJ%20USC%29%3ACITE%20%20%20%20%20%20%20%20%20</vt:lpwstr>
      </vt:variant>
      <vt:variant>
        <vt:lpwstr/>
      </vt:variant>
      <vt:variant>
        <vt:i4>6750332</vt:i4>
      </vt:variant>
      <vt:variant>
        <vt:i4>218</vt:i4>
      </vt:variant>
      <vt:variant>
        <vt:i4>0</vt:i4>
      </vt:variant>
      <vt:variant>
        <vt:i4>5</vt:i4>
      </vt:variant>
      <vt:variant>
        <vt:lpwstr>http://www.acquisition.gov/far/current/html/52_233_240.html</vt:lpwstr>
      </vt:variant>
      <vt:variant>
        <vt:lpwstr>wp1113329</vt:lpwstr>
      </vt:variant>
      <vt:variant>
        <vt:i4>2818162</vt:i4>
      </vt:variant>
      <vt:variant>
        <vt:i4>215</vt:i4>
      </vt:variant>
      <vt:variant>
        <vt:i4>0</vt:i4>
      </vt:variant>
      <vt:variant>
        <vt:i4>5</vt:i4>
      </vt:variant>
      <vt:variant>
        <vt:lpwstr>http://www.ccr.gov/</vt:lpwstr>
      </vt:variant>
      <vt:variant>
        <vt:lpwstr/>
      </vt:variant>
      <vt:variant>
        <vt:i4>131108</vt:i4>
      </vt:variant>
      <vt:variant>
        <vt:i4>212</vt:i4>
      </vt:variant>
      <vt:variant>
        <vt:i4>0</vt:i4>
      </vt:variant>
      <vt:variant>
        <vt:i4>5</vt:i4>
      </vt:variant>
      <vt:variant>
        <vt:lpwstr>http://www.acquisition.gov/far/current/html/Subpart 32_8.html</vt:lpwstr>
      </vt:variant>
      <vt:variant>
        <vt:lpwstr>wp1029202</vt:lpwstr>
      </vt:variant>
      <vt:variant>
        <vt:i4>3407940</vt:i4>
      </vt:variant>
      <vt:variant>
        <vt:i4>209</vt:i4>
      </vt:variant>
      <vt:variant>
        <vt:i4>0</vt:i4>
      </vt:variant>
      <vt:variant>
        <vt:i4>5</vt:i4>
      </vt:variant>
      <vt:variant>
        <vt:lpwstr>http://www.acquisition.gov/far/current/html/Subpart 42_12.html</vt:lpwstr>
      </vt:variant>
      <vt:variant>
        <vt:lpwstr>wp1084217</vt:lpwstr>
      </vt:variant>
      <vt:variant>
        <vt:i4>3407940</vt:i4>
      </vt:variant>
      <vt:variant>
        <vt:i4>206</vt:i4>
      </vt:variant>
      <vt:variant>
        <vt:i4>0</vt:i4>
      </vt:variant>
      <vt:variant>
        <vt:i4>5</vt:i4>
      </vt:variant>
      <vt:variant>
        <vt:lpwstr>http://www.acquisition.gov/far/current/html/Subpart 42_12.html</vt:lpwstr>
      </vt:variant>
      <vt:variant>
        <vt:lpwstr>wp1084217</vt:lpwstr>
      </vt:variant>
      <vt:variant>
        <vt:i4>5701723</vt:i4>
      </vt:variant>
      <vt:variant>
        <vt:i4>203</vt:i4>
      </vt:variant>
      <vt:variant>
        <vt:i4>0</vt:i4>
      </vt:variant>
      <vt:variant>
        <vt:i4>5</vt:i4>
      </vt:variant>
      <vt:variant>
        <vt:lpwstr>http://www.acquisition.gov/far/current/html/FormsStandard68.html</vt:lpwstr>
      </vt:variant>
      <vt:variant>
        <vt:lpwstr>wp1186059</vt:lpwstr>
      </vt:variant>
      <vt:variant>
        <vt:i4>7274619</vt:i4>
      </vt:variant>
      <vt:variant>
        <vt:i4>200</vt:i4>
      </vt:variant>
      <vt:variant>
        <vt:i4>0</vt:i4>
      </vt:variant>
      <vt:variant>
        <vt:i4>5</vt:i4>
      </vt:variant>
      <vt:variant>
        <vt:lpwstr>http://www.acquisition.gov/far/current/html/52_212_213.html</vt:lpwstr>
      </vt:variant>
      <vt:variant>
        <vt:lpwstr>wp1179527</vt:lpwstr>
      </vt:variant>
      <vt:variant>
        <vt:i4>7078004</vt:i4>
      </vt:variant>
      <vt:variant>
        <vt:i4>197</vt:i4>
      </vt:variant>
      <vt:variant>
        <vt:i4>0</vt:i4>
      </vt:variant>
      <vt:variant>
        <vt:i4>5</vt:i4>
      </vt:variant>
      <vt:variant>
        <vt:lpwstr>http://uscode.house.gov/uscode-cgi/fastweb.exe?getdoc+uscview+t41t42+2+13++%2841%29%20%20AND%20%28%2841%29%20ADJ%20USC%29%3ACITE%20%20%20%20%20%20%20%20%20</vt:lpwstr>
      </vt:variant>
      <vt:variant>
        <vt:lpwstr/>
      </vt:variant>
      <vt:variant>
        <vt:i4>6094920</vt:i4>
      </vt:variant>
      <vt:variant>
        <vt:i4>194</vt:i4>
      </vt:variant>
      <vt:variant>
        <vt:i4>0</vt:i4>
      </vt:variant>
      <vt:variant>
        <vt:i4>5</vt:i4>
      </vt:variant>
      <vt:variant>
        <vt:lpwstr>http://uscode.house.gov/uscode-cgi/fastweb.exe?getdoc+uscview+t49t50+2+224++%2849%29%20%20AND%20%28%2849%29%20ADJ%20USC%29%3ACITE%20%20%20%20%20%20%20%20%20</vt:lpwstr>
      </vt:variant>
      <vt:variant>
        <vt:lpwstr/>
      </vt:variant>
      <vt:variant>
        <vt:i4>1376263</vt:i4>
      </vt:variant>
      <vt:variant>
        <vt:i4>191</vt:i4>
      </vt:variant>
      <vt:variant>
        <vt:i4>0</vt:i4>
      </vt:variant>
      <vt:variant>
        <vt:i4>5</vt:i4>
      </vt:variant>
      <vt:variant>
        <vt:lpwstr>http://uscode.house.gov/uscode-cgi/fastweb.exe?getdoc+uscview+t09t12+37+408++%2810%29%20%252</vt:lpwstr>
      </vt:variant>
      <vt:variant>
        <vt:lpwstr/>
      </vt:variant>
      <vt:variant>
        <vt:i4>7078004</vt:i4>
      </vt:variant>
      <vt:variant>
        <vt:i4>188</vt:i4>
      </vt:variant>
      <vt:variant>
        <vt:i4>0</vt:i4>
      </vt:variant>
      <vt:variant>
        <vt:i4>5</vt:i4>
      </vt:variant>
      <vt:variant>
        <vt:lpwstr>http://uscode.house.gov/uscode-cgi/fastweb.exe?getdoc+uscview+t41t42+2+13++%2841%29%20%20AND%20%28%2841%29%20ADJ%20USC%29%3ACITE%20%20%20%20%20%20%20%20%20</vt:lpwstr>
      </vt:variant>
      <vt:variant>
        <vt:lpwstr/>
      </vt:variant>
      <vt:variant>
        <vt:i4>7078004</vt:i4>
      </vt:variant>
      <vt:variant>
        <vt:i4>185</vt:i4>
      </vt:variant>
      <vt:variant>
        <vt:i4>0</vt:i4>
      </vt:variant>
      <vt:variant>
        <vt:i4>5</vt:i4>
      </vt:variant>
      <vt:variant>
        <vt:lpwstr>http://uscode.house.gov/uscode-cgi/fastweb.exe?getdoc+uscview+t41t42+2+13++%2841%29%20%20AND%20%28%2841%29%20ADJ%20USC%29%3ACITE%20%20%20%20%20%20%20%20%20</vt:lpwstr>
      </vt:variant>
      <vt:variant>
        <vt:lpwstr/>
      </vt:variant>
      <vt:variant>
        <vt:i4>8061027</vt:i4>
      </vt:variant>
      <vt:variant>
        <vt:i4>182</vt:i4>
      </vt:variant>
      <vt:variant>
        <vt:i4>0</vt:i4>
      </vt:variant>
      <vt:variant>
        <vt:i4>5</vt:i4>
      </vt:variant>
      <vt:variant>
        <vt:lpwstr>http://uscode.house.gov/uscode-cgi/fastweb.exe?getdoc+uscview+t37t40+1574+51++%2840%29%20%20AND%20%28%2840%29%20ADJ%20USC%29%3ACITE%20%20%20%20%20%20%20%20%20</vt:lpwstr>
      </vt:variant>
      <vt:variant>
        <vt:lpwstr/>
      </vt:variant>
      <vt:variant>
        <vt:i4>524309</vt:i4>
      </vt:variant>
      <vt:variant>
        <vt:i4>179</vt:i4>
      </vt:variant>
      <vt:variant>
        <vt:i4>0</vt:i4>
      </vt:variant>
      <vt:variant>
        <vt:i4>5</vt:i4>
      </vt:variant>
      <vt:variant>
        <vt:lpwstr>http://uscode.house.gov/uscode-cgi/fastweb.exe?getdoc+uscview+t17t20+160+141++%2818%29%20%25</vt:lpwstr>
      </vt:variant>
      <vt:variant>
        <vt:lpwstr/>
      </vt:variant>
      <vt:variant>
        <vt:i4>8257640</vt:i4>
      </vt:variant>
      <vt:variant>
        <vt:i4>176</vt:i4>
      </vt:variant>
      <vt:variant>
        <vt:i4>0</vt:i4>
      </vt:variant>
      <vt:variant>
        <vt:i4>5</vt:i4>
      </vt:variant>
      <vt:variant>
        <vt:lpwstr>http://uscode.house.gov/uscode-cgi/fastweb.exe?getdoc+uscview+t29t32+1665+30++%2831%29%20%20AND%20%28%2831%29%20ADJ%20USC%29%3ACITE%20%20%20%20%20%20%20%20%20</vt:lpwstr>
      </vt:variant>
      <vt:variant>
        <vt:lpwstr/>
      </vt:variant>
      <vt:variant>
        <vt:i4>393252</vt:i4>
      </vt:variant>
      <vt:variant>
        <vt:i4>173</vt:i4>
      </vt:variant>
      <vt:variant>
        <vt:i4>0</vt:i4>
      </vt:variant>
      <vt:variant>
        <vt:i4>5</vt:i4>
      </vt:variant>
      <vt:variant>
        <vt:lpwstr>http://www.acquisition.gov/far/current/html/Subpart 32_6.html</vt:lpwstr>
      </vt:variant>
      <vt:variant>
        <vt:lpwstr>wp1031326</vt:lpwstr>
      </vt:variant>
      <vt:variant>
        <vt:i4>852005</vt:i4>
      </vt:variant>
      <vt:variant>
        <vt:i4>170</vt:i4>
      </vt:variant>
      <vt:variant>
        <vt:i4>0</vt:i4>
      </vt:variant>
      <vt:variant>
        <vt:i4>5</vt:i4>
      </vt:variant>
      <vt:variant>
        <vt:lpwstr>http://www.acquisition.gov/far/current/html/Subpart 32_6.html</vt:lpwstr>
      </vt:variant>
      <vt:variant>
        <vt:lpwstr>wp1031290</vt:lpwstr>
      </vt:variant>
      <vt:variant>
        <vt:i4>524330</vt:i4>
      </vt:variant>
      <vt:variant>
        <vt:i4>167</vt:i4>
      </vt:variant>
      <vt:variant>
        <vt:i4>0</vt:i4>
      </vt:variant>
      <vt:variant>
        <vt:i4>5</vt:i4>
      </vt:variant>
      <vt:variant>
        <vt:lpwstr>http://www.acquisition.gov/far/current/html/Subpart 33_2.html</vt:lpwstr>
      </vt:variant>
      <vt:variant>
        <vt:lpwstr>wp1079912</vt:lpwstr>
      </vt:variant>
      <vt:variant>
        <vt:i4>7274619</vt:i4>
      </vt:variant>
      <vt:variant>
        <vt:i4>164</vt:i4>
      </vt:variant>
      <vt:variant>
        <vt:i4>0</vt:i4>
      </vt:variant>
      <vt:variant>
        <vt:i4>5</vt:i4>
      </vt:variant>
      <vt:variant>
        <vt:lpwstr>http://www.acquisition.gov/far/current/html/52_212_213.html</vt:lpwstr>
      </vt:variant>
      <vt:variant>
        <vt:lpwstr>wp1179527</vt:lpwstr>
      </vt:variant>
      <vt:variant>
        <vt:i4>8257640</vt:i4>
      </vt:variant>
      <vt:variant>
        <vt:i4>161</vt:i4>
      </vt:variant>
      <vt:variant>
        <vt:i4>0</vt:i4>
      </vt:variant>
      <vt:variant>
        <vt:i4>5</vt:i4>
      </vt:variant>
      <vt:variant>
        <vt:lpwstr>http://uscode.house.gov/uscode-cgi/fastweb.exe?getdoc+uscview+t29t32+1665+30++%2831%29%20%20AND%20%28%2831%29%20ADJ%20USC%29%3ACITE%20%20%20%20%20%20%20%20%20</vt:lpwstr>
      </vt:variant>
      <vt:variant>
        <vt:lpwstr/>
      </vt:variant>
      <vt:variant>
        <vt:i4>8257640</vt:i4>
      </vt:variant>
      <vt:variant>
        <vt:i4>158</vt:i4>
      </vt:variant>
      <vt:variant>
        <vt:i4>0</vt:i4>
      </vt:variant>
      <vt:variant>
        <vt:i4>5</vt:i4>
      </vt:variant>
      <vt:variant>
        <vt:lpwstr>http://uscode.house.gov/uscode-cgi/fastweb.exe?getdoc+uscview+t29t32+1665+30++%2831%29%20%20AND%20%28%2831%29%20ADJ%20USC%29%3ACITE%20%20%20%20%20%20%20%20%20</vt:lpwstr>
      </vt:variant>
      <vt:variant>
        <vt:lpwstr/>
      </vt:variant>
      <vt:variant>
        <vt:i4>6357011</vt:i4>
      </vt:variant>
      <vt:variant>
        <vt:i4>155</vt:i4>
      </vt:variant>
      <vt:variant>
        <vt:i4>0</vt:i4>
      </vt:variant>
      <vt:variant>
        <vt:i4>5</vt:i4>
      </vt:variant>
      <vt:variant>
        <vt:lpwstr>http://www.acquisition.gov/far/current/html/52_232.html</vt:lpwstr>
      </vt:variant>
      <vt:variant>
        <vt:lpwstr>wp1153375</vt:lpwstr>
      </vt:variant>
      <vt:variant>
        <vt:i4>6488083</vt:i4>
      </vt:variant>
      <vt:variant>
        <vt:i4>152</vt:i4>
      </vt:variant>
      <vt:variant>
        <vt:i4>0</vt:i4>
      </vt:variant>
      <vt:variant>
        <vt:i4>5</vt:i4>
      </vt:variant>
      <vt:variant>
        <vt:lpwstr>http://www.acquisition.gov/far/current/html/52_232.html</vt:lpwstr>
      </vt:variant>
      <vt:variant>
        <vt:lpwstr>wp1153351</vt:lpwstr>
      </vt:variant>
      <vt:variant>
        <vt:i4>6488191</vt:i4>
      </vt:variant>
      <vt:variant>
        <vt:i4>149</vt:i4>
      </vt:variant>
      <vt:variant>
        <vt:i4>0</vt:i4>
      </vt:variant>
      <vt:variant>
        <vt:i4>5</vt:i4>
      </vt:variant>
      <vt:variant>
        <vt:lpwstr>http://www.acquisition.gov/far/current/html/52_200_206.html</vt:lpwstr>
      </vt:variant>
      <vt:variant>
        <vt:lpwstr>wp1137572</vt:lpwstr>
      </vt:variant>
      <vt:variant>
        <vt:i4>6619260</vt:i4>
      </vt:variant>
      <vt:variant>
        <vt:i4>146</vt:i4>
      </vt:variant>
      <vt:variant>
        <vt:i4>0</vt:i4>
      </vt:variant>
      <vt:variant>
        <vt:i4>5</vt:i4>
      </vt:variant>
      <vt:variant>
        <vt:lpwstr>http://www.acquisition.gov/far/current/html/52_233_240.html</vt:lpwstr>
      </vt:variant>
      <vt:variant>
        <vt:lpwstr>wp1113304</vt:lpwstr>
      </vt:variant>
      <vt:variant>
        <vt:i4>7078004</vt:i4>
      </vt:variant>
      <vt:variant>
        <vt:i4>143</vt:i4>
      </vt:variant>
      <vt:variant>
        <vt:i4>0</vt:i4>
      </vt:variant>
      <vt:variant>
        <vt:i4>5</vt:i4>
      </vt:variant>
      <vt:variant>
        <vt:lpwstr>http://uscode.house.gov/uscode-cgi/fastweb.exe?getdoc+uscview+t41t42+2+13++%2841%29%20%20AND%20%28%2841%29%20ADJ%20USC%29%3ACITE%20%20%20%20%20%20%20%20%20</vt:lpwstr>
      </vt:variant>
      <vt:variant>
        <vt:lpwstr/>
      </vt:variant>
      <vt:variant>
        <vt:i4>8257640</vt:i4>
      </vt:variant>
      <vt:variant>
        <vt:i4>140</vt:i4>
      </vt:variant>
      <vt:variant>
        <vt:i4>0</vt:i4>
      </vt:variant>
      <vt:variant>
        <vt:i4>5</vt:i4>
      </vt:variant>
      <vt:variant>
        <vt:lpwstr>http://uscode.house.gov/uscode-cgi/fastweb.exe?getdoc+uscview+t29t32+1665+30++%2831%29%20%20AND%20%28%2831%29%20ADJ%20USC%29%3ACITE%20%20%20%20%20%20%20%20%20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SOLICITATION/CONTRACT/ORDER FOR COMMERCIAL ITEMS</dc:title>
  <dc:subject/>
  <dc:creator>AWright</dc:creator>
  <cp:keywords/>
  <dc:description/>
  <cp:lastModifiedBy>eray</cp:lastModifiedBy>
  <cp:revision>6</cp:revision>
  <cp:lastPrinted>2009-01-29T14:56:00Z</cp:lastPrinted>
  <dcterms:created xsi:type="dcterms:W3CDTF">2009-01-29T13:41:00Z</dcterms:created>
  <dcterms:modified xsi:type="dcterms:W3CDTF">2009-01-29T14:56:00Z</dcterms:modified>
</cp:coreProperties>
</file>