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73" w:type="dxa"/>
        <w:tblLook w:val="04A0" w:firstRow="1" w:lastRow="0" w:firstColumn="1" w:lastColumn="0" w:noHBand="0" w:noVBand="1"/>
      </w:tblPr>
      <w:tblGrid>
        <w:gridCol w:w="14286"/>
      </w:tblGrid>
      <w:tr w:rsidR="008B6C00" w:rsidRPr="008B6C00" w:rsidTr="00AD0B1C">
        <w:trPr>
          <w:trHeight w:val="4245"/>
        </w:trPr>
        <w:tc>
          <w:tcPr>
            <w:tcW w:w="14273" w:type="dxa"/>
            <w:tcBorders>
              <w:top w:val="single" w:sz="12" w:space="0" w:color="4472C4" w:themeColor="accent5"/>
              <w:left w:val="nil"/>
              <w:bottom w:val="single" w:sz="12" w:space="0" w:color="4472C4" w:themeColor="accent5"/>
              <w:right w:val="nil"/>
            </w:tcBorders>
          </w:tcPr>
          <w:p w:rsidR="00E308E6" w:rsidRDefault="00A62437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6FD773" wp14:editId="77A93B4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685800</wp:posOffset>
                      </wp:positionV>
                      <wp:extent cx="476250" cy="1790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1790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2437" w:rsidRPr="00A62437" w:rsidRDefault="00A62437">
                                  <w:pPr>
                                    <w:rPr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 w:rsidRPr="00A62437">
                                    <w:rPr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NEET (UG) MARKS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6FD7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.85pt;margin-top:54pt;width:37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" filled="f" stroked="f" strokeweight=".5pt">
                      <v:textbox style="layout-flow:vertical;mso-layout-flow-alt:bottom-to-top">
                        <w:txbxContent>
                          <w:p w:rsidR="00A62437" w:rsidRPr="00A62437" w:rsidRDefault="00A62437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A62437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NEET (UG) MARKS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8E6" w:rsidRPr="00A62437">
              <w:rPr>
                <w:noProof/>
                <w:shd w:val="clear" w:color="auto" w:fill="2E74B5" w:themeFill="accent1" w:themeFillShade="BF"/>
                <w:lang w:eastAsia="en-IN"/>
              </w:rPr>
              <w:drawing>
                <wp:inline distT="0" distB="0" distL="0" distR="0" wp14:anchorId="69E79768" wp14:editId="74A85A21">
                  <wp:extent cx="8934450" cy="5781675"/>
                  <wp:effectExtent l="0" t="0" r="0" b="952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E308E6" w:rsidTr="00AD0B1C">
        <w:trPr>
          <w:trHeight w:val="232"/>
        </w:trPr>
        <w:tc>
          <w:tcPr>
            <w:tcW w:w="14273" w:type="dxa"/>
            <w:tcBorders>
              <w:top w:val="single" w:sz="12" w:space="0" w:color="4472C4" w:themeColor="accent5"/>
              <w:left w:val="nil"/>
              <w:bottom w:val="nil"/>
              <w:right w:val="nil"/>
            </w:tcBorders>
          </w:tcPr>
          <w:p w:rsidR="00E308E6" w:rsidRDefault="00E308E6">
            <w:pPr>
              <w:rPr>
                <w:noProof/>
                <w:lang w:eastAsia="en-IN"/>
              </w:rPr>
            </w:pPr>
          </w:p>
        </w:tc>
      </w:tr>
    </w:tbl>
    <w:p w:rsidR="00D6171D" w:rsidRDefault="00345174" w:rsidP="00AD0B1C">
      <w:pPr>
        <w:tabs>
          <w:tab w:val="left" w:pos="11550"/>
        </w:tabs>
      </w:pPr>
      <w:r>
        <w:rPr>
          <w:noProof/>
          <w:lang w:eastAsia="en-IN"/>
        </w:rPr>
        <w:drawing>
          <wp:inline distT="0" distB="0" distL="0" distR="0">
            <wp:extent cx="9182100" cy="53054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6171D" w:rsidRDefault="009B074A" w:rsidP="00AD0B1C">
      <w:pPr>
        <w:tabs>
          <w:tab w:val="left" w:pos="11550"/>
        </w:tabs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9069572" cy="4710223"/>
            <wp:effectExtent l="0" t="0" r="17780" b="146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142A6B" w:rsidRDefault="00AD0B1C" w:rsidP="00AD0B1C">
      <w:pPr>
        <w:tabs>
          <w:tab w:val="left" w:pos="11550"/>
        </w:tabs>
      </w:pPr>
      <w:r>
        <w:tab/>
      </w:r>
    </w:p>
    <w:sectPr w:rsidR="00142A6B" w:rsidSect="009B074A">
      <w:headerReference w:type="even" r:id="rId10"/>
      <w:headerReference w:type="default" r:id="rId11"/>
      <w:headerReference w:type="first" r:id="rId12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DAA" w:rsidRDefault="00484DAA" w:rsidP="00E308E6">
      <w:pPr>
        <w:spacing w:after="0" w:line="240" w:lineRule="auto"/>
      </w:pPr>
      <w:r>
        <w:separator/>
      </w:r>
    </w:p>
  </w:endnote>
  <w:endnote w:type="continuationSeparator" w:id="0">
    <w:p w:rsidR="00484DAA" w:rsidRDefault="00484DAA" w:rsidP="00E3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DAA" w:rsidRDefault="00484DAA" w:rsidP="00E308E6">
      <w:pPr>
        <w:spacing w:after="0" w:line="240" w:lineRule="auto"/>
      </w:pPr>
      <w:r>
        <w:separator/>
      </w:r>
    </w:p>
  </w:footnote>
  <w:footnote w:type="continuationSeparator" w:id="0">
    <w:p w:rsidR="00484DAA" w:rsidRDefault="00484DAA" w:rsidP="00E30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74A" w:rsidRPr="009B074A" w:rsidRDefault="009B074A">
    <w:pPr>
      <w:pStyle w:val="Header"/>
      <w:rPr>
        <w:rFonts w:cstheme="minorHAnsi"/>
        <w:b/>
        <w:color w:val="0070C0"/>
        <w:sz w:val="36"/>
        <w:szCs w:val="36"/>
        <w:lang w:val="en-US"/>
      </w:rPr>
    </w:pPr>
    <w:r w:rsidRPr="00345174">
      <w:rPr>
        <w:rFonts w:cstheme="minorHAnsi"/>
        <w:b/>
        <w:color w:val="0070C0"/>
        <w:sz w:val="36"/>
        <w:szCs w:val="36"/>
        <w:lang w:val="en-US"/>
      </w:rPr>
      <w:t>Salary Growth: BCA \ B.Sc. (IT) v/s MCA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8E6" w:rsidRPr="009B074A" w:rsidRDefault="009B074A" w:rsidP="009B074A">
    <w:pPr>
      <w:pStyle w:val="Header"/>
      <w:rPr>
        <w:rFonts w:cstheme="minorHAnsi"/>
        <w:b/>
        <w:color w:val="C45911" w:themeColor="accent2" w:themeShade="BF"/>
        <w:sz w:val="36"/>
        <w:szCs w:val="36"/>
        <w:lang w:val="en-US"/>
      </w:rPr>
    </w:pPr>
    <w:r w:rsidRPr="009B074A">
      <w:rPr>
        <w:rFonts w:cstheme="minorHAnsi"/>
        <w:b/>
        <w:color w:val="C45911" w:themeColor="accent2" w:themeShade="BF"/>
        <w:sz w:val="36"/>
        <w:szCs w:val="36"/>
        <w:lang w:val="en-US"/>
      </w:rPr>
      <w:t>What Students Choose After 10th Standard?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B1C" w:rsidRPr="00E308E6" w:rsidRDefault="00AD0B1C" w:rsidP="00AD0B1C">
    <w:pPr>
      <w:pStyle w:val="Header"/>
      <w:rPr>
        <w:rFonts w:cstheme="minorHAnsi"/>
        <w:color w:val="538135" w:themeColor="accent6" w:themeShade="BF"/>
        <w:sz w:val="44"/>
        <w:szCs w:val="28"/>
        <w:lang w:val="en-US"/>
      </w:rPr>
    </w:pPr>
    <w:r w:rsidRPr="00E308E6">
      <w:rPr>
        <w:rFonts w:cstheme="minorHAnsi"/>
        <w:color w:val="538135" w:themeColor="accent6" w:themeShade="BF"/>
        <w:sz w:val="36"/>
        <w:szCs w:val="28"/>
        <w:lang w:val="en-US"/>
      </w:rPr>
      <w:t>MBBS</w:t>
    </w:r>
    <w:r>
      <w:rPr>
        <w:rFonts w:cstheme="minorHAnsi"/>
        <w:color w:val="538135" w:themeColor="accent6" w:themeShade="BF"/>
        <w:sz w:val="36"/>
        <w:szCs w:val="28"/>
        <w:lang w:val="en-US"/>
      </w:rPr>
      <w:t xml:space="preserve"> Admission – </w:t>
    </w:r>
    <w:proofErr w:type="gramStart"/>
    <w:r>
      <w:rPr>
        <w:rFonts w:cstheme="minorHAnsi"/>
        <w:color w:val="538135" w:themeColor="accent6" w:themeShade="BF"/>
        <w:sz w:val="36"/>
        <w:szCs w:val="28"/>
        <w:lang w:val="en-US"/>
      </w:rPr>
      <w:t>2023 :</w:t>
    </w:r>
    <w:proofErr w:type="gramEnd"/>
    <w:r>
      <w:rPr>
        <w:rFonts w:cstheme="minorHAnsi"/>
        <w:color w:val="538135" w:themeColor="accent6" w:themeShade="BF"/>
        <w:sz w:val="36"/>
        <w:szCs w:val="28"/>
        <w:lang w:val="en-US"/>
      </w:rPr>
      <w:t xml:space="preserve"> NEET (UG) Marks v/s Fee</w:t>
    </w:r>
  </w:p>
  <w:p w:rsidR="00AD0B1C" w:rsidRDefault="00AD0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E6"/>
    <w:rsid w:val="00142A6B"/>
    <w:rsid w:val="00345174"/>
    <w:rsid w:val="00386299"/>
    <w:rsid w:val="00484DAA"/>
    <w:rsid w:val="004A5532"/>
    <w:rsid w:val="00502D65"/>
    <w:rsid w:val="00814BD2"/>
    <w:rsid w:val="008B6C00"/>
    <w:rsid w:val="009B074A"/>
    <w:rsid w:val="009E57CF"/>
    <w:rsid w:val="00A62437"/>
    <w:rsid w:val="00AD0B1C"/>
    <w:rsid w:val="00D6171D"/>
    <w:rsid w:val="00E3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2F5AE-5B7D-4805-9A6E-9A9CF351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E6"/>
  </w:style>
  <w:style w:type="paragraph" w:styleId="Footer">
    <w:name w:val="footer"/>
    <w:basedOn w:val="Normal"/>
    <w:link w:val="FooterChar"/>
    <w:uiPriority w:val="99"/>
    <w:unhideWhenUsed/>
    <w:rsid w:val="00E30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E6"/>
  </w:style>
  <w:style w:type="table" w:styleId="TableGrid">
    <w:name w:val="Table Grid"/>
    <w:basedOn w:val="TableNormal"/>
    <w:uiPriority w:val="39"/>
    <w:rsid w:val="00E30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1280315848843767E-2"/>
          <c:y val="0.13442507186601677"/>
          <c:w val="0.9503666102650874"/>
          <c:h val="0.6893713285839270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-4.6296296296296511E-3"/>
                  <c:y val="-0.3538976377952756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-0.2981358580177477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"/>
                  <c:y val="-0.26788526434195725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-0.2429861892263467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8.4875562720133283E-17"/>
                  <c:y val="-0.247385326834145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0"/>
                  <c:y val="-0.1929161979752530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GMERSMQ</c:v>
                </c:pt>
                <c:pt idx="3">
                  <c:v>GMERS MQ</c:v>
                </c:pt>
                <c:pt idx="4">
                  <c:v>SFI GQ</c:v>
                </c:pt>
                <c:pt idx="5">
                  <c:v> 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-1664799264"/>
        <c:axId val="-1664799808"/>
      </c:barChart>
      <c:catAx>
        <c:axId val="-16647992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4799808"/>
        <c:crosses val="autoZero"/>
        <c:auto val="1"/>
        <c:lblAlgn val="ctr"/>
        <c:lblOffset val="100"/>
        <c:noMultiLvlLbl val="0"/>
      </c:catAx>
      <c:valAx>
        <c:axId val="-1664799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66479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 Programer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Pt>
            <c:idx val="1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prstDash val="sysDash"/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35000</c:v>
                </c:pt>
                <c:pt idx="1">
                  <c:v>42000</c:v>
                </c:pt>
                <c:pt idx="2">
                  <c:v>55000</c:v>
                </c:pt>
                <c:pt idx="3">
                  <c:v>65000</c:v>
                </c:pt>
                <c:pt idx="4">
                  <c:v>80000</c:v>
                </c:pt>
                <c:pt idx="5">
                  <c:v>95000</c:v>
                </c:pt>
                <c:pt idx="6">
                  <c:v>110000</c:v>
                </c:pt>
                <c:pt idx="7">
                  <c:v>130000</c:v>
                </c:pt>
                <c:pt idx="8">
                  <c:v>150000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BCA/B.Sc. (IT) Programer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25000</c:v>
                </c:pt>
                <c:pt idx="1">
                  <c:v>30000</c:v>
                </c:pt>
                <c:pt idx="2">
                  <c:v>36000</c:v>
                </c:pt>
                <c:pt idx="3">
                  <c:v>43000</c:v>
                </c:pt>
                <c:pt idx="4">
                  <c:v>50000</c:v>
                </c:pt>
                <c:pt idx="5">
                  <c:v>57000</c:v>
                </c:pt>
                <c:pt idx="6">
                  <c:v>63000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BCA/B.Sc. (IT) Non Programer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21000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553668048"/>
        <c:axId val="-1553671312"/>
      </c:lineChart>
      <c:catAx>
        <c:axId val="-155366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>
                    <a:latin typeface="+mn-lt"/>
                  </a:rPr>
                  <a:t>Experience</a:t>
                </a:r>
                <a:r>
                  <a:rPr lang="en-IN" sz="1100" b="1" baseline="0">
                    <a:latin typeface="+mn-lt"/>
                  </a:rPr>
                  <a:t> (in years)</a:t>
                </a:r>
                <a:endParaRPr lang="en-IN" sz="1100" b="1">
                  <a:latin typeface="+mn-lt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3671312"/>
        <c:crosses val="autoZero"/>
        <c:auto val="1"/>
        <c:lblAlgn val="ctr"/>
        <c:lblOffset val="100"/>
        <c:noMultiLvlLbl val="0"/>
      </c:catAx>
      <c:valAx>
        <c:axId val="-15536713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>
                    <a:latin typeface="+mn-lt"/>
                  </a:rPr>
                  <a:t>salary</a:t>
                </a:r>
                <a:r>
                  <a:rPr lang="en-IN" sz="1100" b="1" baseline="0">
                    <a:latin typeface="+mn-lt"/>
                  </a:rPr>
                  <a:t> per Month (in rs.)</a:t>
                </a:r>
                <a:endParaRPr lang="en-IN" sz="1100" b="1">
                  <a:latin typeface="+mn-lt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5366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0569041940296885E-2"/>
          <c:y val="0.19277079593058052"/>
          <c:w val="0.16879275982618355"/>
          <c:h val="0.296529307265676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Strem 3,75,000 67%</c:v>
                </c:pt>
                <c:pt idx="1">
                  <c:v>Standard 11/12 Science Strem 1,00,000 20%</c:v>
                </c:pt>
                <c:pt idx="2">
                  <c:v>Diploma 40,000 7%</c:v>
                </c:pt>
                <c:pt idx="3">
                  <c:v>Others 35,000 6%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0.2</c:v>
                </c:pt>
                <c:pt idx="2">
                  <c:v>7.0000000000000007E-2</c:v>
                </c:pt>
                <c:pt idx="3">
                  <c:v>0.06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4820322117269583E-2"/>
          <c:y val="0.87898024469792091"/>
          <c:w val="0.87035935576546086"/>
          <c:h val="0.107022321498276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0.92893</cdr:x>
      <cdr:y>0.54464</cdr:y>
    </cdr:from>
    <cdr:to>
      <cdr:x>1</cdr:x>
      <cdr:y>0.83036</cdr:y>
    </cdr:to>
    <cdr:pic>
      <cdr:nvPicPr>
        <cdr:cNvPr id="3" name="Picture 2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229225" y="1743075"/>
          <a:ext cx="400050" cy="91440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0.2914</cdr:x>
      <cdr:y>0.72982</cdr:y>
    </cdr:from>
    <cdr:to>
      <cdr:x>0.33369</cdr:x>
      <cdr:y>0.82837</cdr:y>
    </cdr:to>
    <cdr:pic>
      <cdr:nvPicPr>
        <cdr:cNvPr id="4" name="Picture 3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603467" y="4219575"/>
          <a:ext cx="377858" cy="56981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0.44778</cdr:x>
      <cdr:y>0.69643</cdr:y>
    </cdr:from>
    <cdr:to>
      <cdr:x>0.50254</cdr:x>
      <cdr:y>0.82837</cdr:y>
    </cdr:to>
    <cdr:pic>
      <cdr:nvPicPr>
        <cdr:cNvPr id="5" name="Picture 4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520670" y="2228850"/>
          <a:ext cx="308256" cy="42227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0.6091</cdr:x>
      <cdr:y>0.69345</cdr:y>
    </cdr:from>
    <cdr:to>
      <cdr:x>0.66497</cdr:x>
      <cdr:y>0.83135</cdr:y>
    </cdr:to>
    <cdr:pic>
      <cdr:nvPicPr>
        <cdr:cNvPr id="6" name="Picture 5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442016" y="4009316"/>
          <a:ext cx="499166" cy="79727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0.76544</cdr:x>
      <cdr:y>0.60714</cdr:y>
    </cdr:from>
    <cdr:to>
      <cdr:x>0.84264</cdr:x>
      <cdr:y>0.83135</cdr:y>
    </cdr:to>
    <cdr:pic>
      <cdr:nvPicPr>
        <cdr:cNvPr id="7" name="Picture 6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308888" y="1943100"/>
          <a:ext cx="434562" cy="71755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798F-34C3-46B0-802F-2112ADE2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5</cp:revision>
  <dcterms:created xsi:type="dcterms:W3CDTF">2024-06-27T04:23:00Z</dcterms:created>
  <dcterms:modified xsi:type="dcterms:W3CDTF">2024-06-27T05:46:00Z</dcterms:modified>
</cp:coreProperties>
</file>