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numPr>
          <w:ilvl w:val="0"/>
          <w:numId w:val="5"/>
        </w:numPr>
        <w:ind w:left="720" w:hanging="360"/>
        <w:rPr>
          <w:u w:val="none"/>
        </w:rPr>
      </w:pPr>
      <w:r w:rsidDel="00000000" w:rsidR="00000000" w:rsidRPr="00000000">
        <w:rPr>
          <w:b w:val="1"/>
          <w:bCs w:val="1"/>
          <w:sz w:val="26"/>
          <w:szCs w:val="26"/>
          <w:rtl w:val="0"/>
        </w:rPr>
        <w:t xml:space="preserve">Project of Choice: </w:t>
      </w:r>
      <w:r w:rsidDel="00000000" w:rsidR="00000000" w:rsidRPr="00000000">
        <w:rPr>
          <w:sz w:val="26"/>
          <w:szCs w:val="26"/>
          <w:rtl w:val="0"/>
        </w:rPr>
        <w:t xml:space="preserve">CDMP</w:t>
      </w: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Personas:</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Journalists/Media</w:t>
      </w:r>
    </w:p>
    <w:p w:rsidR="00000000" w:rsidDel="00000000" w:rsidP="00000000" w:rsidRDefault="00000000" w:rsidRPr="00000000" w14:paraId="00000005">
      <w:pPr>
        <w:numPr>
          <w:ilvl w:val="1"/>
          <w:numId w:val="3"/>
        </w:numPr>
        <w:ind w:left="1440" w:hanging="360"/>
        <w:rPr>
          <w:u w:val="none"/>
        </w:rPr>
      </w:pPr>
      <w:r w:rsidDel="00000000" w:rsidR="00000000" w:rsidRPr="00000000">
        <w:rPr>
          <w:rtl w:val="0"/>
        </w:rPr>
        <w:t xml:space="preserve">Journalists and media typically aim for the most accurate information to ensure that the information they are reporting is correct. If they are covering a story that involves the contribution records for every federal political entity, accessing them is nearly impossible.</w:t>
      </w:r>
    </w:p>
    <w:p w:rsidR="00000000" w:rsidDel="00000000" w:rsidP="00000000" w:rsidRDefault="00000000" w:rsidRPr="00000000" w14:paraId="00000006">
      <w:pPr>
        <w:numPr>
          <w:ilvl w:val="1"/>
          <w:numId w:val="3"/>
        </w:numPr>
        <w:ind w:left="1440" w:hanging="360"/>
        <w:rPr>
          <w:u w:val="none"/>
        </w:rPr>
      </w:pPr>
      <w:r w:rsidDel="00000000" w:rsidR="00000000" w:rsidRPr="00000000">
        <w:rPr>
          <w:rtl w:val="0"/>
        </w:rPr>
        <w:t xml:space="preserve">They would need our product to easily access this information and ensure that there is no unusual donation activity occurring between ridings.</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Research Assistants/Students</w:t>
      </w:r>
    </w:p>
    <w:p w:rsidR="00000000" w:rsidDel="00000000" w:rsidP="00000000" w:rsidRDefault="00000000" w:rsidRPr="00000000" w14:paraId="00000008">
      <w:pPr>
        <w:numPr>
          <w:ilvl w:val="1"/>
          <w:numId w:val="3"/>
        </w:numPr>
        <w:ind w:left="1440" w:hanging="360"/>
        <w:rPr>
          <w:u w:val="none"/>
        </w:rPr>
      </w:pPr>
      <w:r w:rsidDel="00000000" w:rsidR="00000000" w:rsidRPr="00000000">
        <w:rPr>
          <w:rtl w:val="0"/>
        </w:rPr>
        <w:t xml:space="preserve">Research assistants and students need large datasets for their projects, especially if the project involves studying campaign finance datasets or tracking hotspots for donors.</w:t>
      </w:r>
    </w:p>
    <w:p w:rsidR="00000000" w:rsidDel="00000000" w:rsidP="00000000" w:rsidRDefault="00000000" w:rsidRPr="00000000" w14:paraId="00000009">
      <w:pPr>
        <w:numPr>
          <w:ilvl w:val="1"/>
          <w:numId w:val="3"/>
        </w:numPr>
        <w:ind w:left="1440" w:hanging="360"/>
        <w:rPr>
          <w:u w:val="none"/>
        </w:rPr>
      </w:pPr>
      <w:r w:rsidDel="00000000" w:rsidR="00000000" w:rsidRPr="00000000">
        <w:rPr>
          <w:rtl w:val="0"/>
        </w:rPr>
        <w:t xml:space="preserve">They would need our project to understand the variance in political party contributions. They may also need our product to understand where voting would most likely exist for a specific political party and study voting and political behaviour.</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Curious Public User/Civic Browser</w:t>
      </w:r>
    </w:p>
    <w:p w:rsidR="00000000" w:rsidDel="00000000" w:rsidP="00000000" w:rsidRDefault="00000000" w:rsidRPr="00000000" w14:paraId="0000000B">
      <w:pPr>
        <w:numPr>
          <w:ilvl w:val="1"/>
          <w:numId w:val="3"/>
        </w:numPr>
        <w:ind w:left="1440" w:hanging="360"/>
        <w:rPr>
          <w:u w:val="none"/>
        </w:rPr>
      </w:pPr>
      <w:r w:rsidDel="00000000" w:rsidR="00000000" w:rsidRPr="00000000">
        <w:rPr>
          <w:rtl w:val="0"/>
        </w:rPr>
        <w:t xml:space="preserve">They might want to know how much a political party has already received.</w:t>
      </w:r>
    </w:p>
    <w:p w:rsidR="00000000" w:rsidDel="00000000" w:rsidP="00000000" w:rsidRDefault="00000000" w:rsidRPr="00000000" w14:paraId="0000000C">
      <w:pPr>
        <w:numPr>
          <w:ilvl w:val="1"/>
          <w:numId w:val="3"/>
        </w:numPr>
        <w:ind w:left="1440" w:hanging="360"/>
        <w:rPr>
          <w:u w:val="none"/>
        </w:rPr>
      </w:pPr>
      <w:r w:rsidDel="00000000" w:rsidR="00000000" w:rsidRPr="00000000">
        <w:rPr>
          <w:rtl w:val="0"/>
        </w:rPr>
        <w:t xml:space="preserve">Satisfy personal curiosity about political donation patterns in their own riding or city with no prior knowledge of the dataset.</w:t>
      </w:r>
    </w:p>
    <w:p w:rsidR="00000000" w:rsidDel="00000000" w:rsidP="00000000" w:rsidRDefault="00000000" w:rsidRPr="00000000" w14:paraId="0000000D">
      <w:pPr>
        <w:numPr>
          <w:ilvl w:val="1"/>
          <w:numId w:val="3"/>
        </w:numPr>
        <w:ind w:left="1440" w:hanging="360"/>
        <w:rPr>
          <w:u w:val="none"/>
        </w:rPr>
      </w:pPr>
      <w:r w:rsidDel="00000000" w:rsidR="00000000" w:rsidRPr="00000000">
        <w:rPr>
          <w:rtl w:val="0"/>
        </w:rPr>
        <w:t xml:space="preserve">In case the user is interested in knowing how much their donation might matter towards an organization, i.e if the organization is already receiving a lot of funding. </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2028612" cy="2840057"/>
            <wp:effectExtent b="0" l="0" r="0" t="0"/>
            <wp:docPr id="12"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2028612" cy="2840057"/>
                    </a:xfrm>
                    <a:prstGeom prst="rect"/>
                    <a:ln/>
                  </pic:spPr>
                </pic:pic>
              </a:graphicData>
            </a:graphic>
          </wp:inline>
        </w:drawing>
      </w:r>
      <w:r w:rsidDel="00000000" w:rsidR="00000000" w:rsidRPr="00000000">
        <w:rPr/>
        <w:drawing>
          <wp:inline distB="114300" distT="114300" distL="114300" distR="114300">
            <wp:extent cx="2010580" cy="2840057"/>
            <wp:effectExtent b="0" l="0" r="0" t="0"/>
            <wp:docPr id="17"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2010580" cy="2840057"/>
                    </a:xfrm>
                    <a:prstGeom prst="rect"/>
                    <a:ln/>
                  </pic:spPr>
                </pic:pic>
              </a:graphicData>
            </a:graphic>
          </wp:inline>
        </w:drawing>
      </w:r>
      <w:r w:rsidDel="00000000" w:rsidR="00000000" w:rsidRPr="00000000">
        <w:rPr/>
        <w:drawing>
          <wp:inline distB="114300" distT="114300" distL="114300" distR="114300">
            <wp:extent cx="2024063" cy="2824049"/>
            <wp:effectExtent b="0" l="0" r="0" t="0"/>
            <wp:docPr id="7"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024063" cy="282404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sz w:val="26"/>
          <w:szCs w:val="26"/>
        </w:rPr>
      </w:pPr>
      <w:r w:rsidDel="00000000" w:rsidR="00000000" w:rsidRPr="00000000">
        <w:rPr>
          <w:b w:val="1"/>
          <w:bCs w:val="1"/>
          <w:sz w:val="26"/>
          <w:szCs w:val="26"/>
          <w:rtl w:val="0"/>
        </w:rPr>
        <w:t xml:space="preserve">Use Case Diagram:</w:t>
      </w:r>
    </w:p>
    <w:p w:rsidR="00000000" w:rsidDel="00000000" w:rsidP="00000000" w:rsidRDefault="00000000" w:rsidRPr="00000000" w14:paraId="00000015">
      <w:pPr>
        <w:rPr/>
      </w:pPr>
      <w:r w:rsidDel="00000000" w:rsidR="00000000" w:rsidRPr="00000000">
        <w:rPr/>
        <w:drawing>
          <wp:inline distB="114300" distT="114300" distL="114300" distR="114300">
            <wp:extent cx="6227064" cy="6210300"/>
            <wp:effectExtent b="0" l="0" r="0" t="0"/>
            <wp:docPr id="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6227064"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b w:val="1"/>
          <w:bCs w:val="1"/>
          <w:sz w:val="26"/>
          <w:szCs w:val="26"/>
          <w:rtl w:val="0"/>
        </w:rPr>
        <w:t xml:space="preserve">Use Case #1 — </w:t>
      </w:r>
      <w:r w:rsidDel="00000000" w:rsidR="00000000" w:rsidRPr="00000000">
        <w:rPr>
          <w:sz w:val="26"/>
          <w:szCs w:val="26"/>
          <w:rtl w:val="0"/>
        </w:rPr>
        <w:t xml:space="preserve">Explore Donation Map</w:t>
      </w:r>
      <w:r w:rsidDel="00000000" w:rsidR="00000000" w:rsidRPr="00000000">
        <w:rPr>
          <w:rtl w:val="0"/>
        </w:rPr>
      </w:r>
    </w:p>
    <w:p w:rsidR="00000000" w:rsidDel="00000000" w:rsidP="00000000" w:rsidRDefault="00000000" w:rsidRPr="00000000" w14:paraId="00000019">
      <w:pPr>
        <w:spacing w:after="200" w:before="200" w:lineRule="auto"/>
        <w:rPr/>
      </w:pPr>
      <w:r w:rsidDel="00000000" w:rsidR="00000000" w:rsidRPr="00000000">
        <w:rPr>
          <w:b w:val="1"/>
          <w:bCs w:val="1"/>
          <w:rtl w:val="0"/>
        </w:rPr>
        <w:t xml:space="preserve">Primary Actor</w:t>
      </w:r>
      <w:r w:rsidDel="00000000" w:rsidR="00000000" w:rsidRPr="00000000">
        <w:rPr>
          <w:rtl w:val="0"/>
        </w:rPr>
        <w:t xml:space="preserve">: Public User</w:t>
      </w:r>
      <w:r w:rsidDel="00000000" w:rsidR="00000000" w:rsidRPr="00000000">
        <w:rPr>
          <w:rtl w:val="0"/>
        </w:rPr>
      </w:r>
    </w:p>
    <w:p w:rsidR="00000000" w:rsidDel="00000000" w:rsidP="00000000" w:rsidRDefault="00000000" w:rsidRPr="00000000" w14:paraId="0000001A">
      <w:pPr>
        <w:spacing w:after="200" w:lineRule="auto"/>
        <w:rPr/>
      </w:pPr>
      <w:r w:rsidDel="00000000" w:rsidR="00000000" w:rsidRPr="00000000">
        <w:rPr>
          <w:b w:val="1"/>
          <w:bCs w:val="1"/>
          <w:rtl w:val="0"/>
        </w:rPr>
        <w:t xml:space="preserve">Goal</w:t>
      </w:r>
      <w:r w:rsidDel="00000000" w:rsidR="00000000" w:rsidRPr="00000000">
        <w:rPr>
          <w:rtl w:val="0"/>
        </w:rPr>
        <w:t xml:space="preserve">: View political donation patterns geographically.</w:t>
      </w:r>
    </w:p>
    <w:p w:rsidR="00000000" w:rsidDel="00000000" w:rsidP="00000000" w:rsidRDefault="00000000" w:rsidRPr="00000000" w14:paraId="0000001B">
      <w:pPr>
        <w:spacing w:after="200" w:lineRule="auto"/>
        <w:rPr/>
      </w:pPr>
      <w:r w:rsidDel="00000000" w:rsidR="00000000" w:rsidRPr="00000000">
        <w:rPr>
          <w:b w:val="1"/>
          <w:bCs w:val="1"/>
          <w:rtl w:val="0"/>
        </w:rPr>
        <w:t xml:space="preserve">Description</w:t>
      </w:r>
      <w:r w:rsidDel="00000000" w:rsidR="00000000" w:rsidRPr="00000000">
        <w:rPr>
          <w:rtl w:val="0"/>
        </w:rPr>
        <w:t xml:space="preserve">: The user selects a geographic level (province, riding, city) and views an interactive choropleth map displaying donation amounts.</w:t>
      </w:r>
    </w:p>
    <w:tbl>
      <w:tblPr>
        <w:tblStyle w:val="Table1"/>
        <w:tblW w:w="980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1.75"/>
        <w:gridCol w:w="2451.75"/>
        <w:gridCol w:w="2451.75"/>
        <w:gridCol w:w="2451.75"/>
        <w:tblGridChange w:id="0">
          <w:tblGrid>
            <w:gridCol w:w="2451.75"/>
            <w:gridCol w:w="2451.75"/>
            <w:gridCol w:w="2451.75"/>
            <w:gridCol w:w="2451.7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b w:val="1"/>
                <w:bCs w:val="1"/>
              </w:rPr>
            </w:pPr>
            <w:r w:rsidDel="00000000" w:rsidR="00000000" w:rsidRPr="00000000">
              <w:rPr>
                <w:b w:val="1"/>
                <w:bCs w:val="1"/>
                <w:rtl w:val="0"/>
              </w:rPr>
              <w:t xml:space="preserve">User</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b w:val="1"/>
                <w:bCs w:val="1"/>
              </w:rPr>
            </w:pPr>
            <w:r w:rsidDel="00000000" w:rsidR="00000000" w:rsidRPr="00000000">
              <w:rPr>
                <w:b w:val="1"/>
                <w:bCs w:val="1"/>
                <w:rtl w:val="0"/>
              </w:rPr>
              <w:t xml:space="preserve">App(System)</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b w:val="1"/>
                <w:bCs w:val="1"/>
              </w:rPr>
            </w:pPr>
            <w:r w:rsidDel="00000000" w:rsidR="00000000" w:rsidRPr="00000000">
              <w:rPr>
                <w:b w:val="1"/>
                <w:bCs w:val="1"/>
                <w:rtl w:val="0"/>
              </w:rPr>
              <w:t xml:space="preserve">Map API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b w:val="1"/>
                <w:bCs w:val="1"/>
              </w:rPr>
            </w:pPr>
            <w:r w:rsidDel="00000000" w:rsidR="00000000" w:rsidRPr="00000000">
              <w:rPr>
                <w:b w:val="1"/>
                <w:bCs w:val="1"/>
                <w:rtl w:val="0"/>
              </w:rPr>
              <w:t xml:space="preserve">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0" w:firstLine="0"/>
              <w:rPr/>
            </w:pPr>
            <w:r w:rsidDel="00000000" w:rsidR="00000000" w:rsidRPr="00000000">
              <w:rPr>
                <w:rtl w:val="0"/>
              </w:rPr>
              <w:t xml:space="preserve">1. Public user initiates by selecting the Map Exploration to view the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ind w:left="0" w:firstLine="0"/>
              <w:rPr/>
            </w:pPr>
            <w:r w:rsidDel="00000000" w:rsidR="00000000" w:rsidRPr="00000000">
              <w:rPr>
                <w:rtl w:val="0"/>
              </w:rPr>
              <w:t xml:space="preserve">2. System parses any filters that the public user applies (province, city,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ind w:left="0" w:firstLine="0"/>
              <w:rPr/>
            </w:pPr>
            <w:r w:rsidDel="00000000" w:rsidR="00000000" w:rsidRPr="00000000">
              <w:rPr>
                <w:rtl w:val="0"/>
              </w:rPr>
              <w:t xml:space="preserve">3. Database retrieves the relevant information based on the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4. The map shows the regions with shading based on the filters that were applied.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ind w:left="0" w:firstLine="0"/>
              <w:rPr/>
            </w:pPr>
            <w:r w:rsidDel="00000000" w:rsidR="00000000" w:rsidRPr="00000000">
              <w:rPr>
                <w:rtl w:val="0"/>
              </w:rPr>
            </w:r>
          </w:p>
        </w:tc>
      </w:tr>
      <w:tr>
        <w:trPr>
          <w:cantSplit w:val="0"/>
          <w:trHeight w:val="420" w:hRule="atLeast"/>
          <w:tblHeader w:val="0"/>
        </w:trPr>
        <w:tc>
          <w:tcPr>
            <w:gridSpan w:val="3"/>
            <w:shd w:fill="b6d7a8"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00" w:before="200" w:line="240" w:lineRule="auto"/>
              <w:jc w:val="center"/>
              <w:rPr/>
            </w:pPr>
            <w:r w:rsidDel="00000000" w:rsidR="00000000" w:rsidRPr="00000000">
              <w:rPr>
                <w:b w:val="1"/>
                <w:bCs w:val="1"/>
                <w:rtl w:val="0"/>
              </w:rPr>
              <w:t xml:space="preserve">Alternative #1</w:t>
            </w:r>
            <w:r w:rsidDel="00000000" w:rsidR="00000000" w:rsidRPr="00000000">
              <w:rPr>
                <w:rtl w:val="0"/>
              </w:rPr>
              <w:t xml:space="preserve"> — User navigates directly from a shared link</w:t>
            </w:r>
          </w:p>
        </w:tc>
        <w:tc>
          <w:tcPr>
            <w:tcBorders>
              <w:left w:color="b6d7a8"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b w:val="1"/>
                <w:bCs w:val="1"/>
                <w:rtl w:val="0"/>
              </w:rPr>
              <w:t xml:space="preserve">A1.1:</w:t>
            </w:r>
            <w:r w:rsidDel="00000000" w:rsidR="00000000" w:rsidRPr="00000000">
              <w:rPr>
                <w:rtl w:val="0"/>
              </w:rPr>
              <w:t xml:space="preserve"> User opens a bookmarked or shared URL with predefined filtering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Go to 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r>
          </w:p>
        </w:tc>
      </w:tr>
      <w:tr>
        <w:trPr>
          <w:cantSplit w:val="0"/>
          <w:trHeight w:val="420" w:hRule="atLeast"/>
          <w:tblHeader w:val="0"/>
        </w:trPr>
        <w:tc>
          <w:tcPr>
            <w:gridSpan w:val="3"/>
            <w:shd w:fill="b6d7a8"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200" w:before="200" w:line="240" w:lineRule="auto"/>
              <w:jc w:val="center"/>
              <w:rPr/>
            </w:pPr>
            <w:r w:rsidDel="00000000" w:rsidR="00000000" w:rsidRPr="00000000">
              <w:rPr>
                <w:b w:val="1"/>
                <w:bCs w:val="1"/>
                <w:rtl w:val="0"/>
              </w:rPr>
              <w:t xml:space="preserve">Alternative #2</w:t>
            </w:r>
            <w:r w:rsidDel="00000000" w:rsidR="00000000" w:rsidRPr="00000000">
              <w:rPr>
                <w:rtl w:val="0"/>
              </w:rPr>
              <w:t xml:space="preserve"> — User selects a predefined view</w:t>
            </w:r>
          </w:p>
        </w:tc>
        <w:tc>
          <w:tcPr>
            <w:tcBorders>
              <w:left w:color="b6d7a8"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b w:val="1"/>
                <w:bCs w:val="1"/>
                <w:rtl w:val="0"/>
              </w:rPr>
              <w:t xml:space="preserve">A2.1:</w:t>
            </w:r>
            <w:r w:rsidDel="00000000" w:rsidR="00000000" w:rsidRPr="00000000">
              <w:rPr>
                <w:rtl w:val="0"/>
              </w:rPr>
              <w:t xml:space="preserve"> User chooses a preset analysis (e.g., "Federal Election 2025 Donations" or "Top Donating Ridings")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Go to step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p>
        </w:tc>
      </w:tr>
      <w:tr>
        <w:trPr>
          <w:cantSplit w:val="0"/>
          <w:trHeight w:val="420" w:hRule="atLeast"/>
          <w:tblHeader w:val="0"/>
        </w:trPr>
        <w:tc>
          <w:tcPr>
            <w:gridSpan w:val="3"/>
            <w:shd w:fill="f4cccc"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200" w:before="200" w:line="240" w:lineRule="auto"/>
              <w:jc w:val="center"/>
              <w:rPr/>
            </w:pPr>
            <w:r w:rsidDel="00000000" w:rsidR="00000000" w:rsidRPr="00000000">
              <w:rPr>
                <w:b w:val="1"/>
                <w:bCs w:val="1"/>
                <w:rtl w:val="0"/>
              </w:rPr>
              <w:t xml:space="preserve">Exception #1</w:t>
            </w:r>
            <w:r w:rsidDel="00000000" w:rsidR="00000000" w:rsidRPr="00000000">
              <w:rPr>
                <w:rtl w:val="0"/>
              </w:rPr>
              <w:t xml:space="preserve"> — User selects filter with no data</w:t>
            </w:r>
          </w:p>
        </w:tc>
        <w:tc>
          <w:tcPr>
            <w:tcBorders>
              <w:left w:color="f4cccc"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b w:val="1"/>
                <w:bCs w:val="1"/>
                <w:rtl w:val="0"/>
              </w:rPr>
              <w:t xml:space="preserve">E1.1: </w:t>
            </w:r>
            <w:r w:rsidDel="00000000" w:rsidR="00000000" w:rsidRPr="00000000">
              <w:rPr>
                <w:rtl w:val="0"/>
              </w:rPr>
              <w:t xml:space="preserve">The map won’t have any shading due to a lack of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sz w:val="26"/>
          <w:szCs w:val="26"/>
        </w:rPr>
      </w:pP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b w:val="1"/>
          <w:bCs w:val="1"/>
          <w:sz w:val="26"/>
          <w:szCs w:val="26"/>
          <w:rtl w:val="0"/>
        </w:rPr>
        <w:t xml:space="preserve">Use Case #2 — </w:t>
      </w:r>
      <w:r w:rsidDel="00000000" w:rsidR="00000000" w:rsidRPr="00000000">
        <w:rPr>
          <w:sz w:val="26"/>
          <w:szCs w:val="26"/>
          <w:rtl w:val="0"/>
        </w:rPr>
        <w:t xml:space="preserve">Monitor Competitor Fundraising Activity</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Primary Actor:</w:t>
      </w:r>
      <w:r w:rsidDel="00000000" w:rsidR="00000000" w:rsidRPr="00000000">
        <w:rPr>
          <w:rtl w:val="0"/>
        </w:rPr>
        <w:t xml:space="preserve"> Political Party Analyst / Campaign Staff</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Trigger:</w:t>
      </w:r>
      <w:r w:rsidDel="00000000" w:rsidR="00000000" w:rsidRPr="00000000">
        <w:rPr>
          <w:rtl w:val="0"/>
        </w:rPr>
        <w:t xml:space="preserve"> Election campaign period begins, or an analyst wants to investigate fundraising trends.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Goal:</w:t>
      </w:r>
      <w:r w:rsidDel="00000000" w:rsidR="00000000" w:rsidRPr="00000000">
        <w:rPr>
          <w:rtl w:val="0"/>
        </w:rPr>
        <w:t xml:space="preserve"> Compare donation activity between political parties across ridings and time periods.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Description: </w:t>
      </w:r>
      <w:r w:rsidDel="00000000" w:rsidR="00000000" w:rsidRPr="00000000">
        <w:rPr>
          <w:rtl w:val="0"/>
        </w:rPr>
        <w:t xml:space="preserve">This use case allows a political analyst or campaign staff member to explore and compare fundraising activity across political organizations using an interactive system. The analyst can select a specific organization or geographic region and view total donations, regional contributions, and trends over time. The system also supports filtering by geography and time period, enabling flexible analysis of donation patterns.</w:t>
      </w:r>
    </w:p>
    <w:tbl>
      <w:tblPr>
        <w:tblStyle w:val="Table2"/>
        <w:tblW w:w="980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1.75"/>
        <w:gridCol w:w="2451.75"/>
        <w:gridCol w:w="2451.75"/>
        <w:gridCol w:w="2451.75"/>
        <w:tblGridChange w:id="0">
          <w:tblGrid>
            <w:gridCol w:w="2451.75"/>
            <w:gridCol w:w="2451.75"/>
            <w:gridCol w:w="2451.75"/>
            <w:gridCol w:w="2451.7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User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App(System)</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Map API</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Analyst initiates by selecting political organizations to compare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Parses the user's political organization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3. Database retrieves the relevant info of the political organizations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4. The map shows the regions where those political organizations 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5. The app displays the regional and quantitative information about those political organizations and users can see and compare funding and other statistics. Moreover users are able to export CSV of the data if they so require. Also displays geographic information that is dynamic(users can click certain 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4"/>
            <w:shd w:fill="b6d7a8"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pPr>
            <w:r w:rsidDel="00000000" w:rsidR="00000000" w:rsidRPr="00000000">
              <w:rPr>
                <w:b w:val="1"/>
                <w:bCs w:val="1"/>
                <w:rtl w:val="0"/>
              </w:rPr>
              <w:t xml:space="preserve">Alternative #1</w:t>
            </w:r>
            <w:r w:rsidDel="00000000" w:rsidR="00000000" w:rsidRPr="00000000">
              <w:rPr>
                <w:rtl w:val="0"/>
              </w:rPr>
              <w:t xml:space="preserve"> — Analyst First clicks the map, then selects the specific parties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A1. 1 Map only shows the specified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 to 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4"/>
            <w:shd w:fill="b6d7a8"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pPr>
            <w:r w:rsidDel="00000000" w:rsidR="00000000" w:rsidRPr="00000000">
              <w:rPr>
                <w:b w:val="1"/>
                <w:bCs w:val="1"/>
                <w:rtl w:val="0"/>
              </w:rPr>
              <w:t xml:space="preserve">Alternative #2</w:t>
            </w:r>
            <w:r w:rsidDel="00000000" w:rsidR="00000000" w:rsidRPr="00000000">
              <w:rPr>
                <w:rtl w:val="0"/>
              </w:rPr>
              <w:t xml:space="preserve"> — Analyst searches for a political party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b w:val="1"/>
                <w:bCs w:val="1"/>
                <w:rtl w:val="0"/>
              </w:rPr>
              <w:t xml:space="preserve">A2.1:</w:t>
            </w:r>
            <w:r w:rsidDel="00000000" w:rsidR="00000000" w:rsidRPr="00000000">
              <w:rPr>
                <w:rtl w:val="0"/>
              </w:rPr>
              <w:t xml:space="preserve"> Analyst searches in the system for a political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b w:val="1"/>
                <w:bCs w:val="1"/>
                <w:rtl w:val="0"/>
              </w:rPr>
              <w:t xml:space="preserve">A2.2:</w:t>
            </w:r>
            <w:r w:rsidDel="00000000" w:rsidR="00000000" w:rsidRPr="00000000">
              <w:rPr>
                <w:rtl w:val="0"/>
              </w:rPr>
              <w:t xml:space="preserve"> App parses the search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 to step 3</w:t>
            </w:r>
          </w:p>
        </w:tc>
      </w:tr>
      <w:tr>
        <w:trPr>
          <w:cantSplit w:val="0"/>
          <w:trHeight w:val="420" w:hRule="atLeast"/>
          <w:tblHeader w:val="0"/>
        </w:trPr>
        <w:tc>
          <w:tcPr>
            <w:gridSpan w:val="4"/>
            <w:shd w:fill="f4cccc"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pPr>
            <w:r w:rsidDel="00000000" w:rsidR="00000000" w:rsidRPr="00000000">
              <w:rPr>
                <w:b w:val="1"/>
                <w:bCs w:val="1"/>
                <w:rtl w:val="0"/>
              </w:rPr>
              <w:t xml:space="preserve">Exception #1</w:t>
            </w:r>
            <w:r w:rsidDel="00000000" w:rsidR="00000000" w:rsidRPr="00000000">
              <w:rPr>
                <w:rtl w:val="0"/>
              </w:rPr>
              <w:t xml:space="preserve"> - User clicks an area of the map that does not contain any data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 produces a message saying region does not have data, and redirects the user to click another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color w:val="ff0000"/>
          <w:sz w:val="26"/>
          <w:szCs w:val="26"/>
        </w:rPr>
      </w:pPr>
      <w:r w:rsidDel="00000000" w:rsidR="00000000" w:rsidRPr="00000000">
        <w:rPr>
          <w:b w:val="1"/>
          <w:bCs w:val="1"/>
          <w:sz w:val="26"/>
          <w:szCs w:val="26"/>
          <w:rtl w:val="0"/>
        </w:rPr>
        <w:t xml:space="preserve">Use Case #3 — </w:t>
      </w:r>
      <w:r w:rsidDel="00000000" w:rsidR="00000000" w:rsidRPr="00000000">
        <w:rPr>
          <w:sz w:val="26"/>
          <w:szCs w:val="26"/>
          <w:rtl w:val="0"/>
        </w:rPr>
        <w:t xml:space="preserve">Access Individual-Level Donation Records</w:t>
      </w:r>
      <w:r w:rsidDel="00000000" w:rsidR="00000000" w:rsidRPr="00000000">
        <w:rPr>
          <w:rtl w:val="0"/>
        </w:rPr>
      </w:r>
    </w:p>
    <w:p w:rsidR="00000000" w:rsidDel="00000000" w:rsidP="00000000" w:rsidRDefault="00000000" w:rsidRPr="00000000" w14:paraId="0000009B">
      <w:pPr>
        <w:spacing w:before="200" w:lineRule="auto"/>
        <w:rPr/>
      </w:pPr>
      <w:r w:rsidDel="00000000" w:rsidR="00000000" w:rsidRPr="00000000">
        <w:rPr>
          <w:b w:val="1"/>
          <w:bCs w:val="1"/>
          <w:rtl w:val="0"/>
        </w:rPr>
        <w:t xml:space="preserve">Primary Actor:</w:t>
      </w:r>
      <w:r w:rsidDel="00000000" w:rsidR="00000000" w:rsidRPr="00000000">
        <w:rPr>
          <w:rtl w:val="0"/>
        </w:rPr>
        <w:t xml:space="preserve"> Authenticated Research User</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Goal:</w:t>
      </w:r>
      <w:r w:rsidDel="00000000" w:rsidR="00000000" w:rsidRPr="00000000">
        <w:rPr>
          <w:rtl w:val="0"/>
        </w:rPr>
        <w:t xml:space="preserve"> Access detailed donor-level political contribution data for academic research.</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Description: </w:t>
      </w:r>
      <w:r w:rsidDel="00000000" w:rsidR="00000000" w:rsidRPr="00000000">
        <w:rPr>
          <w:rtl w:val="0"/>
        </w:rPr>
        <w:t xml:space="preserve">A university-affiliated researcher logs into the research portal and searches, filters, and views individual donation records. The system enforces access controls and records all access activity for auditing purposes.</w:t>
      </w:r>
    </w:p>
    <w:tbl>
      <w:tblPr>
        <w:tblStyle w:val="Table3"/>
        <w:tblW w:w="980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69"/>
        <w:gridCol w:w="3269"/>
        <w:gridCol w:w="3269"/>
        <w:tblGridChange w:id="0">
          <w:tblGrid>
            <w:gridCol w:w="3269"/>
            <w:gridCol w:w="3269"/>
            <w:gridCol w:w="3269"/>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b w:val="1"/>
                <w:bCs w:val="1"/>
              </w:rPr>
            </w:pPr>
            <w:r w:rsidDel="00000000" w:rsidR="00000000" w:rsidRPr="00000000">
              <w:rPr>
                <w:b w:val="1"/>
                <w:bCs w:val="1"/>
                <w:rtl w:val="0"/>
              </w:rPr>
              <w:t xml:space="preserve">User</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b w:val="1"/>
                <w:bCs w:val="1"/>
              </w:rPr>
            </w:pPr>
            <w:r w:rsidDel="00000000" w:rsidR="00000000" w:rsidRPr="00000000">
              <w:rPr>
                <w:b w:val="1"/>
                <w:bCs w:val="1"/>
                <w:rtl w:val="0"/>
              </w:rPr>
              <w:t xml:space="preserve">System</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b w:val="1"/>
                <w:bCs w:val="1"/>
              </w:rPr>
            </w:pPr>
            <w:r w:rsidDel="00000000" w:rsidR="00000000" w:rsidRPr="00000000">
              <w:rPr>
                <w:b w:val="1"/>
                <w:bCs w:val="1"/>
                <w:rtl w:val="0"/>
              </w:rPr>
              <w:t xml:space="preserve">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ind w:left="0" w:firstLine="0"/>
              <w:rPr/>
            </w:pPr>
            <w:r w:rsidDel="00000000" w:rsidR="00000000" w:rsidRPr="00000000">
              <w:rPr>
                <w:rtl w:val="0"/>
              </w:rPr>
              <w:t xml:space="preserve">1. Researcher logs into the research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2. Verifies the researcher’s university affiliation and grants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3. Researcher searches for individual donation records using filters (donor name, date, amount, party,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4. Returns a list of matching individual donation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5. Displays detailed donor records to the researcher and logs the access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r>
          </w:p>
        </w:tc>
      </w:tr>
      <w:tr>
        <w:trPr>
          <w:cantSplit w:val="0"/>
          <w:tblHeader w:val="0"/>
        </w:trPr>
        <w:tc>
          <w:tcPr>
            <w:gridSpan w:val="3"/>
            <w:shd w:fill="b6d7a8"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200" w:before="200" w:line="240" w:lineRule="auto"/>
              <w:jc w:val="center"/>
              <w:rPr/>
            </w:pPr>
            <w:r w:rsidDel="00000000" w:rsidR="00000000" w:rsidRPr="00000000">
              <w:rPr>
                <w:b w:val="1"/>
                <w:bCs w:val="1"/>
                <w:rtl w:val="0"/>
              </w:rPr>
              <w:t xml:space="preserve">Alternative #1</w:t>
            </w:r>
            <w:r w:rsidDel="00000000" w:rsidR="00000000" w:rsidRPr="00000000">
              <w:rPr>
                <w:rtl w:val="0"/>
              </w:rPr>
              <w:t xml:space="preserve"> — The researcher browses by searching for a specific donor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b w:val="1"/>
                <w:bCs w:val="1"/>
                <w:rtl w:val="0"/>
              </w:rPr>
              <w:t xml:space="preserve">A1.2: </w:t>
            </w:r>
            <w:r w:rsidDel="00000000" w:rsidR="00000000" w:rsidRPr="00000000">
              <w:rPr>
                <w:rtl w:val="0"/>
              </w:rPr>
              <w:t xml:space="preserve">Verifies the researcher has permission to view the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b w:val="1"/>
                <w:bCs w:val="1"/>
                <w:rtl w:val="0"/>
              </w:rPr>
              <w:t xml:space="preserve">A1.3: </w:t>
            </w:r>
            <w:r w:rsidDel="00000000" w:rsidR="00000000" w:rsidRPr="00000000">
              <w:rPr>
                <w:rtl w:val="0"/>
              </w:rPr>
              <w:t xml:space="preserve">The researcher enters a specific donor name into the search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b w:val="1"/>
                <w:bCs w:val="1"/>
                <w:rtl w:val="0"/>
              </w:rPr>
              <w:t xml:space="preserve">A1.4: </w:t>
            </w:r>
            <w:r w:rsidDel="00000000" w:rsidR="00000000" w:rsidRPr="00000000">
              <w:rPr>
                <w:rtl w:val="0"/>
              </w:rPr>
              <w:t xml:space="preserve">Returns all contribution records tied to that donor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b w:val="1"/>
                <w:bCs w:val="1"/>
                <w:rtl w:val="0"/>
              </w:rPr>
              <w:t xml:space="preserve">A1.5:</w:t>
            </w:r>
            <w:r w:rsidDel="00000000" w:rsidR="00000000" w:rsidRPr="00000000">
              <w:rPr>
                <w:rtl w:val="0"/>
              </w:rPr>
              <w:t xml:space="preserve"> Displays relevant donor records and logs the donor-specific search and records 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r>
          </w:p>
        </w:tc>
      </w:tr>
      <w:tr>
        <w:trPr>
          <w:cantSplit w:val="0"/>
          <w:tblHeader w:val="0"/>
        </w:trPr>
        <w:tc>
          <w:tcPr>
            <w:gridSpan w:val="3"/>
            <w:shd w:fill="b6d7a8"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200" w:before="200" w:line="240" w:lineRule="auto"/>
              <w:jc w:val="center"/>
              <w:rPr/>
            </w:pPr>
            <w:r w:rsidDel="00000000" w:rsidR="00000000" w:rsidRPr="00000000">
              <w:rPr>
                <w:b w:val="1"/>
                <w:bCs w:val="1"/>
                <w:rtl w:val="0"/>
              </w:rPr>
              <w:t xml:space="preserve">Alternative #2 </w:t>
            </w:r>
            <w:r w:rsidDel="00000000" w:rsidR="00000000" w:rsidRPr="00000000">
              <w:rPr>
                <w:rtl w:val="0"/>
              </w:rPr>
              <w:t xml:space="preserve">— Researcher exports records for offline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b w:val="1"/>
                <w:bCs w:val="1"/>
                <w:rtl w:val="0"/>
              </w:rPr>
              <w:t xml:space="preserve">A2.0:</w:t>
            </w:r>
            <w:r w:rsidDel="00000000" w:rsidR="00000000" w:rsidRPr="00000000">
              <w:rPr>
                <w:rtl w:val="0"/>
              </w:rPr>
              <w:t xml:space="preserve"> Researcher requests a data export of the current result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b w:val="1"/>
                <w:bCs w:val="1"/>
                <w:rtl w:val="0"/>
              </w:rPr>
              <w:t xml:space="preserve">A2.2:</w:t>
            </w:r>
            <w:r w:rsidDel="00000000" w:rsidR="00000000" w:rsidRPr="00000000">
              <w:rPr>
                <w:rtl w:val="0"/>
              </w:rPr>
              <w:t xml:space="preserve"> Checks that the researcher has export privileges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b w:val="1"/>
                <w:bCs w:val="1"/>
                <w:rtl w:val="0"/>
              </w:rPr>
              <w:t xml:space="preserve">A2.4: </w:t>
            </w:r>
            <w:r w:rsidDel="00000000" w:rsidR="00000000" w:rsidRPr="00000000">
              <w:rPr>
                <w:rtl w:val="0"/>
              </w:rPr>
              <w:t xml:space="preserve">Returns contribution data from the current result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b w:val="1"/>
                <w:bCs w:val="1"/>
                <w:rtl w:val="0"/>
              </w:rPr>
              <w:t xml:space="preserve">A2.?:</w:t>
            </w:r>
            <w:r w:rsidDel="00000000" w:rsidR="00000000" w:rsidRPr="00000000">
              <w:rPr>
                <w:rtl w:val="0"/>
              </w:rPr>
              <w:t xml:space="preserve"> Generates and delivers the export file to the researcher, then logs the export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r>
          </w:p>
        </w:tc>
      </w:tr>
      <w:tr>
        <w:trPr>
          <w:cantSplit w:val="0"/>
          <w:tblHeader w:val="0"/>
        </w:trPr>
        <w:tc>
          <w:tcPr>
            <w:gridSpan w:val="3"/>
            <w:shd w:fill="f4cccc"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200" w:before="200" w:line="240" w:lineRule="auto"/>
              <w:jc w:val="center"/>
              <w:rPr/>
            </w:pPr>
            <w:r w:rsidDel="00000000" w:rsidR="00000000" w:rsidRPr="00000000">
              <w:rPr>
                <w:b w:val="1"/>
                <w:bCs w:val="1"/>
                <w:rtl w:val="0"/>
              </w:rPr>
              <w:t xml:space="preserve">Exception #1</w:t>
            </w:r>
            <w:r w:rsidDel="00000000" w:rsidR="00000000" w:rsidRPr="00000000">
              <w:rPr>
                <w:rtl w:val="0"/>
              </w:rPr>
              <w:t xml:space="preserve"> — Researcher enters invalid or out-of-range filter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b w:val="1"/>
                <w:bCs w:val="1"/>
                <w:rtl w:val="0"/>
              </w:rPr>
              <w:t xml:space="preserve">E1.4:</w:t>
            </w:r>
            <w:r w:rsidDel="00000000" w:rsidR="00000000" w:rsidRPr="00000000">
              <w:rPr>
                <w:rtl w:val="0"/>
              </w:rPr>
              <w:t xml:space="preserve"> The filter system flags the invalid input and shows an error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b w:val="1"/>
                <w:bCs w:val="1"/>
                <w:rtl w:val="0"/>
              </w:rPr>
              <w:t xml:space="preserve">E1.3:</w:t>
            </w:r>
            <w:r w:rsidDel="00000000" w:rsidR="00000000" w:rsidRPr="00000000">
              <w:rPr>
                <w:rtl w:val="0"/>
              </w:rPr>
              <w:t xml:space="preserve"> Researcher corrects the filter values and resubmits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sz w:val="26"/>
          <w:szCs w:val="26"/>
        </w:rPr>
      </w:pPr>
      <w:r w:rsidDel="00000000" w:rsidR="00000000" w:rsidRPr="00000000">
        <w:rPr>
          <w:b w:val="1"/>
          <w:bCs w:val="1"/>
          <w:sz w:val="26"/>
          <w:szCs w:val="26"/>
          <w:rtl w:val="0"/>
        </w:rPr>
        <w:t xml:space="preserve">UI Sketches:</w:t>
      </w:r>
    </w:p>
    <w:p w:rsidR="00000000" w:rsidDel="00000000" w:rsidP="00000000" w:rsidRDefault="00000000" w:rsidRPr="00000000" w14:paraId="000000DA">
      <w:pPr>
        <w:rPr>
          <w:b w:val="1"/>
          <w:bCs w:val="1"/>
          <w:sz w:val="26"/>
          <w:szCs w:val="26"/>
        </w:rPr>
      </w:pPr>
      <w:r w:rsidDel="00000000" w:rsidR="00000000" w:rsidRPr="00000000">
        <w:rPr>
          <w:rtl w:val="0"/>
        </w:rPr>
      </w:r>
    </w:p>
    <w:p w:rsidR="00000000" w:rsidDel="00000000" w:rsidP="00000000" w:rsidRDefault="00000000" w:rsidRPr="00000000" w14:paraId="000000DB">
      <w:pPr>
        <w:rPr>
          <w:sz w:val="26"/>
          <w:szCs w:val="26"/>
        </w:rPr>
      </w:pPr>
      <w:r w:rsidDel="00000000" w:rsidR="00000000" w:rsidRPr="00000000">
        <w:rPr>
          <w:b w:val="1"/>
          <w:bCs w:val="1"/>
          <w:sz w:val="26"/>
          <w:szCs w:val="26"/>
          <w:rtl w:val="0"/>
        </w:rPr>
        <w:t xml:space="preserve">Use Case #1 — </w:t>
      </w:r>
      <w:r w:rsidDel="00000000" w:rsidR="00000000" w:rsidRPr="00000000">
        <w:rPr>
          <w:sz w:val="26"/>
          <w:szCs w:val="26"/>
          <w:rtl w:val="0"/>
        </w:rPr>
        <w:t xml:space="preserve">Explore Donation Map</w:t>
      </w:r>
    </w:p>
    <w:p w:rsidR="00000000" w:rsidDel="00000000" w:rsidP="00000000" w:rsidRDefault="00000000" w:rsidRPr="00000000" w14:paraId="000000DC">
      <w:pPr>
        <w:rPr>
          <w:sz w:val="26"/>
          <w:szCs w:val="26"/>
        </w:rPr>
      </w:pPr>
      <w:r w:rsidDel="00000000" w:rsidR="00000000" w:rsidRPr="00000000">
        <w:rPr>
          <w:sz w:val="26"/>
          <w:szCs w:val="26"/>
        </w:rPr>
        <w:drawing>
          <wp:inline distB="114300" distT="114300" distL="114300" distR="114300">
            <wp:extent cx="6227064" cy="3048000"/>
            <wp:effectExtent b="0" l="0" r="0" t="0"/>
            <wp:docPr id="13" name="image12.png"/>
            <a:graphic>
              <a:graphicData uri="http://schemas.openxmlformats.org/drawingml/2006/picture">
                <pic:pic>
                  <pic:nvPicPr>
                    <pic:cNvPr id="0" name="image12.png"/>
                    <pic:cNvPicPr preferRelativeResize="0"/>
                  </pic:nvPicPr>
                  <pic:blipFill>
                    <a:blip r:embed="rId10"/>
                    <a:srcRect b="63330" l="0" r="0" t="0"/>
                    <a:stretch>
                      <a:fillRect/>
                    </a:stretch>
                  </pic:blipFill>
                  <pic:spPr>
                    <a:xfrm>
                      <a:off x="0" y="0"/>
                      <a:ext cx="6227064"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sz w:val="26"/>
          <w:szCs w:val="26"/>
        </w:rPr>
      </w:pPr>
      <w:r w:rsidDel="00000000" w:rsidR="00000000" w:rsidRPr="00000000">
        <w:rPr>
          <w:rtl w:val="0"/>
        </w:rPr>
      </w:r>
    </w:p>
    <w:p w:rsidR="00000000" w:rsidDel="00000000" w:rsidP="00000000" w:rsidRDefault="00000000" w:rsidRPr="00000000" w14:paraId="000000DE">
      <w:pPr>
        <w:numPr>
          <w:ilvl w:val="0"/>
          <w:numId w:val="2"/>
        </w:numPr>
        <w:ind w:left="720" w:hanging="360"/>
        <w:rPr>
          <w:u w:val="none"/>
        </w:rPr>
      </w:pPr>
      <w:r w:rsidDel="00000000" w:rsidR="00000000" w:rsidRPr="00000000">
        <w:rPr>
          <w:rtl w:val="0"/>
        </w:rPr>
        <w:t xml:space="preserve">Screen 1.1 - Landing Page</w:t>
      </w:r>
    </w:p>
    <w:p w:rsidR="00000000" w:rsidDel="00000000" w:rsidP="00000000" w:rsidRDefault="00000000" w:rsidRPr="00000000" w14:paraId="000000DF">
      <w:pPr>
        <w:ind w:left="720" w:firstLine="0"/>
        <w:rPr/>
      </w:pPr>
      <w:r w:rsidDel="00000000" w:rsidR="00000000" w:rsidRPr="00000000">
        <w:rPr/>
        <w:drawing>
          <wp:inline distB="114300" distT="114300" distL="114300" distR="114300">
            <wp:extent cx="3529013" cy="6639772"/>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529013" cy="6639772"/>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numPr>
          <w:ilvl w:val="0"/>
          <w:numId w:val="2"/>
        </w:numPr>
        <w:ind w:left="720" w:hanging="360"/>
      </w:pPr>
      <w:r w:rsidDel="00000000" w:rsidR="00000000" w:rsidRPr="00000000">
        <w:rPr>
          <w:rtl w:val="0"/>
        </w:rPr>
        <w:t xml:space="preserve">Screen 1.2 - Map Exploration View</w:t>
      </w:r>
    </w:p>
    <w:p w:rsidR="00000000" w:rsidDel="00000000" w:rsidP="00000000" w:rsidRDefault="00000000" w:rsidRPr="00000000" w14:paraId="000000E2">
      <w:pPr>
        <w:rPr/>
      </w:pPr>
      <w:r w:rsidDel="00000000" w:rsidR="00000000" w:rsidRPr="00000000">
        <w:rPr>
          <w:rtl w:val="0"/>
        </w:rPr>
        <w:tab/>
      </w:r>
      <w:r w:rsidDel="00000000" w:rsidR="00000000" w:rsidRPr="00000000">
        <w:rPr/>
        <w:drawing>
          <wp:inline distB="114300" distT="114300" distL="114300" distR="114300">
            <wp:extent cx="4081463" cy="325801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081463" cy="325801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numPr>
          <w:ilvl w:val="0"/>
          <w:numId w:val="4"/>
        </w:numPr>
        <w:ind w:left="720" w:hanging="360"/>
      </w:pPr>
      <w:r w:rsidDel="00000000" w:rsidR="00000000" w:rsidRPr="00000000">
        <w:rPr>
          <w:rtl w:val="0"/>
        </w:rPr>
        <w:t xml:space="preserve">Screen E1 </w:t>
      </w:r>
      <w:r w:rsidDel="00000000" w:rsidR="00000000" w:rsidRPr="00000000">
        <w:rPr>
          <w:color w:val="ff0000"/>
          <w:rtl w:val="0"/>
        </w:rPr>
        <w:t xml:space="preserve">(Exception)</w:t>
      </w:r>
      <w:r w:rsidDel="00000000" w:rsidR="00000000" w:rsidRPr="00000000">
        <w:rPr>
          <w:rtl w:val="0"/>
        </w:rPr>
        <w:t xml:space="preserve"> - No Map Data</w:t>
      </w:r>
    </w:p>
    <w:p w:rsidR="00000000" w:rsidDel="00000000" w:rsidP="00000000" w:rsidRDefault="00000000" w:rsidRPr="00000000" w14:paraId="000000E5">
      <w:pPr>
        <w:rPr/>
      </w:pPr>
      <w:r w:rsidDel="00000000" w:rsidR="00000000" w:rsidRPr="00000000">
        <w:rPr>
          <w:rtl w:val="0"/>
        </w:rPr>
        <w:tab/>
      </w:r>
      <w:r w:rsidDel="00000000" w:rsidR="00000000" w:rsidRPr="00000000">
        <w:rPr/>
        <w:drawing>
          <wp:inline distB="114300" distT="114300" distL="114300" distR="114300">
            <wp:extent cx="4205288" cy="3362944"/>
            <wp:effectExtent b="0" l="0" r="0" t="0"/>
            <wp:docPr id="1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205288" cy="3362944"/>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numPr>
          <w:ilvl w:val="0"/>
          <w:numId w:val="2"/>
        </w:numPr>
        <w:ind w:left="720" w:hanging="360"/>
      </w:pPr>
      <w:r w:rsidDel="00000000" w:rsidR="00000000" w:rsidRPr="00000000">
        <w:rPr>
          <w:rtl w:val="0"/>
        </w:rPr>
        <w:t xml:space="preserve">Screen 1.3 - Region Detail Panel</w:t>
      </w:r>
    </w:p>
    <w:p w:rsidR="00000000" w:rsidDel="00000000" w:rsidP="00000000" w:rsidRDefault="00000000" w:rsidRPr="00000000" w14:paraId="000000E8">
      <w:pPr>
        <w:ind w:left="720" w:firstLine="0"/>
        <w:rPr/>
      </w:pPr>
      <w:r w:rsidDel="00000000" w:rsidR="00000000" w:rsidRPr="00000000">
        <w:rPr/>
        <w:drawing>
          <wp:inline distB="114300" distT="114300" distL="114300" distR="114300">
            <wp:extent cx="4814888" cy="3850438"/>
            <wp:effectExtent b="0" l="0" r="0" t="0"/>
            <wp:docPr id="2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814888" cy="3850438"/>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sz w:val="26"/>
          <w:szCs w:val="26"/>
        </w:rPr>
      </w:pPr>
      <w:r w:rsidDel="00000000" w:rsidR="00000000" w:rsidRPr="00000000">
        <w:rPr>
          <w:b w:val="1"/>
          <w:bCs w:val="1"/>
          <w:sz w:val="26"/>
          <w:szCs w:val="26"/>
          <w:rtl w:val="0"/>
        </w:rPr>
        <w:t xml:space="preserve">Use Case #2 — </w:t>
      </w:r>
      <w:r w:rsidDel="00000000" w:rsidR="00000000" w:rsidRPr="00000000">
        <w:rPr>
          <w:sz w:val="26"/>
          <w:szCs w:val="26"/>
          <w:rtl w:val="0"/>
        </w:rPr>
        <w:t xml:space="preserve">Monitor Competitor Fundraising Activity</w:t>
      </w:r>
    </w:p>
    <w:p w:rsidR="00000000" w:rsidDel="00000000" w:rsidP="00000000" w:rsidRDefault="00000000" w:rsidRPr="00000000" w14:paraId="000000EC">
      <w:pPr>
        <w:rPr>
          <w:sz w:val="26"/>
          <w:szCs w:val="26"/>
        </w:rPr>
      </w:pPr>
      <w:r w:rsidDel="00000000" w:rsidR="00000000" w:rsidRPr="00000000">
        <w:rPr>
          <w:sz w:val="26"/>
          <w:szCs w:val="26"/>
        </w:rPr>
        <w:drawing>
          <wp:inline distB="114300" distT="114300" distL="114300" distR="114300">
            <wp:extent cx="6229350" cy="2469261"/>
            <wp:effectExtent b="0" l="0" r="0" t="0"/>
            <wp:docPr id="5" name="image12.png"/>
            <a:graphic>
              <a:graphicData uri="http://schemas.openxmlformats.org/drawingml/2006/picture">
                <pic:pic>
                  <pic:nvPicPr>
                    <pic:cNvPr id="0" name="image12.png"/>
                    <pic:cNvPicPr preferRelativeResize="0"/>
                  </pic:nvPicPr>
                  <pic:blipFill>
                    <a:blip r:embed="rId10"/>
                    <a:srcRect b="34087" l="0" r="0" t="36196"/>
                    <a:stretch>
                      <a:fillRect/>
                    </a:stretch>
                  </pic:blipFill>
                  <pic:spPr>
                    <a:xfrm>
                      <a:off x="0" y="0"/>
                      <a:ext cx="6229350" cy="2469261"/>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sz w:val="26"/>
          <w:szCs w:val="26"/>
        </w:rPr>
      </w:pPr>
      <w:r w:rsidDel="00000000" w:rsidR="00000000" w:rsidRPr="00000000">
        <w:rPr>
          <w:rtl w:val="0"/>
        </w:rPr>
      </w:r>
    </w:p>
    <w:p w:rsidR="00000000" w:rsidDel="00000000" w:rsidP="00000000" w:rsidRDefault="00000000" w:rsidRPr="00000000" w14:paraId="000000EE">
      <w:pPr>
        <w:numPr>
          <w:ilvl w:val="0"/>
          <w:numId w:val="2"/>
        </w:numPr>
        <w:ind w:left="720" w:hanging="360"/>
      </w:pPr>
      <w:r w:rsidDel="00000000" w:rsidR="00000000" w:rsidRPr="00000000">
        <w:rPr>
          <w:rtl w:val="0"/>
        </w:rPr>
        <w:t xml:space="preserve">Screen 2.1 - Party/Organization Selector</w:t>
      </w:r>
    </w:p>
    <w:p w:rsidR="00000000" w:rsidDel="00000000" w:rsidP="00000000" w:rsidRDefault="00000000" w:rsidRPr="00000000" w14:paraId="000000EF">
      <w:pPr>
        <w:rPr/>
      </w:pPr>
      <w:r w:rsidDel="00000000" w:rsidR="00000000" w:rsidRPr="00000000">
        <w:rPr>
          <w:rtl w:val="0"/>
        </w:rPr>
        <w:tab/>
      </w:r>
      <w:r w:rsidDel="00000000" w:rsidR="00000000" w:rsidRPr="00000000">
        <w:rPr/>
        <w:drawing>
          <wp:inline distB="114300" distT="114300" distL="114300" distR="114300">
            <wp:extent cx="4062413" cy="3324225"/>
            <wp:effectExtent b="0" l="0" r="0" t="0"/>
            <wp:docPr id="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062413"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numPr>
          <w:ilvl w:val="0"/>
          <w:numId w:val="2"/>
        </w:numPr>
        <w:ind w:left="720" w:hanging="360"/>
        <w:rPr>
          <w:u w:val="none"/>
        </w:rPr>
      </w:pPr>
      <w:r w:rsidDel="00000000" w:rsidR="00000000" w:rsidRPr="00000000">
        <w:rPr>
          <w:rtl w:val="0"/>
        </w:rPr>
        <w:t xml:space="preserve">Screen 2.2 - Fundraising Comparison Map</w:t>
      </w:r>
    </w:p>
    <w:p w:rsidR="00000000" w:rsidDel="00000000" w:rsidP="00000000" w:rsidRDefault="00000000" w:rsidRPr="00000000" w14:paraId="000000F2">
      <w:pPr>
        <w:rPr/>
      </w:pPr>
      <w:r w:rsidDel="00000000" w:rsidR="00000000" w:rsidRPr="00000000">
        <w:rPr>
          <w:rtl w:val="0"/>
        </w:rPr>
        <w:tab/>
      </w:r>
      <w:r w:rsidDel="00000000" w:rsidR="00000000" w:rsidRPr="00000000">
        <w:rPr/>
        <w:drawing>
          <wp:inline distB="114300" distT="114300" distL="114300" distR="114300">
            <wp:extent cx="3995738" cy="3438525"/>
            <wp:effectExtent b="0" l="0" r="0" t="0"/>
            <wp:docPr id="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995738"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numPr>
          <w:ilvl w:val="0"/>
          <w:numId w:val="1"/>
        </w:numPr>
        <w:ind w:left="720" w:hanging="360"/>
      </w:pPr>
      <w:r w:rsidDel="00000000" w:rsidR="00000000" w:rsidRPr="00000000">
        <w:rPr>
          <w:rtl w:val="0"/>
        </w:rPr>
        <w:t xml:space="preserve">Screen E2 </w:t>
      </w:r>
      <w:r w:rsidDel="00000000" w:rsidR="00000000" w:rsidRPr="00000000">
        <w:rPr>
          <w:color w:val="ff0000"/>
          <w:rtl w:val="0"/>
        </w:rPr>
        <w:t xml:space="preserve">(Exception)</w:t>
      </w:r>
      <w:r w:rsidDel="00000000" w:rsidR="00000000" w:rsidRPr="00000000">
        <w:rPr>
          <w:rtl w:val="0"/>
        </w:rPr>
        <w:t xml:space="preserve"> - No Region Data</w:t>
      </w:r>
    </w:p>
    <w:p w:rsidR="00000000" w:rsidDel="00000000" w:rsidP="00000000" w:rsidRDefault="00000000" w:rsidRPr="00000000" w14:paraId="000000F5">
      <w:pPr>
        <w:rPr/>
      </w:pPr>
      <w:r w:rsidDel="00000000" w:rsidR="00000000" w:rsidRPr="00000000">
        <w:rPr>
          <w:rtl w:val="0"/>
        </w:rPr>
        <w:tab/>
      </w:r>
      <w:r w:rsidDel="00000000" w:rsidR="00000000" w:rsidRPr="00000000">
        <w:rPr/>
        <w:drawing>
          <wp:inline distB="114300" distT="114300" distL="114300" distR="114300">
            <wp:extent cx="4157663" cy="3317897"/>
            <wp:effectExtent b="0" l="0" r="0" t="0"/>
            <wp:docPr id="14"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4157663" cy="3317897"/>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numPr>
          <w:ilvl w:val="0"/>
          <w:numId w:val="2"/>
        </w:numPr>
        <w:ind w:left="720" w:hanging="360"/>
        <w:rPr>
          <w:u w:val="none"/>
        </w:rPr>
      </w:pPr>
      <w:r w:rsidDel="00000000" w:rsidR="00000000" w:rsidRPr="00000000">
        <w:rPr>
          <w:rtl w:val="0"/>
        </w:rPr>
        <w:t xml:space="preserve">Screen 2.3 - Time-Filtered Breakdown</w:t>
      </w:r>
    </w:p>
    <w:p w:rsidR="00000000" w:rsidDel="00000000" w:rsidP="00000000" w:rsidRDefault="00000000" w:rsidRPr="00000000" w14:paraId="000000F8">
      <w:pPr>
        <w:rPr/>
      </w:pPr>
      <w:r w:rsidDel="00000000" w:rsidR="00000000" w:rsidRPr="00000000">
        <w:rPr>
          <w:rtl w:val="0"/>
        </w:rPr>
        <w:tab/>
      </w:r>
      <w:r w:rsidDel="00000000" w:rsidR="00000000" w:rsidRPr="00000000">
        <w:rPr/>
        <w:drawing>
          <wp:inline distB="114300" distT="114300" distL="114300" distR="114300">
            <wp:extent cx="4031233" cy="3764852"/>
            <wp:effectExtent b="0" l="0" r="0" t="0"/>
            <wp:docPr id="1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031233" cy="3764852"/>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sz w:val="26"/>
          <w:szCs w:val="26"/>
        </w:rPr>
      </w:pPr>
      <w:r w:rsidDel="00000000" w:rsidR="00000000" w:rsidRPr="00000000">
        <w:rPr>
          <w:b w:val="1"/>
          <w:bCs w:val="1"/>
          <w:sz w:val="26"/>
          <w:szCs w:val="26"/>
          <w:rtl w:val="0"/>
        </w:rPr>
        <w:t xml:space="preserve">Use Case #3 — </w:t>
      </w:r>
      <w:r w:rsidDel="00000000" w:rsidR="00000000" w:rsidRPr="00000000">
        <w:rPr>
          <w:sz w:val="26"/>
          <w:szCs w:val="26"/>
          <w:rtl w:val="0"/>
        </w:rPr>
        <w:t xml:space="preserve">Access Individual-Level Donation Records</w:t>
      </w:r>
    </w:p>
    <w:p w:rsidR="00000000" w:rsidDel="00000000" w:rsidP="00000000" w:rsidRDefault="00000000" w:rsidRPr="00000000" w14:paraId="000000FB">
      <w:pPr>
        <w:rPr>
          <w:sz w:val="26"/>
          <w:szCs w:val="26"/>
        </w:rPr>
      </w:pPr>
      <w:r w:rsidDel="00000000" w:rsidR="00000000" w:rsidRPr="00000000">
        <w:rPr>
          <w:rtl w:val="0"/>
        </w:rPr>
      </w:r>
    </w:p>
    <w:p w:rsidR="00000000" w:rsidDel="00000000" w:rsidP="00000000" w:rsidRDefault="00000000" w:rsidRPr="00000000" w14:paraId="000000FC">
      <w:pPr>
        <w:rPr>
          <w:sz w:val="26"/>
          <w:szCs w:val="26"/>
        </w:rPr>
      </w:pPr>
      <w:r w:rsidDel="00000000" w:rsidR="00000000" w:rsidRPr="00000000">
        <w:rPr>
          <w:sz w:val="26"/>
          <w:szCs w:val="26"/>
        </w:rPr>
        <w:drawing>
          <wp:inline distB="114300" distT="114300" distL="114300" distR="114300">
            <wp:extent cx="6229350" cy="2859786"/>
            <wp:effectExtent b="0" l="0" r="0" t="0"/>
            <wp:docPr id="16" name="image12.png"/>
            <a:graphic>
              <a:graphicData uri="http://schemas.openxmlformats.org/drawingml/2006/picture">
                <pic:pic>
                  <pic:nvPicPr>
                    <pic:cNvPr id="0" name="image12.png"/>
                    <pic:cNvPicPr preferRelativeResize="0"/>
                  </pic:nvPicPr>
                  <pic:blipFill>
                    <a:blip r:embed="rId10"/>
                    <a:srcRect b="0" l="0" r="0" t="65556"/>
                    <a:stretch>
                      <a:fillRect/>
                    </a:stretch>
                  </pic:blipFill>
                  <pic:spPr>
                    <a:xfrm>
                      <a:off x="0" y="0"/>
                      <a:ext cx="6229350" cy="2859786"/>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numPr>
          <w:ilvl w:val="0"/>
          <w:numId w:val="2"/>
        </w:numPr>
        <w:ind w:left="720" w:hanging="360"/>
      </w:pPr>
      <w:r w:rsidDel="00000000" w:rsidR="00000000" w:rsidRPr="00000000">
        <w:rPr>
          <w:rtl w:val="0"/>
        </w:rPr>
        <w:t xml:space="preserve">Screen 3.1 - Login Screen</w:t>
      </w:r>
    </w:p>
    <w:p w:rsidR="00000000" w:rsidDel="00000000" w:rsidP="00000000" w:rsidRDefault="00000000" w:rsidRPr="00000000" w14:paraId="000000FE">
      <w:pPr>
        <w:rPr/>
      </w:pPr>
      <w:r w:rsidDel="00000000" w:rsidR="00000000" w:rsidRPr="00000000">
        <w:rPr>
          <w:rtl w:val="0"/>
        </w:rPr>
        <w:tab/>
      </w:r>
      <w:r w:rsidDel="00000000" w:rsidR="00000000" w:rsidRPr="00000000">
        <w:rPr/>
        <w:drawing>
          <wp:inline distB="114300" distT="114300" distL="114300" distR="114300">
            <wp:extent cx="4275985" cy="3409100"/>
            <wp:effectExtent b="0" l="0" r="0" t="0"/>
            <wp:docPr id="1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275985" cy="34091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numPr>
          <w:ilvl w:val="0"/>
          <w:numId w:val="2"/>
        </w:numPr>
        <w:ind w:left="720" w:hanging="360"/>
      </w:pPr>
      <w:r w:rsidDel="00000000" w:rsidR="00000000" w:rsidRPr="00000000">
        <w:rPr>
          <w:rtl w:val="0"/>
        </w:rPr>
        <w:t xml:space="preserve">Screen 3.2 - Authenticated Researcher Dashboard</w:t>
      </w:r>
    </w:p>
    <w:p w:rsidR="00000000" w:rsidDel="00000000" w:rsidP="00000000" w:rsidRDefault="00000000" w:rsidRPr="00000000" w14:paraId="00000101">
      <w:pPr>
        <w:rPr/>
      </w:pPr>
      <w:r w:rsidDel="00000000" w:rsidR="00000000" w:rsidRPr="00000000">
        <w:rPr>
          <w:rtl w:val="0"/>
        </w:rPr>
        <w:tab/>
      </w:r>
      <w:r w:rsidDel="00000000" w:rsidR="00000000" w:rsidRPr="00000000">
        <w:rPr/>
        <w:drawing>
          <wp:inline distB="114300" distT="114300" distL="114300" distR="114300">
            <wp:extent cx="4376738" cy="5511447"/>
            <wp:effectExtent b="0" l="0" r="0" t="0"/>
            <wp:docPr id="1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376738" cy="5511447"/>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numPr>
          <w:ilvl w:val="0"/>
          <w:numId w:val="2"/>
        </w:numPr>
        <w:ind w:left="720" w:hanging="360"/>
      </w:pPr>
      <w:r w:rsidDel="00000000" w:rsidR="00000000" w:rsidRPr="00000000">
        <w:rPr>
          <w:rtl w:val="0"/>
        </w:rPr>
        <w:t xml:space="preserve">Screen E3 </w:t>
      </w:r>
      <w:r w:rsidDel="00000000" w:rsidR="00000000" w:rsidRPr="00000000">
        <w:rPr>
          <w:color w:val="ff0000"/>
          <w:rtl w:val="0"/>
        </w:rPr>
        <w:t xml:space="preserve">(Exception) </w:t>
      </w:r>
      <w:r w:rsidDel="00000000" w:rsidR="00000000" w:rsidRPr="00000000">
        <w:rPr>
          <w:rtl w:val="0"/>
        </w:rPr>
        <w:t xml:space="preserve">- Filter Error</w:t>
      </w:r>
      <w:r w:rsidDel="00000000" w:rsidR="00000000" w:rsidRPr="00000000">
        <w:rPr/>
        <w:drawing>
          <wp:inline distB="114300" distT="114300" distL="114300" distR="114300">
            <wp:extent cx="5067061" cy="4307777"/>
            <wp:effectExtent b="0" l="0" r="0" t="0"/>
            <wp:docPr id="1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067061" cy="4307777"/>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ind w:left="720" w:firstLine="0"/>
        <w:rPr/>
      </w:pPr>
      <w:r w:rsidDel="00000000" w:rsidR="00000000" w:rsidRPr="00000000">
        <w:rPr>
          <w:rtl w:val="0"/>
        </w:rPr>
      </w:r>
    </w:p>
    <w:p w:rsidR="00000000" w:rsidDel="00000000" w:rsidP="00000000" w:rsidRDefault="00000000" w:rsidRPr="00000000" w14:paraId="00000105">
      <w:pPr>
        <w:numPr>
          <w:ilvl w:val="0"/>
          <w:numId w:val="2"/>
        </w:numPr>
        <w:ind w:left="720" w:hanging="360"/>
        <w:rPr>
          <w:u w:val="none"/>
        </w:rPr>
      </w:pPr>
      <w:r w:rsidDel="00000000" w:rsidR="00000000" w:rsidRPr="00000000">
        <w:rPr>
          <w:rtl w:val="0"/>
        </w:rPr>
        <w:t xml:space="preserve">Screen 3.3 - Individual Records Table</w:t>
      </w:r>
    </w:p>
    <w:p w:rsidR="00000000" w:rsidDel="00000000" w:rsidP="00000000" w:rsidRDefault="00000000" w:rsidRPr="00000000" w14:paraId="00000106">
      <w:pPr>
        <w:rPr/>
      </w:pPr>
      <w:r w:rsidDel="00000000" w:rsidR="00000000" w:rsidRPr="00000000">
        <w:rPr>
          <w:rtl w:val="0"/>
        </w:rPr>
        <w:tab/>
      </w:r>
      <w:r w:rsidDel="00000000" w:rsidR="00000000" w:rsidRPr="00000000">
        <w:rPr/>
        <w:drawing>
          <wp:inline distB="114300" distT="114300" distL="114300" distR="114300">
            <wp:extent cx="4090988" cy="3477965"/>
            <wp:effectExtent b="0" l="0" r="0" t="0"/>
            <wp:docPr id="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090988" cy="347796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numPr>
          <w:ilvl w:val="0"/>
          <w:numId w:val="2"/>
        </w:numPr>
        <w:ind w:left="720" w:hanging="360"/>
        <w:rPr>
          <w:u w:val="none"/>
        </w:rPr>
      </w:pPr>
      <w:r w:rsidDel="00000000" w:rsidR="00000000" w:rsidRPr="00000000">
        <w:rPr>
          <w:rtl w:val="0"/>
        </w:rPr>
        <w:t xml:space="preserve">Screen 3.4 - Record Detail / Export Confirmation</w:t>
      </w:r>
    </w:p>
    <w:p w:rsidR="00000000" w:rsidDel="00000000" w:rsidP="00000000" w:rsidRDefault="00000000" w:rsidRPr="00000000" w14:paraId="00000109">
      <w:pPr>
        <w:ind w:left="0" w:firstLine="0"/>
        <w:rPr/>
      </w:pPr>
      <w:r w:rsidDel="00000000" w:rsidR="00000000" w:rsidRPr="00000000">
        <w:rPr>
          <w:rtl w:val="0"/>
        </w:rPr>
        <w:tab/>
      </w:r>
      <w:r w:rsidDel="00000000" w:rsidR="00000000" w:rsidRPr="00000000">
        <w:rPr/>
        <w:drawing>
          <wp:inline distB="114300" distT="114300" distL="114300" distR="114300">
            <wp:extent cx="4014788" cy="3443877"/>
            <wp:effectExtent b="0" l="0" r="0" t="0"/>
            <wp:docPr id="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4014788" cy="3443877"/>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ind w:left="720" w:firstLine="0"/>
        <w:rPr/>
      </w:pPr>
      <w:r w:rsidDel="00000000" w:rsidR="00000000" w:rsidRPr="00000000">
        <w:rPr>
          <w:rtl w:val="0"/>
        </w:rPr>
      </w:r>
    </w:p>
    <w:p w:rsidR="00000000" w:rsidDel="00000000" w:rsidP="00000000" w:rsidRDefault="00000000" w:rsidRPr="00000000" w14:paraId="0000010B">
      <w:pPr>
        <w:ind w:left="0" w:firstLine="0"/>
        <w:rPr/>
      </w:pPr>
      <w:r w:rsidDel="00000000" w:rsidR="00000000" w:rsidRPr="00000000">
        <w:rPr>
          <w:rtl w:val="0"/>
        </w:rPr>
      </w:r>
    </w:p>
    <w:p w:rsidR="00000000" w:rsidDel="00000000" w:rsidP="00000000" w:rsidRDefault="00000000" w:rsidRPr="00000000" w14:paraId="0000010C">
      <w:pPr>
        <w:ind w:left="720" w:firstLine="0"/>
        <w:rPr/>
      </w:pPr>
      <w:r w:rsidDel="00000000" w:rsidR="00000000" w:rsidRPr="00000000">
        <w:rPr>
          <w:rtl w:val="0"/>
        </w:rPr>
      </w:r>
    </w:p>
    <w:sectPr>
      <w:headerReference r:id="rId24" w:type="default"/>
      <w:pgSz w:h="15840" w:w="12240" w:orient="portrait"/>
      <w:pgMar w:bottom="1440" w:top="1353.6" w:left="1440" w:right="993.5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png"/><Relationship Id="rId22" Type="http://schemas.openxmlformats.org/officeDocument/2006/relationships/image" Target="media/image6.png"/><Relationship Id="rId10" Type="http://schemas.openxmlformats.org/officeDocument/2006/relationships/image" Target="media/image12.png"/><Relationship Id="rId21" Type="http://schemas.openxmlformats.org/officeDocument/2006/relationships/image" Target="media/image8.png"/><Relationship Id="rId13" Type="http://schemas.openxmlformats.org/officeDocument/2006/relationships/image" Target="media/image2.png"/><Relationship Id="rId24" Type="http://schemas.openxmlformats.org/officeDocument/2006/relationships/header" Target="header1.xml"/><Relationship Id="rId12" Type="http://schemas.openxmlformats.org/officeDocument/2006/relationships/image" Target="media/image3.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17.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6.png"/><Relationship Id="rId18" Type="http://schemas.openxmlformats.org/officeDocument/2006/relationships/image" Target="media/image13.png"/><Relationship Id="rId7" Type="http://schemas.openxmlformats.org/officeDocument/2006/relationships/image" Target="media/image18.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