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592A" w14:textId="75E1F437" w:rsidR="7613754B" w:rsidRDefault="00D27832" w:rsidP="00D27832">
      <w:pPr>
        <w:rPr>
          <w:rFonts w:ascii="Calibri" w:eastAsia="Calibri" w:hAnsi="Calibri" w:cs="Calibri"/>
          <w:b/>
          <w:bCs/>
        </w:rPr>
      </w:pPr>
      <w:r w:rsidRPr="00D27832">
        <w:rPr>
          <w:rFonts w:ascii="Calibri" w:eastAsia="Calibri" w:hAnsi="Calibri" w:cs="Calibri"/>
          <w:b/>
          <w:bCs/>
        </w:rPr>
        <w:t>Reporting Period: </w:t>
      </w:r>
      <w:r w:rsidR="00173816">
        <w:rPr>
          <w:rFonts w:ascii="Calibri" w:eastAsia="Calibri" w:hAnsi="Calibri" w:cs="Calibri"/>
        </w:rPr>
        <w:t>04</w:t>
      </w:r>
      <w:r w:rsidRPr="00D27832">
        <w:rPr>
          <w:rFonts w:ascii="Calibri" w:eastAsia="Calibri" w:hAnsi="Calibri" w:cs="Calibri"/>
        </w:rPr>
        <w:t>-</w:t>
      </w:r>
      <w:r w:rsidR="00173816">
        <w:rPr>
          <w:rFonts w:ascii="Calibri" w:eastAsia="Calibri" w:hAnsi="Calibri" w:cs="Calibri"/>
        </w:rPr>
        <w:t>24</w:t>
      </w:r>
      <w:r w:rsidRPr="00D27832">
        <w:rPr>
          <w:rFonts w:ascii="Calibri" w:eastAsia="Calibri" w:hAnsi="Calibri" w:cs="Calibri"/>
        </w:rPr>
        <w:t>-2026 to 5-</w:t>
      </w:r>
      <w:r w:rsidR="00173816">
        <w:rPr>
          <w:rFonts w:ascii="Calibri" w:eastAsia="Calibri" w:hAnsi="Calibri" w:cs="Calibri"/>
        </w:rPr>
        <w:t>07</w:t>
      </w:r>
      <w:r w:rsidRPr="00D27832">
        <w:rPr>
          <w:rFonts w:ascii="Calibri" w:eastAsia="Calibri" w:hAnsi="Calibri" w:cs="Calibri"/>
        </w:rPr>
        <w:t>-2026 </w:t>
      </w:r>
    </w:p>
    <w:p w14:paraId="7106E09B" w14:textId="5A9A71AD" w:rsidR="6D90ABAF" w:rsidRDefault="6D90ABAF" w:rsidP="31F2411D">
      <w:pPr>
        <w:rPr>
          <w:rFonts w:ascii="Calibri" w:eastAsia="Calibri" w:hAnsi="Calibri" w:cs="Calibri"/>
        </w:rPr>
      </w:pPr>
      <w:r w:rsidRPr="48A77AD6">
        <w:rPr>
          <w:rFonts w:ascii="Calibri" w:eastAsia="Calibri" w:hAnsi="Calibri" w:cs="Calibri"/>
          <w:b/>
          <w:bCs/>
        </w:rPr>
        <w:t>Health System Collaborator:</w:t>
      </w:r>
      <w:r w:rsidR="60412150" w:rsidRPr="48A77AD6">
        <w:rPr>
          <w:rFonts w:ascii="Calibri" w:eastAsia="Calibri" w:hAnsi="Calibri" w:cs="Calibri"/>
          <w:b/>
          <w:bCs/>
        </w:rPr>
        <w:t xml:space="preserve"> </w:t>
      </w:r>
      <w:r w:rsidR="60412150" w:rsidRPr="48A77AD6">
        <w:rPr>
          <w:rFonts w:ascii="Calibri" w:eastAsia="Calibri" w:hAnsi="Calibri" w:cs="Calibri"/>
        </w:rPr>
        <w:t>Dr</w:t>
      </w:r>
      <w:r w:rsidR="0EE9E730" w:rsidRPr="48A77AD6">
        <w:rPr>
          <w:rFonts w:ascii="Calibri" w:eastAsia="Calibri" w:hAnsi="Calibri" w:cs="Calibri"/>
        </w:rPr>
        <w:t>s</w:t>
      </w:r>
      <w:r w:rsidR="60412150" w:rsidRPr="48A77AD6">
        <w:rPr>
          <w:rFonts w:ascii="Calibri" w:eastAsia="Calibri" w:hAnsi="Calibri" w:cs="Calibri"/>
        </w:rPr>
        <w:t xml:space="preserve">. Craig Glazer &amp; Sara Hennessy </w:t>
      </w:r>
      <w:r>
        <w:br/>
      </w:r>
      <w:r w:rsidR="25D550F8" w:rsidRPr="48A77AD6">
        <w:rPr>
          <w:rFonts w:ascii="Calibri" w:eastAsia="Calibri" w:hAnsi="Calibri" w:cs="Calibri"/>
          <w:b/>
          <w:bCs/>
        </w:rPr>
        <w:t>CIC Operational Lead:</w:t>
      </w:r>
      <w:r w:rsidR="7D976E51" w:rsidRPr="48A77AD6">
        <w:rPr>
          <w:rFonts w:ascii="Calibri" w:eastAsia="Calibri" w:hAnsi="Calibri" w:cs="Calibri"/>
          <w:b/>
          <w:bCs/>
        </w:rPr>
        <w:t xml:space="preserve"> </w:t>
      </w:r>
      <w:r w:rsidR="7D976E51" w:rsidRPr="48A77AD6">
        <w:rPr>
          <w:rFonts w:ascii="Calibri" w:eastAsia="Calibri" w:hAnsi="Calibri" w:cs="Calibri"/>
        </w:rPr>
        <w:t>Dr. Mujeeb Basit</w:t>
      </w:r>
      <w:r>
        <w:br/>
      </w:r>
      <w:r w:rsidR="4A51C23C" w:rsidRPr="48A77AD6">
        <w:rPr>
          <w:rFonts w:ascii="Calibri" w:eastAsia="Calibri" w:hAnsi="Calibri" w:cs="Calibri"/>
          <w:b/>
          <w:bCs/>
        </w:rPr>
        <w:t>Project Manager:</w:t>
      </w:r>
      <w:r w:rsidR="532719F1" w:rsidRPr="48A77AD6">
        <w:rPr>
          <w:rFonts w:ascii="Calibri" w:eastAsia="Calibri" w:hAnsi="Calibri" w:cs="Calibri"/>
          <w:b/>
          <w:bCs/>
        </w:rPr>
        <w:t xml:space="preserve"> </w:t>
      </w:r>
      <w:r w:rsidR="532719F1" w:rsidRPr="48A77AD6">
        <w:rPr>
          <w:rFonts w:ascii="Calibri" w:eastAsia="Calibri" w:hAnsi="Calibri" w:cs="Calibri"/>
        </w:rPr>
        <w:t>Aamirah Vadsariya</w:t>
      </w:r>
      <w:r>
        <w:br/>
      </w:r>
      <w:r w:rsidR="299FD1C9" w:rsidRPr="48A77AD6">
        <w:rPr>
          <w:rFonts w:ascii="Calibri" w:eastAsia="Calibri" w:hAnsi="Calibri" w:cs="Calibri"/>
          <w:b/>
          <w:bCs/>
        </w:rPr>
        <w:t>Project Lead:</w:t>
      </w:r>
      <w:r w:rsidR="526038D4" w:rsidRPr="48A77AD6">
        <w:rPr>
          <w:rFonts w:ascii="Calibri" w:eastAsia="Calibri" w:hAnsi="Calibri" w:cs="Calibri"/>
          <w:b/>
          <w:bCs/>
        </w:rPr>
        <w:t xml:space="preserve"> </w:t>
      </w:r>
      <w:r w:rsidR="526038D4" w:rsidRPr="48A77AD6">
        <w:rPr>
          <w:rFonts w:ascii="Calibri" w:eastAsia="Calibri" w:hAnsi="Calibri" w:cs="Calibri"/>
        </w:rPr>
        <w:t>Kelsea Marble &amp; Mohamed Ali</w:t>
      </w:r>
    </w:p>
    <w:p w14:paraId="4773012A" w14:textId="7E95FA88" w:rsidR="34A1896C" w:rsidRDefault="34A1896C" w:rsidP="2861662E">
      <w:pPr>
        <w:rPr>
          <w:rFonts w:ascii="Calibri" w:eastAsia="Calibri" w:hAnsi="Calibri" w:cs="Calibri"/>
          <w:b/>
          <w:bCs/>
        </w:rPr>
      </w:pPr>
      <w:r w:rsidRPr="13708F7F">
        <w:rPr>
          <w:rFonts w:ascii="Calibri" w:eastAsia="Calibri" w:hAnsi="Calibri" w:cs="Calibri"/>
          <w:b/>
          <w:bCs/>
        </w:rPr>
        <w:t xml:space="preserve">Overall Status: </w:t>
      </w:r>
      <w:r w:rsidR="498DF981" w:rsidRPr="13708F7F">
        <w:rPr>
          <w:rFonts w:ascii="Calibri" w:eastAsia="Calibri" w:hAnsi="Calibri" w:cs="Calibri"/>
        </w:rPr>
        <w:t xml:space="preserve">🟢 </w:t>
      </w:r>
      <w:r w:rsidRPr="13708F7F">
        <w:rPr>
          <w:rFonts w:ascii="Calibri" w:eastAsia="Calibri" w:hAnsi="Calibri" w:cs="Calibri"/>
        </w:rPr>
        <w:t xml:space="preserve">On Track </w:t>
      </w:r>
      <w:r w:rsidR="088DB70D">
        <w:rPr>
          <w:noProof/>
        </w:rPr>
        <w:drawing>
          <wp:inline distT="0" distB="0" distL="0" distR="0" wp14:anchorId="22C1AF37" wp14:editId="19399237">
            <wp:extent cx="5943600" cy="19050"/>
            <wp:effectExtent l="0" t="0" r="0" b="0"/>
            <wp:docPr id="1051786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86660" name="Picture 10517866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8E14" w14:textId="1B4337F4" w:rsidR="5E16432D" w:rsidRPr="00EF6400" w:rsidRDefault="34A1896C" w:rsidP="00EF6400">
      <w:pPr>
        <w:spacing w:before="240" w:after="240"/>
        <w:rPr>
          <w:b/>
          <w:bCs/>
        </w:rPr>
      </w:pPr>
      <w:r w:rsidRPr="48A77AD6">
        <w:rPr>
          <w:rFonts w:ascii="Calibri" w:eastAsia="Calibri" w:hAnsi="Calibri" w:cs="Calibri"/>
          <w:b/>
          <w:bCs/>
        </w:rPr>
        <w:t>Executive Summary</w:t>
      </w:r>
      <w:r w:rsidR="00EF6400" w:rsidRPr="48A77AD6">
        <w:rPr>
          <w:rFonts w:ascii="Calibri" w:eastAsia="Calibri" w:hAnsi="Calibri" w:cs="Calibri"/>
          <w:b/>
          <w:bCs/>
        </w:rPr>
        <w:t xml:space="preserve">: </w:t>
      </w:r>
      <w:r w:rsidR="00EF6400" w:rsidRPr="48A77AD6">
        <w:rPr>
          <w:rFonts w:ascii="Calibri" w:eastAsia="Calibri" w:hAnsi="Calibri" w:cs="Calibri"/>
        </w:rPr>
        <w:t>Refine clinical detection logic and assess alignment between clinical criteria and billing classifications (POA vs. NPOA). Early findings show notable discrepancies, including shifts in classification when applying vitals- and lab-based logic and potential under- or over-coding.</w:t>
      </w:r>
      <w:r w:rsidR="5E16432D">
        <w:rPr>
          <w:noProof/>
        </w:rPr>
        <w:drawing>
          <wp:inline distT="0" distB="0" distL="0" distR="0" wp14:anchorId="5322CEC3" wp14:editId="7C658CB4">
            <wp:extent cx="5943600" cy="19050"/>
            <wp:effectExtent l="0" t="0" r="0" b="0"/>
            <wp:docPr id="534245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45535" name="Picture 5342455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C3E4" w14:textId="7E1C8464" w:rsidR="00E41473" w:rsidRDefault="34A1896C" w:rsidP="00E41473">
      <w:pPr>
        <w:rPr>
          <w:rFonts w:ascii="Calibri" w:eastAsia="Calibri" w:hAnsi="Calibri" w:cs="Calibri"/>
          <w:b/>
          <w:bCs/>
        </w:rPr>
      </w:pPr>
      <w:r w:rsidRPr="48A77AD6">
        <w:rPr>
          <w:rFonts w:ascii="Calibri" w:eastAsia="Calibri" w:hAnsi="Calibri" w:cs="Calibri"/>
          <w:b/>
          <w:bCs/>
        </w:rPr>
        <w:t>Recent Achievements:</w:t>
      </w:r>
    </w:p>
    <w:p w14:paraId="388CD2D5" w14:textId="77777777" w:rsidR="005453E9" w:rsidRDefault="005453E9" w:rsidP="00BA7E26">
      <w:pPr>
        <w:pStyle w:val="ListParagraph"/>
        <w:numPr>
          <w:ilvl w:val="0"/>
          <w:numId w:val="3"/>
        </w:numPr>
        <w:rPr>
          <w:rFonts w:ascii="Calibri" w:eastAsia="Calibri" w:hAnsi="Calibri" w:cs="Calibri"/>
        </w:rPr>
      </w:pPr>
      <w:r w:rsidRPr="005453E9">
        <w:rPr>
          <w:rFonts w:ascii="Calibri" w:eastAsia="Calibri" w:hAnsi="Calibri" w:cs="Calibri"/>
        </w:rPr>
        <w:t>Refined the pulmonary dysfunction detection logic (see clinical_definitions 3.docx for full specification).</w:t>
      </w:r>
    </w:p>
    <w:p w14:paraId="7333B0D2" w14:textId="77777777" w:rsidR="005453E9" w:rsidRDefault="005453E9" w:rsidP="005453E9">
      <w:pPr>
        <w:pStyle w:val="ListParagraph"/>
        <w:numPr>
          <w:ilvl w:val="0"/>
          <w:numId w:val="3"/>
        </w:numPr>
        <w:rPr>
          <w:rFonts w:ascii="Calibri" w:eastAsia="Calibri" w:hAnsi="Calibri" w:cs="Calibri"/>
        </w:rPr>
      </w:pPr>
      <w:r w:rsidRPr="005453E9">
        <w:rPr>
          <w:rFonts w:ascii="Calibri" w:eastAsia="Calibri" w:hAnsi="Calibri" w:cs="Calibri"/>
        </w:rPr>
        <w:t>Established a time-bounded definition of sepsis: once detected, a sepsis episode is monitored over a 14-day window, during which the state persists independently of any change in the underlying infection condition.</w:t>
      </w:r>
    </w:p>
    <w:p w14:paraId="3738DEB7" w14:textId="72C10D9A" w:rsidR="005453E9" w:rsidRPr="005453E9" w:rsidRDefault="005453E9" w:rsidP="005453E9">
      <w:pPr>
        <w:pStyle w:val="ListParagraph"/>
        <w:numPr>
          <w:ilvl w:val="0"/>
          <w:numId w:val="3"/>
        </w:numPr>
        <w:rPr>
          <w:rFonts w:ascii="Calibri" w:eastAsia="Calibri" w:hAnsi="Calibri" w:cs="Calibri"/>
        </w:rPr>
      </w:pPr>
      <w:r w:rsidRPr="005453E9">
        <w:rPr>
          <w:rFonts w:ascii="Calibri" w:eastAsia="Calibri" w:hAnsi="Calibri" w:cs="Calibri"/>
        </w:rPr>
        <w:t>Completed a code review iteration, including resolution of identified bugs.</w:t>
      </w:r>
    </w:p>
    <w:p w14:paraId="71DBF19D" w14:textId="6CB79B0F" w:rsidR="4CA10768" w:rsidRPr="00EF6400" w:rsidRDefault="4CA10768" w:rsidP="00EF6400">
      <w:pPr>
        <w:ind w:left="360"/>
        <w:rPr>
          <w:rFonts w:ascii="Calibri" w:eastAsia="Calibri" w:hAnsi="Calibri" w:cs="Calibri"/>
        </w:rPr>
      </w:pPr>
      <w:r w:rsidRPr="00EF6400">
        <w:rPr>
          <w:rFonts w:eastAsia="Calibri"/>
          <w:noProof/>
        </w:rPr>
        <w:drawing>
          <wp:inline distT="0" distB="0" distL="0" distR="0" wp14:anchorId="272AAAB0" wp14:editId="5289D5D6">
            <wp:extent cx="5943600" cy="19050"/>
            <wp:effectExtent l="0" t="0" r="0" b="0"/>
            <wp:docPr id="19363462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46221" name="Picture 19363462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853C" w14:textId="59240213" w:rsidR="34A1896C" w:rsidRDefault="34A1896C" w:rsidP="2861662E">
      <w:pPr>
        <w:rPr>
          <w:rFonts w:ascii="Calibri" w:eastAsia="Calibri" w:hAnsi="Calibri" w:cs="Calibri"/>
          <w:b/>
          <w:bCs/>
        </w:rPr>
      </w:pPr>
      <w:r w:rsidRPr="48A77AD6">
        <w:rPr>
          <w:rFonts w:ascii="Calibri" w:eastAsia="Calibri" w:hAnsi="Calibri" w:cs="Calibri"/>
          <w:b/>
          <w:bCs/>
        </w:rPr>
        <w:t>Next steps:</w:t>
      </w:r>
    </w:p>
    <w:p w14:paraId="74541CEA" w14:textId="77777777" w:rsidR="005453E9" w:rsidRPr="005453E9" w:rsidRDefault="005453E9" w:rsidP="00531123">
      <w:pPr>
        <w:pStyle w:val="ListParagraph"/>
        <w:numPr>
          <w:ilvl w:val="0"/>
          <w:numId w:val="1"/>
        </w:numPr>
      </w:pPr>
      <w:r w:rsidRPr="005453E9">
        <w:rPr>
          <w:rFonts w:ascii="Calibri" w:eastAsia="Calibri" w:hAnsi="Calibri" w:cs="Calibri"/>
        </w:rPr>
        <w:t>Implement the updated pulmonary dysfunction logic.</w:t>
      </w:r>
    </w:p>
    <w:p w14:paraId="7D75022A" w14:textId="77777777" w:rsidR="005453E9" w:rsidRPr="005453E9" w:rsidRDefault="005453E9" w:rsidP="00531123">
      <w:pPr>
        <w:pStyle w:val="ListParagraph"/>
        <w:numPr>
          <w:ilvl w:val="0"/>
          <w:numId w:val="1"/>
        </w:numPr>
      </w:pPr>
      <w:r w:rsidRPr="005453E9">
        <w:rPr>
          <w:rFonts w:ascii="Calibri" w:eastAsia="Calibri" w:hAnsi="Calibri" w:cs="Calibri"/>
        </w:rPr>
        <w:t>Implement sepsis state tracking to monitor episode progression across the encounter.</w:t>
      </w:r>
    </w:p>
    <w:p w14:paraId="649262FE" w14:textId="4DAD1E97" w:rsidR="138AA395" w:rsidRPr="005453E9" w:rsidRDefault="005453E9" w:rsidP="005453E9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005453E9">
        <w:rPr>
          <w:rFonts w:ascii="Calibri" w:eastAsia="Calibri" w:hAnsi="Calibri" w:cs="Calibri"/>
        </w:rPr>
        <w:t>Execute the analysis and benchmark the updated algorithm against the previous iteration</w:t>
      </w:r>
      <w:r w:rsidRPr="005453E9">
        <w:rPr>
          <w:rFonts w:ascii="Calibri" w:eastAsia="Calibri" w:hAnsi="Calibri" w:cs="Calibri"/>
        </w:rPr>
        <w:t>.</w:t>
      </w:r>
      <w:r w:rsidR="138AA395">
        <w:rPr>
          <w:noProof/>
        </w:rPr>
        <w:drawing>
          <wp:inline distT="0" distB="0" distL="0" distR="0" wp14:anchorId="162CF84C" wp14:editId="1603C532">
            <wp:extent cx="5943600" cy="19050"/>
            <wp:effectExtent l="0" t="0" r="0" b="0"/>
            <wp:docPr id="3249872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87257" name="Picture 3249872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DEAF" w14:textId="5530DE0E" w:rsidR="34A1896C" w:rsidRDefault="34A1896C" w:rsidP="48A77AD6">
      <w:pPr>
        <w:rPr>
          <w:rFonts w:ascii="Calibri" w:eastAsia="Calibri" w:hAnsi="Calibri" w:cs="Calibri"/>
          <w:b/>
          <w:bCs/>
          <w:color w:val="000000" w:themeColor="text1"/>
          <w:highlight w:val="yellow"/>
        </w:rPr>
      </w:pPr>
      <w:r w:rsidRPr="48A77AD6">
        <w:rPr>
          <w:rFonts w:ascii="Calibri" w:eastAsia="Calibri" w:hAnsi="Calibri" w:cs="Calibri"/>
          <w:b/>
          <w:bCs/>
          <w:color w:val="000000" w:themeColor="text1"/>
          <w:highlight w:val="yellow"/>
        </w:rPr>
        <w:t>Decision Support Needed:</w:t>
      </w:r>
      <w:r w:rsidRPr="48A77AD6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</w:p>
    <w:p w14:paraId="3B4CA496" w14:textId="77777777" w:rsidR="005453E9" w:rsidRPr="005453E9" w:rsidRDefault="005453E9" w:rsidP="00531123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Review the Pulmonary dysfunction updated logic in clinical_definitions 3.docx</w:t>
      </w:r>
    </w:p>
    <w:p w14:paraId="28D789F4" w14:textId="415BA392" w:rsidR="77BD3977" w:rsidRDefault="005453E9" w:rsidP="00531123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Review the note on lab tests/vitals validity</w:t>
      </w:r>
      <w:r w:rsidR="77BD3977">
        <w:rPr>
          <w:noProof/>
        </w:rPr>
        <w:drawing>
          <wp:inline distT="0" distB="0" distL="0" distR="0" wp14:anchorId="5D6BBE65" wp14:editId="591229AF">
            <wp:extent cx="5943600" cy="19050"/>
            <wp:effectExtent l="0" t="0" r="0" b="0"/>
            <wp:docPr id="14590725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72571" name="Picture 14590725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7BD397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AF6E8" w14:textId="77777777" w:rsidR="005B7D1B" w:rsidRDefault="005B7D1B">
      <w:pPr>
        <w:spacing w:after="0" w:line="240" w:lineRule="auto"/>
      </w:pPr>
      <w:r>
        <w:separator/>
      </w:r>
    </w:p>
  </w:endnote>
  <w:endnote w:type="continuationSeparator" w:id="0">
    <w:p w14:paraId="4EF8A9D8" w14:textId="77777777" w:rsidR="005B7D1B" w:rsidRDefault="005B7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1DABAE" w14:paraId="0B958D5B" w14:textId="77777777" w:rsidTr="7B1DABAE">
      <w:trPr>
        <w:trHeight w:val="300"/>
      </w:trPr>
      <w:tc>
        <w:tcPr>
          <w:tcW w:w="3120" w:type="dxa"/>
        </w:tcPr>
        <w:p w14:paraId="3AFA4952" w14:textId="432E1DC8" w:rsidR="7B1DABAE" w:rsidRDefault="7B1DABAE" w:rsidP="7B1DABAE">
          <w:pPr>
            <w:pStyle w:val="Header"/>
            <w:ind w:left="-115"/>
          </w:pPr>
        </w:p>
      </w:tc>
      <w:tc>
        <w:tcPr>
          <w:tcW w:w="3120" w:type="dxa"/>
        </w:tcPr>
        <w:p w14:paraId="1AE18303" w14:textId="54C8F26B" w:rsidR="7B1DABAE" w:rsidRDefault="7B1DABAE" w:rsidP="7B1DABAE">
          <w:pPr>
            <w:pStyle w:val="Header"/>
            <w:jc w:val="center"/>
          </w:pPr>
        </w:p>
      </w:tc>
      <w:tc>
        <w:tcPr>
          <w:tcW w:w="3120" w:type="dxa"/>
        </w:tcPr>
        <w:p w14:paraId="571A585E" w14:textId="59D5EB00" w:rsidR="7B1DABAE" w:rsidRDefault="7B1DABAE" w:rsidP="7B1DABAE">
          <w:pPr>
            <w:pStyle w:val="Header"/>
            <w:ind w:right="-115"/>
            <w:jc w:val="right"/>
          </w:pPr>
        </w:p>
      </w:tc>
    </w:tr>
  </w:tbl>
  <w:p w14:paraId="531E29FA" w14:textId="3DAB7243" w:rsidR="7B1DABAE" w:rsidRDefault="7B1DABAE" w:rsidP="7B1DA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6D0D2" w14:textId="77777777" w:rsidR="005B7D1B" w:rsidRDefault="005B7D1B">
      <w:pPr>
        <w:spacing w:after="0" w:line="240" w:lineRule="auto"/>
      </w:pPr>
      <w:r>
        <w:separator/>
      </w:r>
    </w:p>
  </w:footnote>
  <w:footnote w:type="continuationSeparator" w:id="0">
    <w:p w14:paraId="43BF57F8" w14:textId="77777777" w:rsidR="005B7D1B" w:rsidRDefault="005B7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ook w:val="06A0" w:firstRow="1" w:lastRow="0" w:firstColumn="1" w:lastColumn="0" w:noHBand="1" w:noVBand="1"/>
    </w:tblPr>
    <w:tblGrid>
      <w:gridCol w:w="9360"/>
    </w:tblGrid>
    <w:tr w:rsidR="7B1DABAE" w14:paraId="57DCBDA0" w14:textId="77777777" w:rsidTr="31F2411D">
      <w:trPr>
        <w:trHeight w:val="300"/>
      </w:trPr>
      <w:tc>
        <w:tcPr>
          <w:tcW w:w="9360" w:type="dxa"/>
          <w:vAlign w:val="center"/>
        </w:tcPr>
        <w:p w14:paraId="35B157A8" w14:textId="5719EA0D" w:rsidR="7B1DABAE" w:rsidRDefault="31F2411D" w:rsidP="2861662E">
          <w:pPr>
            <w:pStyle w:val="Header"/>
            <w:ind w:left="-115"/>
            <w:jc w:val="right"/>
            <w:rPr>
              <w:rFonts w:ascii="Calibri" w:eastAsia="Calibri" w:hAnsi="Calibri" w:cs="Calibri"/>
            </w:rPr>
          </w:pPr>
          <w:r w:rsidRPr="31F2411D">
            <w:rPr>
              <w:rFonts w:ascii="Calibri" w:eastAsia="Calibri" w:hAnsi="Calibri" w:cs="Calibri"/>
            </w:rPr>
            <w:t>Sepsis Project Status Report</w:t>
          </w:r>
        </w:p>
      </w:tc>
    </w:tr>
  </w:tbl>
  <w:p w14:paraId="2601FF71" w14:textId="3EBAB684" w:rsidR="7B1DABAE" w:rsidRDefault="7B1DABAE" w:rsidP="7B1DAB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5C70"/>
    <w:multiLevelType w:val="hybridMultilevel"/>
    <w:tmpl w:val="883A9EC8"/>
    <w:lvl w:ilvl="0" w:tplc="E200C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D0D7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B6B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380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38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6C4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966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368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CA0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F4EDC"/>
    <w:multiLevelType w:val="hybridMultilevel"/>
    <w:tmpl w:val="01883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01A81"/>
    <w:multiLevelType w:val="hybridMultilevel"/>
    <w:tmpl w:val="C6B6ED5E"/>
    <w:lvl w:ilvl="0" w:tplc="E096711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498E6"/>
    <w:multiLevelType w:val="hybridMultilevel"/>
    <w:tmpl w:val="76260594"/>
    <w:lvl w:ilvl="0" w:tplc="715A2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FAE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404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AA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C26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9A4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41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AD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27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7F9EE7"/>
    <w:multiLevelType w:val="hybridMultilevel"/>
    <w:tmpl w:val="E7727F58"/>
    <w:lvl w:ilvl="0" w:tplc="C90C5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3AF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1A9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81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909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F4A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AE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AC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7C3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677710">
    <w:abstractNumId w:val="4"/>
  </w:num>
  <w:num w:numId="2" w16cid:durableId="2119835064">
    <w:abstractNumId w:val="3"/>
  </w:num>
  <w:num w:numId="3" w16cid:durableId="584923550">
    <w:abstractNumId w:val="0"/>
  </w:num>
  <w:num w:numId="4" w16cid:durableId="1102644784">
    <w:abstractNumId w:val="1"/>
  </w:num>
  <w:num w:numId="5" w16cid:durableId="392239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F14CA9"/>
    <w:rsid w:val="000F477F"/>
    <w:rsid w:val="0010058C"/>
    <w:rsid w:val="00172044"/>
    <w:rsid w:val="00173816"/>
    <w:rsid w:val="0022639A"/>
    <w:rsid w:val="00270964"/>
    <w:rsid w:val="0032083F"/>
    <w:rsid w:val="0033786B"/>
    <w:rsid w:val="00485EC3"/>
    <w:rsid w:val="00531123"/>
    <w:rsid w:val="005453E9"/>
    <w:rsid w:val="0057FF54"/>
    <w:rsid w:val="005B7D1B"/>
    <w:rsid w:val="0061021A"/>
    <w:rsid w:val="007C4AFF"/>
    <w:rsid w:val="00820AF6"/>
    <w:rsid w:val="008218F6"/>
    <w:rsid w:val="0083524A"/>
    <w:rsid w:val="008B1AEF"/>
    <w:rsid w:val="00B900C8"/>
    <w:rsid w:val="00BA7E26"/>
    <w:rsid w:val="00C53980"/>
    <w:rsid w:val="00CA4753"/>
    <w:rsid w:val="00D27832"/>
    <w:rsid w:val="00D32E16"/>
    <w:rsid w:val="00E41473"/>
    <w:rsid w:val="00EB31D8"/>
    <w:rsid w:val="00EF6400"/>
    <w:rsid w:val="01C02FEB"/>
    <w:rsid w:val="0408C47C"/>
    <w:rsid w:val="06727BE9"/>
    <w:rsid w:val="07EDE58E"/>
    <w:rsid w:val="088DB70D"/>
    <w:rsid w:val="0DA7D8F6"/>
    <w:rsid w:val="0EE9E730"/>
    <w:rsid w:val="0F0C8F45"/>
    <w:rsid w:val="11E5C2E6"/>
    <w:rsid w:val="12B635E0"/>
    <w:rsid w:val="13708F7F"/>
    <w:rsid w:val="138AA395"/>
    <w:rsid w:val="13A8F07D"/>
    <w:rsid w:val="140A9DA2"/>
    <w:rsid w:val="16B90660"/>
    <w:rsid w:val="185C8CC8"/>
    <w:rsid w:val="1973C571"/>
    <w:rsid w:val="1A6810C0"/>
    <w:rsid w:val="1BCF511F"/>
    <w:rsid w:val="200202B8"/>
    <w:rsid w:val="2091E59A"/>
    <w:rsid w:val="2211A4B3"/>
    <w:rsid w:val="221FCB9F"/>
    <w:rsid w:val="25D550F8"/>
    <w:rsid w:val="2861662E"/>
    <w:rsid w:val="29920DF9"/>
    <w:rsid w:val="299FD1C9"/>
    <w:rsid w:val="2A330B76"/>
    <w:rsid w:val="2C4FB74B"/>
    <w:rsid w:val="2ECAE248"/>
    <w:rsid w:val="2FC72460"/>
    <w:rsid w:val="30F14CA9"/>
    <w:rsid w:val="31F2411D"/>
    <w:rsid w:val="343AC7E9"/>
    <w:rsid w:val="34A1896C"/>
    <w:rsid w:val="35FE1A30"/>
    <w:rsid w:val="37109BC9"/>
    <w:rsid w:val="39D2A26E"/>
    <w:rsid w:val="3DDAF9F9"/>
    <w:rsid w:val="41192EA9"/>
    <w:rsid w:val="412904C9"/>
    <w:rsid w:val="4617AD5B"/>
    <w:rsid w:val="46CAE501"/>
    <w:rsid w:val="48A77AD6"/>
    <w:rsid w:val="498DF981"/>
    <w:rsid w:val="49C964EE"/>
    <w:rsid w:val="4A51C23C"/>
    <w:rsid w:val="4B8CC501"/>
    <w:rsid w:val="4BA45263"/>
    <w:rsid w:val="4CA10768"/>
    <w:rsid w:val="4D715747"/>
    <w:rsid w:val="4E339E81"/>
    <w:rsid w:val="526038D4"/>
    <w:rsid w:val="532719F1"/>
    <w:rsid w:val="56397CA1"/>
    <w:rsid w:val="57D8981F"/>
    <w:rsid w:val="58385644"/>
    <w:rsid w:val="589E0DBB"/>
    <w:rsid w:val="5BFC3F21"/>
    <w:rsid w:val="5DC391B9"/>
    <w:rsid w:val="5E16432D"/>
    <w:rsid w:val="60412150"/>
    <w:rsid w:val="66073413"/>
    <w:rsid w:val="674A5AFA"/>
    <w:rsid w:val="6AE0EC00"/>
    <w:rsid w:val="6D90ABAF"/>
    <w:rsid w:val="6EDCF30B"/>
    <w:rsid w:val="6F345FE1"/>
    <w:rsid w:val="703827BA"/>
    <w:rsid w:val="70977D97"/>
    <w:rsid w:val="7279EBB2"/>
    <w:rsid w:val="7286DBC4"/>
    <w:rsid w:val="74DD3E46"/>
    <w:rsid w:val="74F264FC"/>
    <w:rsid w:val="7613754B"/>
    <w:rsid w:val="77BD3977"/>
    <w:rsid w:val="77D6D1DD"/>
    <w:rsid w:val="7A6B52C8"/>
    <w:rsid w:val="7B1DABAE"/>
    <w:rsid w:val="7C522F78"/>
    <w:rsid w:val="7CFD2616"/>
    <w:rsid w:val="7D976E51"/>
    <w:rsid w:val="7DD346CA"/>
    <w:rsid w:val="7F0A5302"/>
    <w:rsid w:val="7F36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4CA9"/>
  <w15:chartTrackingRefBased/>
  <w15:docId w15:val="{1F6B6AE2-4359-4205-8A4E-128A5310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48A77A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ac5a6290-5aa3-469c-bb17-ecff5571173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D6926BABB1C743890689795585C694" ma:contentTypeVersion="11" ma:contentTypeDescription="Create a new document." ma:contentTypeScope="" ma:versionID="73a47a130c3a7ed7fb30cfc881e90bd3">
  <xsd:schema xmlns:xsd="http://www.w3.org/2001/XMLSchema" xmlns:xs="http://www.w3.org/2001/XMLSchema" xmlns:p="http://schemas.microsoft.com/office/2006/metadata/properties" xmlns:ns1="http://schemas.microsoft.com/sharepoint/v3" xmlns:ns2="ac5a6290-5aa3-469c-bb17-ecff55711736" targetNamespace="http://schemas.microsoft.com/office/2006/metadata/properties" ma:root="true" ma:fieldsID="c05e40291c141edb79ba8a5f8cd6a61e" ns1:_="" ns2:_="">
    <xsd:import namespace="http://schemas.microsoft.com/sharepoint/v3"/>
    <xsd:import namespace="ac5a6290-5aa3-469c-bb17-ecff557117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a6290-5aa3-469c-bb17-ecff557117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5c6beda-2b55-4c3a-b30f-a55772806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08D436-1D23-437C-90E8-1CEBC56DC2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DCDD98-F3E5-4E73-9588-4A0A073759D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c5a6290-5aa3-469c-bb17-ecff55711736"/>
  </ds:schemaRefs>
</ds:datastoreItem>
</file>

<file path=customXml/itemProps3.xml><?xml version="1.0" encoding="utf-8"?>
<ds:datastoreItem xmlns:ds="http://schemas.openxmlformats.org/officeDocument/2006/customXml" ds:itemID="{C771D6D9-4450-47A2-8D04-FF0B1EE36C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c5a6290-5aa3-469c-bb17-ecff557117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Aamirah Vadsariya</dc:creator>
  <cp:keywords/>
  <dc:description/>
  <cp:lastModifiedBy>Mohamed Ali</cp:lastModifiedBy>
  <cp:revision>6</cp:revision>
  <dcterms:created xsi:type="dcterms:W3CDTF">2026-05-11T18:08:00Z</dcterms:created>
  <dcterms:modified xsi:type="dcterms:W3CDTF">2026-06-01T22:24:00Z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0x010100DED6926BABB1C743890689795585C694</vt:lpwstr>
  </property>
  <property fmtid="{D5CDD505-2E9C-101B-9397-08002B2CF9AE}" pid="3" name="MediaServiceImageTags">
    <vt:lpwstr/>
  </property>
</Properties>
</file>