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CETP-UTU  ·  CTT  ·  Módulo I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Técnico en Redes y Software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11827"/>
          <w:sz w:val="52"/>
          <w:szCs w:val="52"/>
        </w:rPr>
        <w:t xml:space="preserve">FUNDAMENTOS DE LA INGENIERÍA DE SOFTWARE</w:t>
      </w:r>
    </w:p>
    <w:p>
      <w:pPr>
        <w:spacing w:before="0" w:after="280"/>
        <w:jc w:val="center"/>
      </w:pPr>
      <w:r>
        <w:rPr>
          <w:rFonts w:ascii="Arial" w:cs="Arial" w:eastAsia="Arial" w:hAnsi="Arial"/>
          <w:b/>
          <w:bCs/>
          <w:color w:val="0369A1"/>
          <w:sz w:val="34"/>
          <w:szCs w:val="34"/>
        </w:rPr>
        <w:t xml:space="preserve">Guía Teórico-Práctica</w:t>
      </w:r>
    </w:p>
    <w:p>
      <w:pPr>
        <w:pBdr>
          <w:bottom w:val="single" w:color="0369A1" w:sz="12"/>
        </w:pBdr>
        <w:spacing w:before="80" w:after="160"/>
      </w:pPr>
      <w:r>
        <w:t xml:space="preserve"/>
      </w:r>
    </w:p>
    <w:p>
      <w:pPr>
        <w:spacing w:before="12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FFF7ED" w:sz="4"/>
              <w:left w:val="single" w:color="FFF7ED" w:sz="4"/>
              <w:bottom w:val="single" w:color="FFF7ED" w:sz="4"/>
              <w:right w:val="single" w:color="FFF7ED" w:sz="4"/>
            </w:tcBorders>
            <w:shd w:fill="FFF7E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6"/>
                <w:szCs w:val="26"/>
              </w:rPr>
              <w:t xml:space="preserve">PERFIL A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92400E"/>
                <w:sz w:val="22"/>
                <w:szCs w:val="22"/>
              </w:rPr>
              <w:t xml:space="preserve">Sin conocimientos previos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Nunca pensaste en software como proceso. Aprendés qué es un proyecto de software, cómo se planifica y cómo se trabaja en equipo con metodologías reales.</w:t>
            </w:r>
          </w:p>
        </w:tc>
        <w:tc>
          <w:tcPr>
            <w:tcW w:type="dxa" w:w="4819"/>
            <w:tcBorders>
              <w:top w:val="single" w:color="ECFDF5" w:sz="4"/>
              <w:left w:val="single" w:color="ECFDF5" w:sz="4"/>
              <w:bottom w:val="single" w:color="ECFDF5" w:sz="4"/>
              <w:right w:val="single" w:color="ECFDF5" w:sz="4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6"/>
                <w:szCs w:val="26"/>
              </w:rPr>
              <w:t xml:space="preserve">PERFIL B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065F46"/>
                <w:sz w:val="22"/>
                <w:szCs w:val="22"/>
              </w:rPr>
              <w:t xml:space="preserve">Con conocimientos previos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Programaste proyectos propios. Profundizás en UML avanzado, Scrum con roles reales y análisis formal de requerimientos con plantilla IEEE.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Año Lectivo 2026  ·  Semestre 1  ·  16 semanas · 2 Unidades</w:t>
      </w:r>
    </w:p>
    <w:p>
      <w:pPr>
        <w:pageBreakBefore/>
      </w:pPr>
      <w:r>
        <w:t xml:space="preserve"/>
      </w:r>
    </w:p>
    <w:p>
      <w:pPr>
        <w:pBdr>
          <w:bottom w:val="single" w:color="0369A1" w:sz="8"/>
        </w:pBdr>
        <w:spacing w:before="280" w:after="160"/>
      </w:pPr>
      <w:r>
        <w:rPr>
          <w:rFonts w:ascii="Arial" w:cs="Arial" w:eastAsia="Arial" w:hAnsi="Arial"/>
          <w:b/>
          <w:bCs/>
          <w:color w:val="0369A1"/>
          <w:sz w:val="36"/>
          <w:szCs w:val="36"/>
        </w:rPr>
        <w:t xml:space="preserve">Presentación del Curso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Propósito de la Unidad Curricular</w:t>
            </w:r>
          </w:p>
        </w:tc>
      </w:tr>
      <w:tr>
        <w:tc>
          <w:tcPr>
            <w:tcW w:type="dxa" w:w="9638"/>
            <w:tcBorders>
              <w:top w:val="single" w:color="EFF6FF" w:sz="4"/>
              <w:left w:val="single" w:color="EFF6FF" w:sz="4"/>
              <w:bottom w:val="single" w:color="EFF6FF" w:sz="4"/>
              <w:right w:val="single" w:color="EFF6FF" w:sz="4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Esta unidad desarrolla competencias iniciales en los principios, procesos y prácticas de la ingeniería del software. Proporciona una base sólida en los conceptos clave para preparar a los estudiantes para cursos más avanzados y para enfrentar desafíos en entornos profesionales de desarrollo de software.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369A1"/>
                <w:sz w:val="22"/>
                <w:szCs w:val="22"/>
              </w:rPr>
              <w:t xml:space="preserve">Resultados de aprendizaje: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Integra conceptos de IS para minimizar riesgos en proyectos de software, mediante planificación adecuada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Incorpora estrategias de diseño y desarrollo, identificando la relación entre áreas de la informática para la mejora del producto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369A1"/>
                <w:sz w:val="22"/>
                <w:szCs w:val="22"/>
              </w:rPr>
              <w:t xml:space="preserve">¿Por qué Ingeniería de Software?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El 60-80% de proyectos IT fracasan por problemas de gestión, no de código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Saber programar no es suficiente — saber organizarse y trabajar en equipo lo 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IS provee herramientas para: relevar, analizar, diseñar, implementar y mantener software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369A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U1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Semanas 1 – 8</w:t>
            </w:r>
          </w:p>
        </w:tc>
        <w:tc>
          <w:tcPr>
            <w:tcW w:type="dxa" w:w="7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369A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Conceptos de la Ingeniería de Software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Comprende el ciclo de vida del software, relevamiento de requerimientos, técnicas de toma de decisión y especificación.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Saberes estructurantes y asociados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Saberes de profundización</w:t>
            </w:r>
          </w:p>
        </w:tc>
      </w:tr>
      <w:tr>
        <w:tc>
          <w:tcPr>
            <w:tcW w:type="dxa" w:w="5300"/>
            <w:tcBorders>
              <w:top w:val="single" w:color="F3F4F6" w:sz="4"/>
              <w:left w:val="single" w:color="F3F4F6" w:sz="4"/>
              <w:bottom w:val="single" w:color="F3F4F6" w:sz="4"/>
              <w:right w:val="single" w:color="F3F4F6" w:sz="4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Definición de software y sus características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Problemas comunes en el desarrollo de software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Proceso de software: fases generales del ciclo de vida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Modelos de ciclo de vida (cascada, iterativo)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Anteproyecto — planificación inicial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Técnicas de relevamiento: entrevistas, cuestionarios, revisión de registros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Toma de decisiones: árbol de decisión, tabla de decisión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Análisis de sistemas de información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Especificación de requerimientos — funcionales y no funcionales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Modelo Esencial y Modelo de Proceso</w:t>
            </w:r>
          </w:p>
        </w:tc>
        <w:tc>
          <w:tcPr>
            <w:tcW w:type="dxa" w:w="4338"/>
            <w:tcBorders>
              <w:top w:val="single" w:color="ECFDF5" w:sz="4"/>
              <w:left w:val="single" w:color="ECFDF5" w:sz="4"/>
              <w:bottom w:val="single" w:color="ECFDF5" w:sz="4"/>
              <w:right w:val="single" w:color="ECFDF5" w:sz="4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Comparación entre modelos de ciclo de vida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Identificación de riesgos iniciales en un proyecto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Introducción al concepto de metodología ágil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Casos de uso básicos — lectura e interpretación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Introducción a Git para control de versiones del proyecto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369A1"/>
          <w:sz w:val="28"/>
          <w:szCs w:val="28"/>
        </w:rPr>
        <w:t xml:space="preserve">1.1  El Ciclo de Vida del Software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Marco teórico — ¿Qué es la Ingeniería de Software?</w:t>
            </w:r>
          </w:p>
        </w:tc>
      </w:tr>
      <w:tr>
        <w:tc>
          <w:tcPr>
            <w:tcW w:type="dxa" w:w="9638"/>
            <w:tcBorders>
              <w:top w:val="single" w:color="EFF6FF" w:sz="4"/>
              <w:left w:val="single" w:color="EFF6FF" w:sz="4"/>
              <w:bottom w:val="single" w:color="EFF6FF" w:sz="4"/>
              <w:right w:val="single" w:color="EFF6FF" w:sz="4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La </w:t>
            </w: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Ingeniería de Software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es la aplicación de un enfoque sistemático, disciplinado y cuantificable al desarrollo, operación y mantenimiento del software. (IEEE 1990)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369A1"/>
                <w:sz w:val="22"/>
                <w:szCs w:val="22"/>
              </w:rPr>
              <w:t xml:space="preserve">El problema del software sin IS: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Aplicaciones que no hacen lo que el cliente pidió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Proyectos que se entregan tarde y cuestan el doble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Software que falla en producción y nadie sabe por qué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Código que nadie puede mantener cuando el desarrollador original se va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369A1"/>
                <w:sz w:val="22"/>
                <w:szCs w:val="22"/>
              </w:rPr>
              <w:t xml:space="preserve">Fases del ciclo de vida del software:</w:t>
            </w:r>
          </w:p>
          <w:tbl>
            <w:tblPr>
              <w:tblW w:type="dxa" w:w="93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1800"/>
              <w:gridCol w:w="5918"/>
            </w:tblGrid>
            <w:tr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369A1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Fase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369A1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Actividades principales</w:t>
                  </w:r>
                </w:p>
              </w:tc>
              <w:tc>
                <w:tcPr>
                  <w:tcW w:type="dxa" w:w="591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369A1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Producto resultante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F0F9FF" w:sz="4"/>
                    <w:left w:val="single" w:color="F0F9FF" w:sz="4"/>
                    <w:bottom w:val="single" w:color="F0F9FF" w:sz="4"/>
                    <w:right w:val="single" w:color="F0F9FF" w:sz="4"/>
                  </w:tcBorders>
                  <w:shd w:fill="F0F9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369A1"/>
                      <w:sz w:val="20"/>
                      <w:szCs w:val="20"/>
                    </w:rPr>
                    <w:t xml:space="preserve">1. Relevamiento</w:t>
                  </w:r>
                </w:p>
              </w:tc>
              <w:tc>
                <w:tcPr>
                  <w:tcW w:type="dxa" w:w="1800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Entrevistas, cuestionarios, análisis de documentos</w:t>
                  </w:r>
                </w:p>
              </w:tc>
              <w:tc>
                <w:tcPr>
                  <w:tcW w:type="dxa" w:w="5918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Lista de requerimientos del cliente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F0F9FF" w:sz="4"/>
                    <w:left w:val="single" w:color="F0F9FF" w:sz="4"/>
                    <w:bottom w:val="single" w:color="F0F9FF" w:sz="4"/>
                    <w:right w:val="single" w:color="F0F9FF" w:sz="4"/>
                  </w:tcBorders>
                  <w:shd w:fill="F0F9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369A1"/>
                      <w:sz w:val="20"/>
                      <w:szCs w:val="20"/>
                    </w:rPr>
                    <w:t xml:space="preserve">2. Análisis</w:t>
                  </w:r>
                </w:p>
              </w:tc>
              <w:tc>
                <w:tcPr>
                  <w:tcW w:type="dxa" w:w="1800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Organizar y modelar los requerimientos</w:t>
                  </w:r>
                </w:p>
              </w:tc>
              <w:tc>
                <w:tcPr>
                  <w:tcW w:type="dxa" w:w="5918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Diagrama de casos de uso, DFDs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F0F9FF" w:sz="4"/>
                    <w:left w:val="single" w:color="F0F9FF" w:sz="4"/>
                    <w:bottom w:val="single" w:color="F0F9FF" w:sz="4"/>
                    <w:right w:val="single" w:color="F0F9FF" w:sz="4"/>
                  </w:tcBorders>
                  <w:shd w:fill="F0F9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369A1"/>
                      <w:sz w:val="20"/>
                      <w:szCs w:val="20"/>
                    </w:rPr>
                    <w:t xml:space="preserve">3. Diseño</w:t>
                  </w:r>
                </w:p>
              </w:tc>
              <w:tc>
                <w:tcPr>
                  <w:tcW w:type="dxa" w:w="1800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Arquitectura, BD, interfaces, módulos</w:t>
                  </w:r>
                </w:p>
              </w:tc>
              <w:tc>
                <w:tcPr>
                  <w:tcW w:type="dxa" w:w="5918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Diagramas de clases, diseño de BD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F0F9FF" w:sz="4"/>
                    <w:left w:val="single" w:color="F0F9FF" w:sz="4"/>
                    <w:bottom w:val="single" w:color="F0F9FF" w:sz="4"/>
                    <w:right w:val="single" w:color="F0F9FF" w:sz="4"/>
                  </w:tcBorders>
                  <w:shd w:fill="F0F9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369A1"/>
                      <w:sz w:val="20"/>
                      <w:szCs w:val="20"/>
                    </w:rPr>
                    <w:t xml:space="preserve">4. Implementación</w:t>
                  </w:r>
                </w:p>
              </w:tc>
              <w:tc>
                <w:tcPr>
                  <w:tcW w:type="dxa" w:w="1800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Codificación siguiendo el diseño</w:t>
                  </w:r>
                </w:p>
              </w:tc>
              <w:tc>
                <w:tcPr>
                  <w:tcW w:type="dxa" w:w="5918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Código fuente, pruebas unitarias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F0F9FF" w:sz="4"/>
                    <w:left w:val="single" w:color="F0F9FF" w:sz="4"/>
                    <w:bottom w:val="single" w:color="F0F9FF" w:sz="4"/>
                    <w:right w:val="single" w:color="F0F9FF" w:sz="4"/>
                  </w:tcBorders>
                  <w:shd w:fill="F0F9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369A1"/>
                      <w:sz w:val="20"/>
                      <w:szCs w:val="20"/>
                    </w:rPr>
                    <w:t xml:space="preserve">5. Pruebas</w:t>
                  </w:r>
                </w:p>
              </w:tc>
              <w:tc>
                <w:tcPr>
                  <w:tcW w:type="dxa" w:w="1800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Verificación y validación del sistema</w:t>
                  </w:r>
                </w:p>
              </w:tc>
              <w:tc>
                <w:tcPr>
                  <w:tcW w:type="dxa" w:w="5918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Informe de pruebas, bugs corregidos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F0F9FF" w:sz="4"/>
                    <w:left w:val="single" w:color="F0F9FF" w:sz="4"/>
                    <w:bottom w:val="single" w:color="F0F9FF" w:sz="4"/>
                    <w:right w:val="single" w:color="F0F9FF" w:sz="4"/>
                  </w:tcBorders>
                  <w:shd w:fill="F0F9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369A1"/>
                      <w:sz w:val="20"/>
                      <w:szCs w:val="20"/>
                    </w:rPr>
                    <w:t xml:space="preserve">6. Despliegue</w:t>
                  </w:r>
                </w:p>
              </w:tc>
              <w:tc>
                <w:tcPr>
                  <w:tcW w:type="dxa" w:w="1800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Instalación en producción, capacitación</w:t>
                  </w:r>
                </w:p>
              </w:tc>
              <w:tc>
                <w:tcPr>
                  <w:tcW w:type="dxa" w:w="5918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Sistema funcionando en producción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F0F9FF" w:sz="4"/>
                    <w:left w:val="single" w:color="F0F9FF" w:sz="4"/>
                    <w:bottom w:val="single" w:color="F0F9FF" w:sz="4"/>
                    <w:right w:val="single" w:color="F0F9FF" w:sz="4"/>
                  </w:tcBorders>
                  <w:shd w:fill="F0F9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369A1"/>
                      <w:sz w:val="20"/>
                      <w:szCs w:val="20"/>
                    </w:rPr>
                    <w:t xml:space="preserve">7. Mantenimiento</w:t>
                  </w:r>
                </w:p>
              </w:tc>
              <w:tc>
                <w:tcPr>
                  <w:tcW w:type="dxa" w:w="1800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Correcciones, mejoras, adaptaciones</w:t>
                  </w:r>
                </w:p>
              </w:tc>
              <w:tc>
                <w:tcPr>
                  <w:tcW w:type="dxa" w:w="5918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Nuevas versiones del sistema</w:t>
                  </w:r>
                </w:p>
              </w:tc>
            </w:tr>
          </w:tbl>
          <w:p/>
        </w:tc>
      </w:tr>
    </w:tbl>
    <w:p>
      <w:pPr>
        <w:spacing w:before="12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Marco teórico — Modelos de ciclo de vida</w:t>
            </w:r>
          </w:p>
        </w:tc>
      </w:tr>
      <w:tr>
        <w:tc>
          <w:tcPr>
            <w:tcW w:type="dxa" w:w="9638"/>
            <w:tcBorders>
              <w:top w:val="single" w:color="EFF6FF" w:sz="4"/>
              <w:left w:val="single" w:color="EFF6FF" w:sz="4"/>
              <w:bottom w:val="single" w:color="EFF6FF" w:sz="4"/>
              <w:right w:val="single" w:color="EFF6FF" w:sz="4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369A1"/>
                <w:sz w:val="22"/>
                <w:szCs w:val="22"/>
              </w:rPr>
              <w:t xml:space="preserve">Modelo en Cascada (Waterfall):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Fases secuenciales y rígidas. Se termina una fase antes de empezar la siguiente. Simple pero inflexible — si el cliente cambia de opinión, es costoso retroceder.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369A1"/>
                <w:sz w:val="22"/>
                <w:szCs w:val="22"/>
              </w:rPr>
              <w:t xml:space="preserve">Modelo Iterativo/Incremental: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Se construye el sistema en 'ciclos' cortos. Al final de cada ciclo hay algo funcional que el cliente puede revisar. Más flexible que cascada.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369A1"/>
                <w:sz w:val="22"/>
                <w:szCs w:val="22"/>
              </w:rPr>
              <w:t xml:space="preserve">Metodologías Ágiles (Scrum, Kanban) — vista preliminar: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Metodologías que priorizan la colaboración, entrega frecuente de software funcionando y adaptación al cambio. Se verán en profundidad en la Unidad 2.</w:t>
            </w:r>
          </w:p>
          <w:p>
            <w:pPr>
              <w:spacing w:before="80" w:after="0"/>
            </w:pPr>
            <w:r>
              <w:t xml:space="preserve"/>
            </w:r>
          </w:p>
          <w:tbl>
            <w:tblPr>
              <w:tblW w:type="dxa" w:w="93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3959"/>
              <w:gridCol w:w="3959"/>
            </w:tblGrid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369A1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Criterio</w:t>
                  </w:r>
                </w:p>
              </w:tc>
              <w:tc>
                <w:tcPr>
                  <w:tcW w:type="dxa" w:w="395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92400E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Cascada</w:t>
                  </w:r>
                </w:p>
              </w:tc>
              <w:tc>
                <w:tcPr>
                  <w:tcW w:type="dxa" w:w="395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65F46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Ágil (Scrum)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F0F9FF" w:sz="4"/>
                    <w:left w:val="single" w:color="F0F9FF" w:sz="4"/>
                    <w:bottom w:val="single" w:color="F0F9FF" w:sz="4"/>
                    <w:right w:val="single" w:color="F0F9FF" w:sz="4"/>
                  </w:tcBorders>
                  <w:shd w:fill="F0F9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369A1"/>
                      <w:sz w:val="20"/>
                      <w:szCs w:val="20"/>
                    </w:rPr>
                    <w:t xml:space="preserve">Documentación</w:t>
                  </w:r>
                </w:p>
              </w:tc>
              <w:tc>
                <w:tcPr>
                  <w:tcW w:type="dxa" w:w="3959"/>
                  <w:tcBorders>
                    <w:top w:val="single" w:color="FFF7ED" w:sz="4"/>
                    <w:left w:val="single" w:color="FFF7ED" w:sz="4"/>
                    <w:bottom w:val="single" w:color="FFF7ED" w:sz="4"/>
                    <w:right w:val="single" w:color="FFF7ED" w:sz="4"/>
                  </w:tcBorders>
                  <w:shd w:fill="FFF7ED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Extensa y formal antes de codificar</w:t>
                  </w:r>
                </w:p>
              </w:tc>
              <w:tc>
                <w:tcPr>
                  <w:tcW w:type="dxa" w:w="3959"/>
                  <w:tcBorders>
                    <w:top w:val="single" w:color="ECFDF5" w:sz="4"/>
                    <w:left w:val="single" w:color="ECFDF5" w:sz="4"/>
                    <w:bottom w:val="single" w:color="ECFDF5" w:sz="4"/>
                    <w:right w:val="single" w:color="ECFDF5" w:sz="4"/>
                  </w:tcBorders>
                  <w:shd w:fill="ECFDF5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Suficiente, actualizada durante el proceso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F0F9FF" w:sz="4"/>
                    <w:left w:val="single" w:color="F0F9FF" w:sz="4"/>
                    <w:bottom w:val="single" w:color="F0F9FF" w:sz="4"/>
                    <w:right w:val="single" w:color="F0F9FF" w:sz="4"/>
                  </w:tcBorders>
                  <w:shd w:fill="F0F9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369A1"/>
                      <w:sz w:val="20"/>
                      <w:szCs w:val="20"/>
                    </w:rPr>
                    <w:t xml:space="preserve">Cambios</w:t>
                  </w:r>
                </w:p>
              </w:tc>
              <w:tc>
                <w:tcPr>
                  <w:tcW w:type="dxa" w:w="3959"/>
                  <w:tcBorders>
                    <w:top w:val="single" w:color="FFF7ED" w:sz="4"/>
                    <w:left w:val="single" w:color="FFF7ED" w:sz="4"/>
                    <w:bottom w:val="single" w:color="FFF7ED" w:sz="4"/>
                    <w:right w:val="single" w:color="FFF7ED" w:sz="4"/>
                  </w:tcBorders>
                  <w:shd w:fill="FFF7ED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Costosos — requieren re-hacer fases</w:t>
                  </w:r>
                </w:p>
              </w:tc>
              <w:tc>
                <w:tcPr>
                  <w:tcW w:type="dxa" w:w="3959"/>
                  <w:tcBorders>
                    <w:top w:val="single" w:color="ECFDF5" w:sz="4"/>
                    <w:left w:val="single" w:color="ECFDF5" w:sz="4"/>
                    <w:bottom w:val="single" w:color="ECFDF5" w:sz="4"/>
                    <w:right w:val="single" w:color="ECFDF5" w:sz="4"/>
                  </w:tcBorders>
                  <w:shd w:fill="ECFDF5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Bienvenidos — se incorporan en el sprint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F0F9FF" w:sz="4"/>
                    <w:left w:val="single" w:color="F0F9FF" w:sz="4"/>
                    <w:bottom w:val="single" w:color="F0F9FF" w:sz="4"/>
                    <w:right w:val="single" w:color="F0F9FF" w:sz="4"/>
                  </w:tcBorders>
                  <w:shd w:fill="F0F9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369A1"/>
                      <w:sz w:val="20"/>
                      <w:szCs w:val="20"/>
                    </w:rPr>
                    <w:t xml:space="preserve">Entregas</w:t>
                  </w:r>
                </w:p>
              </w:tc>
              <w:tc>
                <w:tcPr>
                  <w:tcW w:type="dxa" w:w="3959"/>
                  <w:tcBorders>
                    <w:top w:val="single" w:color="FFF7ED" w:sz="4"/>
                    <w:left w:val="single" w:color="FFF7ED" w:sz="4"/>
                    <w:bottom w:val="single" w:color="FFF7ED" w:sz="4"/>
                    <w:right w:val="single" w:color="FFF7ED" w:sz="4"/>
                  </w:tcBorders>
                  <w:shd w:fill="FFF7ED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Una entrega al final del proyecto</w:t>
                  </w:r>
                </w:p>
              </w:tc>
              <w:tc>
                <w:tcPr>
                  <w:tcW w:type="dxa" w:w="3959"/>
                  <w:tcBorders>
                    <w:top w:val="single" w:color="ECFDF5" w:sz="4"/>
                    <w:left w:val="single" w:color="ECFDF5" w:sz="4"/>
                    <w:bottom w:val="single" w:color="ECFDF5" w:sz="4"/>
                    <w:right w:val="single" w:color="ECFDF5" w:sz="4"/>
                  </w:tcBorders>
                  <w:shd w:fill="ECFDF5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Entregas parciales cada 2-4 semanas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F0F9FF" w:sz="4"/>
                    <w:left w:val="single" w:color="F0F9FF" w:sz="4"/>
                    <w:bottom w:val="single" w:color="F0F9FF" w:sz="4"/>
                    <w:right w:val="single" w:color="F0F9FF" w:sz="4"/>
                  </w:tcBorders>
                  <w:shd w:fill="F0F9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369A1"/>
                      <w:sz w:val="20"/>
                      <w:szCs w:val="20"/>
                    </w:rPr>
                    <w:t xml:space="preserve">Ideal para</w:t>
                  </w:r>
                </w:p>
              </w:tc>
              <w:tc>
                <w:tcPr>
                  <w:tcW w:type="dxa" w:w="3959"/>
                  <w:tcBorders>
                    <w:top w:val="single" w:color="FFF7ED" w:sz="4"/>
                    <w:left w:val="single" w:color="FFF7ED" w:sz="4"/>
                    <w:bottom w:val="single" w:color="FFF7ED" w:sz="4"/>
                    <w:right w:val="single" w:color="FFF7ED" w:sz="4"/>
                  </w:tcBorders>
                  <w:shd w:fill="FFF7ED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Proyectos con requerimientos claros y fijos</w:t>
                  </w:r>
                </w:p>
              </w:tc>
              <w:tc>
                <w:tcPr>
                  <w:tcW w:type="dxa" w:w="3959"/>
                  <w:tcBorders>
                    <w:top w:val="single" w:color="ECFDF5" w:sz="4"/>
                    <w:left w:val="single" w:color="ECFDF5" w:sz="4"/>
                    <w:bottom w:val="single" w:color="ECFDF5" w:sz="4"/>
                    <w:right w:val="single" w:color="ECFDF5" w:sz="4"/>
                  </w:tcBorders>
                  <w:shd w:fill="ECFDF5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Proyectos donde el cliente no sabe exactamente qué quiere</w:t>
                  </w:r>
                </w:p>
              </w:tc>
            </w:tr>
          </w:tbl>
          <w:p/>
        </w:tc>
      </w:tr>
    </w:tbl>
    <w:p>
      <w:pPr>
        <w:spacing w:before="120" w:after="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369A1"/>
          <w:sz w:val="28"/>
          <w:szCs w:val="28"/>
        </w:rPr>
        <w:t xml:space="preserve">1.2  Relevamiento de Requerimientos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Marco teórico — Técnicas de relevamiento</w:t>
            </w:r>
          </w:p>
        </w:tc>
      </w:tr>
      <w:tr>
        <w:tc>
          <w:tcPr>
            <w:tcW w:type="dxa" w:w="9638"/>
            <w:tcBorders>
              <w:top w:val="single" w:color="EFF6FF" w:sz="4"/>
              <w:left w:val="single" w:color="EFF6FF" w:sz="4"/>
              <w:bottom w:val="single" w:color="EFF6FF" w:sz="4"/>
              <w:right w:val="single" w:color="EFF6FF" w:sz="4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El </w:t>
            </w: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relevamiento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es el proceso de descubrir qué necesita el cliente. Es la fase más crítica del proyecto — un error aquí se multiplica en coste al avanzar en el ciclo de vida.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369A1"/>
                <w:sz w:val="22"/>
                <w:szCs w:val="22"/>
              </w:rPr>
              <w:t xml:space="preserve">Técnicas de relevamiento: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Entrevista — conversación estructurada o semiestructurada con el cliente/usuario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Cuestionario — formulario escrito para recoger información de múltiples usuarios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Observación directa — ver cómo trabaja el usuario actualmente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Revisión de documentos — formularios existentes, reportes, manuales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Prototipos — mostrar algo visual al cliente para validar la dirección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369A1"/>
                <w:sz w:val="22"/>
                <w:szCs w:val="22"/>
              </w:rPr>
              <w:t xml:space="preserve">Tipos de requerimientos: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Funcionales (RF) — qué debe hacer el sistema: 'El sistema debe permitir registrar alumnos'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No funcionales (RNF) — cómo debe hacerlo: 'El sistema debe responder en menos de 2 segundos'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Restricciones — limitaciones del entorno: 'El sistema debe correr en Windows 10'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369A1"/>
                <w:sz w:val="22"/>
                <w:szCs w:val="22"/>
              </w:rPr>
              <w:t xml:space="preserve">Plantilla de especificación de requerimiento:</w:t>
            </w:r>
          </w:p>
          <w:tbl>
            <w:tblPr>
              <w:tblW w:type="dxa" w:w="93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  <w:gridCol w:w="8118"/>
            </w:tblGrid>
            <w:tr>
              <w:tc>
                <w:tcPr>
                  <w:tcW w:type="dxa" w:w="1200"/>
                  <w:tcBorders>
                    <w:top w:val="single" w:color="F0F9FF" w:sz="4"/>
                    <w:left w:val="single" w:color="F0F9FF" w:sz="4"/>
                    <w:bottom w:val="single" w:color="F0F9FF" w:sz="4"/>
                    <w:right w:val="single" w:color="F0F9FF" w:sz="4"/>
                  </w:tcBorders>
                  <w:shd w:fill="F0F9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369A1"/>
                      <w:sz w:val="20"/>
                      <w:szCs w:val="20"/>
                    </w:rPr>
                    <w:t xml:space="preserve">ID</w:t>
                  </w:r>
                </w:p>
              </w:tc>
              <w:tc>
                <w:tcPr>
                  <w:tcW w:type="dxa" w:w="8118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RF-001 (Funcional) o RNF-001 (No funcional)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F0F9FF" w:sz="4"/>
                    <w:left w:val="single" w:color="F0F9FF" w:sz="4"/>
                    <w:bottom w:val="single" w:color="F0F9FF" w:sz="4"/>
                    <w:right w:val="single" w:color="F0F9FF" w:sz="4"/>
                  </w:tcBorders>
                  <w:shd w:fill="F0F9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369A1"/>
                      <w:sz w:val="20"/>
                      <w:szCs w:val="20"/>
                    </w:rPr>
                    <w:t xml:space="preserve">Nombre</w:t>
                  </w:r>
                </w:p>
              </w:tc>
              <w:tc>
                <w:tcPr>
                  <w:tcW w:type="dxa" w:w="8118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Nombre descriptivo del requerimiento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F0F9FF" w:sz="4"/>
                    <w:left w:val="single" w:color="F0F9FF" w:sz="4"/>
                    <w:bottom w:val="single" w:color="F0F9FF" w:sz="4"/>
                    <w:right w:val="single" w:color="F0F9FF" w:sz="4"/>
                  </w:tcBorders>
                  <w:shd w:fill="F0F9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369A1"/>
                      <w:sz w:val="20"/>
                      <w:szCs w:val="20"/>
                    </w:rPr>
                    <w:t xml:space="preserve">Descripción</w:t>
                  </w:r>
                </w:p>
              </w:tc>
              <w:tc>
                <w:tcPr>
                  <w:tcW w:type="dxa" w:w="8118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Qué debe hacer el sistema de forma precisa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F0F9FF" w:sz="4"/>
                    <w:left w:val="single" w:color="F0F9FF" w:sz="4"/>
                    <w:bottom w:val="single" w:color="F0F9FF" w:sz="4"/>
                    <w:right w:val="single" w:color="F0F9FF" w:sz="4"/>
                  </w:tcBorders>
                  <w:shd w:fill="F0F9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369A1"/>
                      <w:sz w:val="20"/>
                      <w:szCs w:val="20"/>
                    </w:rPr>
                    <w:t xml:space="preserve">Prioridad</w:t>
                  </w:r>
                </w:p>
              </w:tc>
              <w:tc>
                <w:tcPr>
                  <w:tcW w:type="dxa" w:w="8118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Alta / Media / Baja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F0F9FF" w:sz="4"/>
                    <w:left w:val="single" w:color="F0F9FF" w:sz="4"/>
                    <w:bottom w:val="single" w:color="F0F9FF" w:sz="4"/>
                    <w:right w:val="single" w:color="F0F9FF" w:sz="4"/>
                  </w:tcBorders>
                  <w:shd w:fill="F0F9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369A1"/>
                      <w:sz w:val="20"/>
                      <w:szCs w:val="20"/>
                    </w:rPr>
                    <w:t xml:space="preserve">Fuente</w:t>
                  </w:r>
                </w:p>
              </w:tc>
              <w:tc>
                <w:tcPr>
                  <w:tcW w:type="dxa" w:w="8118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Quién lo pidió (cliente, ley, usuario)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F0F9FF" w:sz="4"/>
                    <w:left w:val="single" w:color="F0F9FF" w:sz="4"/>
                    <w:bottom w:val="single" w:color="F0F9FF" w:sz="4"/>
                    <w:right w:val="single" w:color="F0F9FF" w:sz="4"/>
                  </w:tcBorders>
                  <w:shd w:fill="F0F9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369A1"/>
                      <w:sz w:val="20"/>
                      <w:szCs w:val="20"/>
                    </w:rPr>
                    <w:t xml:space="preserve">Criterio de aceptación</w:t>
                  </w:r>
                </w:p>
              </w:tc>
              <w:tc>
                <w:tcPr>
                  <w:tcW w:type="dxa" w:w="8118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¿Cómo verificamos que está cumplido?</w:t>
                  </w:r>
                </w:p>
              </w:tc>
            </w:tr>
          </w:tbl>
          <w:p/>
        </w:tc>
      </w:tr>
    </w:tbl>
    <w:p>
      <w:pPr>
        <w:spacing w:before="120" w:after="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369A1"/>
          <w:sz w:val="28"/>
          <w:szCs w:val="28"/>
        </w:rPr>
        <w:t xml:space="preserve">1.3  Toma de Decisiones — Árboles y Tablas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Marco teórico — Herramientas de análisis</w:t>
            </w:r>
          </w:p>
        </w:tc>
      </w:tr>
      <w:tr>
        <w:tc>
          <w:tcPr>
            <w:tcW w:type="dxa" w:w="9638"/>
            <w:tcBorders>
              <w:top w:val="single" w:color="EFF6FF" w:sz="4"/>
              <w:left w:val="single" w:color="EFF6FF" w:sz="4"/>
              <w:bottom w:val="single" w:color="EFF6FF" w:sz="4"/>
              <w:right w:val="single" w:color="EFF6FF" w:sz="4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369A1"/>
                <w:sz w:val="22"/>
                <w:szCs w:val="22"/>
              </w:rPr>
              <w:t xml:space="preserve">Árbol de decisión: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Diagrama que muestra decisiones secuenciales con sus condiciones y resultados. Útil para reglas de negocio complejas.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369A1"/>
                <w:sz w:val="22"/>
                <w:szCs w:val="22"/>
              </w:rPr>
              <w:t xml:space="preserve">Ejemplo — árbol para aprobar un módulo CTT: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369A1"/>
                <w:sz w:val="20"/>
                <w:szCs w:val="20"/>
              </w:rPr>
              <w:t xml:space="preserve">¿Entregó todas las tareas?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369A1"/>
                <w:sz w:val="20"/>
                <w:szCs w:val="20"/>
              </w:rPr>
              <w:t xml:space="preserve">    SÍ → ¿Promedio &gt;= 7?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369A1"/>
                <w:sz w:val="20"/>
                <w:szCs w:val="20"/>
              </w:rPr>
              <w:t xml:space="preserve">             SÍ → APROBADO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369A1"/>
                <w:sz w:val="20"/>
                <w:szCs w:val="20"/>
              </w:rPr>
              <w:t xml:space="preserve">             NO → ¿Promedio &gt;= 5?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369A1"/>
                <w:sz w:val="20"/>
                <w:szCs w:val="20"/>
              </w:rPr>
              <w:t xml:space="preserve">                      SÍ → RECUPERACIÓN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369A1"/>
                <w:sz w:val="20"/>
                <w:szCs w:val="20"/>
              </w:rPr>
              <w:t xml:space="preserve">                      NO → APLAZADO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369A1"/>
                <w:sz w:val="20"/>
                <w:szCs w:val="20"/>
              </w:rPr>
              <w:t xml:space="preserve">    NO → APLAZADO (sin recuperación)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369A1"/>
                <w:sz w:val="22"/>
                <w:szCs w:val="22"/>
              </w:rPr>
              <w:t xml:space="preserve">Tabla de decisión: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Alternativa tabular al árbol, útil cuando hay múltiples condiciones independientes.</w:t>
            </w:r>
          </w:p>
          <w:tbl>
            <w:tblPr>
              <w:tblW w:type="dxa" w:w="93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200"/>
              <w:gridCol w:w="1200"/>
              <w:gridCol w:w="4918"/>
            </w:tblGrid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369A1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Condición/Acción</w:t>
                  </w:r>
                </w:p>
              </w:tc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369A1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Regla 1</w:t>
                  </w:r>
                </w:p>
              </w:tc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369A1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Regla 2</w:t>
                  </w:r>
                </w:p>
              </w:tc>
              <w:tc>
                <w:tcPr>
                  <w:tcW w:type="dxa" w:w="491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369A1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Regla 3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369A1"/>
                      <w:sz w:val="20"/>
                      <w:szCs w:val="20"/>
                    </w:rPr>
                    <w:t xml:space="preserve">Tareas entregadas</w:t>
                  </w:r>
                </w:p>
              </w:tc>
              <w:tc>
                <w:tcPr>
                  <w:tcW w:type="dxa" w:w="1200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SÍ</w:t>
                  </w:r>
                </w:p>
              </w:tc>
              <w:tc>
                <w:tcPr>
                  <w:tcW w:type="dxa" w:w="1200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SÍ</w:t>
                  </w:r>
                </w:p>
              </w:tc>
              <w:tc>
                <w:tcPr>
                  <w:tcW w:type="dxa" w:w="4918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NO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369A1"/>
                      <w:sz w:val="20"/>
                      <w:szCs w:val="20"/>
                    </w:rPr>
                    <w:t xml:space="preserve">Promedio &gt;= 7</w:t>
                  </w:r>
                </w:p>
              </w:tc>
              <w:tc>
                <w:tcPr>
                  <w:tcW w:type="dxa" w:w="1200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SÍ</w:t>
                  </w:r>
                </w:p>
              </w:tc>
              <w:tc>
                <w:tcPr>
                  <w:tcW w:type="dxa" w:w="1200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NO</w:t>
                  </w:r>
                </w:p>
              </w:tc>
              <w:tc>
                <w:tcPr>
                  <w:tcW w:type="dxa" w:w="4918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—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F0F9FF" w:sz="4"/>
                    <w:left w:val="single" w:color="F0F9FF" w:sz="4"/>
                    <w:bottom w:val="single" w:color="F0F9FF" w:sz="4"/>
                    <w:right w:val="single" w:color="F0F9FF" w:sz="4"/>
                  </w:tcBorders>
                  <w:shd w:fill="F0F9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369A1"/>
                      <w:sz w:val="20"/>
                      <w:szCs w:val="20"/>
                    </w:rPr>
                    <w:t xml:space="preserve">→ Resultado</w:t>
                  </w:r>
                </w:p>
              </w:tc>
              <w:tc>
                <w:tcPr>
                  <w:tcW w:type="dxa" w:w="1200"/>
                  <w:tcBorders>
                    <w:top w:val="single" w:color="F0F9FF" w:sz="4"/>
                    <w:left w:val="single" w:color="F0F9FF" w:sz="4"/>
                    <w:bottom w:val="single" w:color="F0F9FF" w:sz="4"/>
                    <w:right w:val="single" w:color="F0F9FF" w:sz="4"/>
                  </w:tcBorders>
                  <w:shd w:fill="F0F9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Aprobado</w:t>
                  </w:r>
                </w:p>
              </w:tc>
              <w:tc>
                <w:tcPr>
                  <w:tcW w:type="dxa" w:w="1200"/>
                  <w:tcBorders>
                    <w:top w:val="single" w:color="F0F9FF" w:sz="4"/>
                    <w:left w:val="single" w:color="F0F9FF" w:sz="4"/>
                    <w:bottom w:val="single" w:color="F0F9FF" w:sz="4"/>
                    <w:right w:val="single" w:color="F0F9FF" w:sz="4"/>
                  </w:tcBorders>
                  <w:shd w:fill="F0F9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Recuperación</w:t>
                  </w:r>
                </w:p>
              </w:tc>
              <w:tc>
                <w:tcPr>
                  <w:tcW w:type="dxa" w:w="4918"/>
                  <w:tcBorders>
                    <w:top w:val="single" w:color="F0F9FF" w:sz="4"/>
                    <w:left w:val="single" w:color="F0F9FF" w:sz="4"/>
                    <w:bottom w:val="single" w:color="F0F9FF" w:sz="4"/>
                    <w:right w:val="single" w:color="F0F9FF" w:sz="4"/>
                  </w:tcBorders>
                  <w:shd w:fill="F0F9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Aplazado</w:t>
                  </w:r>
                </w:p>
              </w:tc>
            </w:tr>
          </w:tbl>
          <w:p/>
        </w:tc>
      </w:tr>
    </w:tbl>
    <w:p>
      <w:pPr>
        <w:spacing w:before="12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 A  — sin conocimientos previos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 B  — con conocimientos previos</w:t>
            </w:r>
          </w:p>
        </w:tc>
      </w:tr>
      <w:tr>
        <w:tc>
          <w:tcPr>
            <w:tcW w:type="dxa" w:w="4819"/>
            <w:tcBorders>
              <w:top w:val="single" w:color="FFF7ED" w:sz="4"/>
              <w:left w:val="single" w:color="FFF7ED" w:sz="4"/>
              <w:bottom w:val="single" w:color="FFF7ED" w:sz="4"/>
              <w:right w:val="single" w:color="FFF7ED" w:sz="4"/>
            </w:tcBorders>
            <w:shd w:fill="FFF7E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369A1"/>
                <w:sz w:val="22"/>
                <w:szCs w:val="22"/>
              </w:rPr>
              <w:t xml:space="preserve">Ejercicio de relevamiento — rol play: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 docente hace de 'dueño de una librería'. Los estudiantes conducen la entrevista.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Preparar 10 preguntas de entrevista antes de la clase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Durante la entrevista: tomar notas de los requerimientos detectados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Post-entrevista: clasificar en RF y RNF, completar la plantilla de especificación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Presentar los requerimientos al 'cliente' — ¿entendió bien qué pidió?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369A1"/>
                <w:sz w:val="22"/>
                <w:szCs w:val="22"/>
              </w:rPr>
              <w:t xml:space="preserve">Árbol de decisión personal: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Crear un árbol de decisión para el proceso de aprobación del CTT</w:t>
            </w:r>
          </w:p>
        </w:tc>
        <w:tc>
          <w:tcPr>
            <w:tcW w:type="dxa" w:w="4819"/>
            <w:tcBorders>
              <w:top w:val="single" w:color="ECFDF5" w:sz="4"/>
              <w:left w:val="single" w:color="ECFDF5" w:sz="4"/>
              <w:bottom w:val="single" w:color="ECFDF5" w:sz="4"/>
              <w:right w:val="single" w:color="ECFDF5" w:sz="4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369A1"/>
                <w:sz w:val="22"/>
                <w:szCs w:val="22"/>
              </w:rPr>
              <w:t xml:space="preserve">Análisis formal de requerimientos: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Escribir un caso de uso completo (flujo normal + alternativo + excepciones)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Identificar requerimientos contradictorios en un enunciado dado — ¿cómo resolverlos?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Calcular el Function Point básico de un sistema pequeño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¿Qué es la trazabilidad de requerimientos? Crear una matriz de trazabilidad RF↔prueba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Investigar: diferencia entre validación y verificación en IS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49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🧪  LABORATORIO PRÁCTICO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Anteproyecto del sistema del CTT — Relevamiento completo (90 min)</w:t>
            </w:r>
          </w:p>
        </w:tc>
      </w:tr>
      <w:tr>
        <w:tc>
          <w:tcPr>
            <w:tcW w:type="dxa" w:w="9638"/>
            <w:tcBorders>
              <w:top w:val="single" w:color="F0F9FF" w:sz="4"/>
              <w:left w:val="single" w:color="F0F9FF" w:sz="4"/>
              <w:bottom w:val="single" w:color="F0F9FF" w:sz="4"/>
              <w:right w:val="single" w:color="F0F9FF" w:sz="4"/>
            </w:tcBorders>
            <w:shd w:fill="F0F9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Definir el sistema a desarrollar: 'Sistema de Gestión de Alumnos del CTT'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Conducir entrevista al docente (rol de director del CTT) — 15 minutos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Listar mínimo 10 requerimientos funcionales y 5 no funcionales detectados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Completar la plantilla para cada RF con: ID, nombre, descripción, prioridad, criterio de aceptación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Crear árbol de decisión para la regla de aprobación del CTT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Crear tabla de decisión para la misma regla — comparar con el árbol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Redactar el cronograma básico del proyecto en un Gantt simplificado (4 fases, 16 semanas)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Presentar el anteproyecto al docente — ¿capturó correctamente lo que el 'cliente' quería?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Nota: </w:t>
            </w:r>
            <w:r>
              <w:rPr>
                <w:rFonts w:ascii="Arial" w:cs="Arial" w:eastAsia="Arial" w:hAnsi="Arial"/>
                <w:color w:val="0E7490"/>
                <w:sz w:val="20"/>
                <w:szCs w:val="20"/>
              </w:rPr>
              <w:t xml:space="preserve">Este anteproyecto es el producto evaluable principal de la Unidad 1.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1B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 EVALUACIÓN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F5F3FF" w:sz="4"/>
              <w:left w:val="single" w:color="F5F3FF" w:sz="4"/>
              <w:bottom w:val="single" w:color="F5F3FF" w:sz="4"/>
              <w:right w:val="single" w:color="F5F3FF" w:sz="4"/>
            </w:tcBorders>
            <w:shd w:fill="F5F3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Instrumento Perfil 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Dado un enunciado, identificar y clasificar requerimientos RF/RNF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Construir un árbol de decisión para una regla de negocio dada</w:t>
            </w:r>
          </w:p>
        </w:tc>
        <w:tc>
          <w:tcPr>
            <w:tcW w:type="dxa" w:w="4819"/>
            <w:tcBorders>
              <w:top w:val="single" w:color="F5F3FF" w:sz="4"/>
              <w:left w:val="single" w:color="F5F3FF" w:sz="4"/>
              <w:bottom w:val="single" w:color="F5F3FF" w:sz="4"/>
              <w:right w:val="single" w:color="F5F3FF" w:sz="4"/>
            </w:tcBorders>
            <w:shd w:fill="F5F3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Instrumento Perfil B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Redactar especificación de requerimientos completa con trazabilidad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Analizar un proyecto real (app conocida) e identificar sus RF/RNF implícitos</w:t>
            </w:r>
          </w:p>
        </w:tc>
      </w:tr>
      <w:tr>
        <w:tc>
          <w:tcPr>
            <w:tcW w:type="dxa" w:w="9638"/>
            <w:tcBorders>
              <w:top w:val="single" w:color="F5F3FF" w:sz="4"/>
              <w:left w:val="single" w:color="F5F3FF" w:sz="4"/>
              <w:bottom w:val="single" w:color="F5F3FF" w:sz="4"/>
              <w:right w:val="single" w:color="F5F3FF" w:sz="4"/>
            </w:tcBorders>
            <w:shd w:fill="F5F3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Criterios de evaluación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30%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Identificación y clasificación de requerimientos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25%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Técnicas de relevamiento aplicadas correctamente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25%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Árbol y tabla de decisión correctos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20%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Anteproyecto completo con cronograma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369A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U2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Semanas 9 – 16</w:t>
            </w:r>
          </w:p>
        </w:tc>
        <w:tc>
          <w:tcPr>
            <w:tcW w:type="dxa" w:w="7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369A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Diseño, Metodologías Ágiles y Gestión de Proyectos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Aplica Scrum, modela con UML, documenta y trabaja en equipo con roles profesionales.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Saberes estructurantes y asociados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Saberes de profundización</w:t>
            </w:r>
          </w:p>
        </w:tc>
      </w:tr>
      <w:tr>
        <w:tc>
          <w:tcPr>
            <w:tcW w:type="dxa" w:w="5300"/>
            <w:tcBorders>
              <w:top w:val="single" w:color="F3F4F6" w:sz="4"/>
              <w:left w:val="single" w:color="F3F4F6" w:sz="4"/>
              <w:bottom w:val="single" w:color="F3F4F6" w:sz="4"/>
              <w:right w:val="single" w:color="F3F4F6" w:sz="4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Introducción a UML: casos de uso (lectura e interpretación)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Diagramas básicos de actividades — flujo general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Diseño de software: arquitectura básica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Metodologías ágiles: Scrum y Kanban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Gestión de proyectos: cronograma, roles, responsabilidades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Ética profesional en gestión de proyectos de software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Calidad y mejora continua del software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Documentación y seguimiento del proceso de desarrollo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Construcción de modelos de desarrollo de software</w:t>
            </w:r>
          </w:p>
        </w:tc>
        <w:tc>
          <w:tcPr>
            <w:tcW w:type="dxa" w:w="4338"/>
            <w:tcBorders>
              <w:top w:val="single" w:color="ECFDF5" w:sz="4"/>
              <w:left w:val="single" w:color="ECFDF5" w:sz="4"/>
              <w:bottom w:val="single" w:color="ECFDF5" w:sz="4"/>
              <w:right w:val="single" w:color="ECFDF5" w:sz="4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UML avanzado: diagramas de secuencia, clases básicas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Backlog completo con epics, historias y criterios de aceptación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Definition of Done (DoD) y Definition of Ready (DoR)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Métricas ágiles: velocidad, burndown chart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Git + GitHub para trabajo colaborativo en equipo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369A1"/>
          <w:sz w:val="28"/>
          <w:szCs w:val="28"/>
        </w:rPr>
        <w:t xml:space="preserve">2.1  Scrum — Metodología Ágil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Marco teórico — El framework Scrum</w:t>
            </w:r>
          </w:p>
        </w:tc>
      </w:tr>
      <w:tr>
        <w:tc>
          <w:tcPr>
            <w:tcW w:type="dxa" w:w="9638"/>
            <w:tcBorders>
              <w:top w:val="single" w:color="EFF6FF" w:sz="4"/>
              <w:left w:val="single" w:color="EFF6FF" w:sz="4"/>
              <w:bottom w:val="single" w:color="EFF6FF" w:sz="4"/>
              <w:right w:val="single" w:color="EFF6FF" w:sz="4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Scrum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es un framework ágil para gestionar proyectos de software complejos. Se basa en </w:t>
            </w: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sprints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(ciclos de trabajo de 2-4 semanas) que producen incrementos de software funcionando.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369A1"/>
                <w:sz w:val="22"/>
                <w:szCs w:val="22"/>
              </w:rPr>
              <w:t xml:space="preserve">Los 3 roles de Scrum: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Product Owner (PO) — representa al cliente. Prioriza el Product Backlog. Decide qué se hace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Scrum Master — facilita el proceso, remueve impedimentos. NO es el jefe del equipo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Development Team — equipo auto-organizado de 3-9 personas que desarrolla el software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369A1"/>
                <w:sz w:val="22"/>
                <w:szCs w:val="22"/>
              </w:rPr>
              <w:t xml:space="preserve">Los artefactos de Scrum: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Product Backlog — lista priorizada de todo lo que el producto necesita (historias de usuario)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Sprint Backlog — subset del Product Backlog que se trabajará en el sprint actual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Incremento — software funcionando al final del sprint, potencialmente entregable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369A1"/>
                <w:sz w:val="22"/>
                <w:szCs w:val="22"/>
              </w:rPr>
              <w:t xml:space="preserve">Las ceremonias de Scrum:</w:t>
            </w:r>
          </w:p>
          <w:tbl>
            <w:tblPr>
              <w:tblW w:type="dxa" w:w="93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200"/>
              <w:gridCol w:w="6118"/>
            </w:tblGrid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369A1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Ceremonia</w:t>
                  </w:r>
                </w:p>
              </w:tc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369A1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Duración</w:t>
                  </w:r>
                </w:p>
              </w:tc>
              <w:tc>
                <w:tcPr>
                  <w:tcW w:type="dxa" w:w="611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369A1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Propósito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F0F9FF" w:sz="4"/>
                    <w:left w:val="single" w:color="F0F9FF" w:sz="4"/>
                    <w:bottom w:val="single" w:color="F0F9FF" w:sz="4"/>
                    <w:right w:val="single" w:color="F0F9FF" w:sz="4"/>
                  </w:tcBorders>
                  <w:shd w:fill="F0F9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369A1"/>
                      <w:sz w:val="20"/>
                      <w:szCs w:val="20"/>
                    </w:rPr>
                    <w:t xml:space="preserve">Sprint Planning</w:t>
                  </w:r>
                </w:p>
              </w:tc>
              <w:tc>
                <w:tcPr>
                  <w:tcW w:type="dxa" w:w="1200"/>
                  <w:tcBorders>
                    <w:top w:val="single" w:color="F3F4F6" w:sz="4"/>
                    <w:left w:val="single" w:color="F3F4F6" w:sz="4"/>
                    <w:bottom w:val="single" w:color="F3F4F6" w:sz="4"/>
                    <w:right w:val="single" w:color="F3F4F6" w:sz="4"/>
                  </w:tcBorders>
                  <w:shd w:fill="F3F4F6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2-4 horas</w:t>
                  </w:r>
                </w:p>
              </w:tc>
              <w:tc>
                <w:tcPr>
                  <w:tcW w:type="dxa" w:w="6118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Planificar qué se hará en el sprint. El equipo selecciona historias del backlog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F0F9FF" w:sz="4"/>
                    <w:left w:val="single" w:color="F0F9FF" w:sz="4"/>
                    <w:bottom w:val="single" w:color="F0F9FF" w:sz="4"/>
                    <w:right w:val="single" w:color="F0F9FF" w:sz="4"/>
                  </w:tcBorders>
                  <w:shd w:fill="F0F9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369A1"/>
                      <w:sz w:val="20"/>
                      <w:szCs w:val="20"/>
                    </w:rPr>
                    <w:t xml:space="preserve">Daily Scrum</w:t>
                  </w:r>
                </w:p>
              </w:tc>
              <w:tc>
                <w:tcPr>
                  <w:tcW w:type="dxa" w:w="1200"/>
                  <w:tcBorders>
                    <w:top w:val="single" w:color="F3F4F6" w:sz="4"/>
                    <w:left w:val="single" w:color="F3F4F6" w:sz="4"/>
                    <w:bottom w:val="single" w:color="F3F4F6" w:sz="4"/>
                    <w:right w:val="single" w:color="F3F4F6" w:sz="4"/>
                  </w:tcBorders>
                  <w:shd w:fill="F3F4F6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15 minutos</w:t>
                  </w:r>
                </w:p>
              </w:tc>
              <w:tc>
                <w:tcPr>
                  <w:tcW w:type="dxa" w:w="6118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¿Qué hice ayer? ¿Qué haré hoy? ¿Tengo impedimentos?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F0F9FF" w:sz="4"/>
                    <w:left w:val="single" w:color="F0F9FF" w:sz="4"/>
                    <w:bottom w:val="single" w:color="F0F9FF" w:sz="4"/>
                    <w:right w:val="single" w:color="F0F9FF" w:sz="4"/>
                  </w:tcBorders>
                  <w:shd w:fill="F0F9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369A1"/>
                      <w:sz w:val="20"/>
                      <w:szCs w:val="20"/>
                    </w:rPr>
                    <w:t xml:space="preserve">Sprint Review</w:t>
                  </w:r>
                </w:p>
              </w:tc>
              <w:tc>
                <w:tcPr>
                  <w:tcW w:type="dxa" w:w="1200"/>
                  <w:tcBorders>
                    <w:top w:val="single" w:color="F3F4F6" w:sz="4"/>
                    <w:left w:val="single" w:color="F3F4F6" w:sz="4"/>
                    <w:bottom w:val="single" w:color="F3F4F6" w:sz="4"/>
                    <w:right w:val="single" w:color="F3F4F6" w:sz="4"/>
                  </w:tcBorders>
                  <w:shd w:fill="F3F4F6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1-2 horas</w:t>
                  </w:r>
                </w:p>
              </w:tc>
              <w:tc>
                <w:tcPr>
                  <w:tcW w:type="dxa" w:w="6118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Demostrar el incremento al Product Owner y stakeholders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F0F9FF" w:sz="4"/>
                    <w:left w:val="single" w:color="F0F9FF" w:sz="4"/>
                    <w:bottom w:val="single" w:color="F0F9FF" w:sz="4"/>
                    <w:right w:val="single" w:color="F0F9FF" w:sz="4"/>
                  </w:tcBorders>
                  <w:shd w:fill="F0F9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369A1"/>
                      <w:sz w:val="20"/>
                      <w:szCs w:val="20"/>
                    </w:rPr>
                    <w:t xml:space="preserve">Sprint Retrospectiva</w:t>
                  </w:r>
                </w:p>
              </w:tc>
              <w:tc>
                <w:tcPr>
                  <w:tcW w:type="dxa" w:w="1200"/>
                  <w:tcBorders>
                    <w:top w:val="single" w:color="F3F4F6" w:sz="4"/>
                    <w:left w:val="single" w:color="F3F4F6" w:sz="4"/>
                    <w:bottom w:val="single" w:color="F3F4F6" w:sz="4"/>
                    <w:right w:val="single" w:color="F3F4F6" w:sz="4"/>
                  </w:tcBorders>
                  <w:shd w:fill="F3F4F6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1-2 horas</w:t>
                  </w:r>
                </w:p>
              </w:tc>
              <w:tc>
                <w:tcPr>
                  <w:tcW w:type="dxa" w:w="6118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¿Qué salió bien? ¿Qué mejorar? ¿Qué cambiar en el proceso?</w:t>
                  </w:r>
                </w:p>
              </w:tc>
            </w:tr>
          </w:tbl>
          <w:p/>
        </w:tc>
      </w:tr>
    </w:tbl>
    <w:p>
      <w:pPr>
        <w:spacing w:before="12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Marco teórico — Historias de Usuario</w:t>
            </w:r>
          </w:p>
        </w:tc>
      </w:tr>
      <w:tr>
        <w:tc>
          <w:tcPr>
            <w:tcW w:type="dxa" w:w="9638"/>
            <w:tcBorders>
              <w:top w:val="single" w:color="EFF6FF" w:sz="4"/>
              <w:left w:val="single" w:color="EFF6FF" w:sz="4"/>
              <w:bottom w:val="single" w:color="EFF6FF" w:sz="4"/>
              <w:right w:val="single" w:color="EFF6FF" w:sz="4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Una </w:t>
            </w: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historia de usuario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describe una funcionalidad desde la perspectiva del usuario, no del sistema. Formato estándar: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369A1"/>
                <w:sz w:val="22"/>
                <w:szCs w:val="22"/>
              </w:rPr>
              <w:t xml:space="preserve">Como [tipo de usuario], quiero [acción] para [beneficio].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369A1"/>
                <w:sz w:val="22"/>
                <w:szCs w:val="22"/>
              </w:rPr>
              <w:t xml:space="preserve">Ejemplos: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Como alumno, quiero ver mis notas en una tabla, para conocer mi situación académica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Como docente, quiero registrar una nota con fecha, para mantener el historial de evaluaciones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Como administrador, quiero exportar el listado de alumnos en PDF, para informes directivos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369A1"/>
                <w:sz w:val="22"/>
                <w:szCs w:val="22"/>
              </w:rPr>
              <w:t xml:space="preserve">Criterios de aceptación (Given/When/Then):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369A1"/>
                <w:sz w:val="20"/>
                <w:szCs w:val="20"/>
              </w:rPr>
              <w:t xml:space="preserve">DADO que el alumno está autenticado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369A1"/>
                <w:sz w:val="20"/>
                <w:szCs w:val="20"/>
              </w:rPr>
              <w:t xml:space="preserve">CUANDO accede a 'Mis Notas'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369A1"/>
                <w:sz w:val="20"/>
                <w:szCs w:val="20"/>
              </w:rPr>
              <w:t xml:space="preserve">ENTONCES ve una tabla con todas sus materias y calificaciones del semestre actual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369A1"/>
                <w:sz w:val="22"/>
                <w:szCs w:val="22"/>
              </w:rPr>
              <w:t xml:space="preserve">Definición de 'Listo' (DoD — Definition of Done):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El código fue revisado por otro miembro del equipo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Las pruebas unitarias pasan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La funcionalidad fue verificada por el PO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La documentación fue actualizada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369A1"/>
          <w:sz w:val="28"/>
          <w:szCs w:val="28"/>
        </w:rPr>
        <w:t xml:space="preserve">2.2  Introducción a UML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Marco teórico — Diagrama de Casos de Uso</w:t>
            </w:r>
          </w:p>
        </w:tc>
      </w:tr>
      <w:tr>
        <w:tc>
          <w:tcPr>
            <w:tcW w:type="dxa" w:w="9638"/>
            <w:tcBorders>
              <w:top w:val="single" w:color="EFF6FF" w:sz="4"/>
              <w:left w:val="single" w:color="EFF6FF" w:sz="4"/>
              <w:bottom w:val="single" w:color="EFF6FF" w:sz="4"/>
              <w:right w:val="single" w:color="EFF6FF" w:sz="4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El </w:t>
            </w: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Diagrama de Casos de Uso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muestra la interacción entre los </w:t>
            </w: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actores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(usuarios/sistemas externos) y los </w:t>
            </w: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casos de uso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(funcionalidades del sistema). Es el diagrama UML más usado para comunicarse con el cliente.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369A1"/>
                <w:sz w:val="22"/>
                <w:szCs w:val="22"/>
              </w:rPr>
              <w:t xml:space="preserve">Elementos del diagrama: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Actor — figura de palillo (stickman) — persona o sistema que interactúa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Caso de uso — elipse — funcionalidad del sistema: 'Registrar Alumno'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Sistema — rectángulo — contiene los casos de uso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Relación de asociación — línea — actor usa el caso de uso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&lt;&lt;include&gt;&gt; — funcionalidad incluida obligatoriamente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&lt;&lt;extend&gt;&gt; — funcionalidad opcional/condicional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369A1"/>
                <w:sz w:val="22"/>
                <w:szCs w:val="22"/>
              </w:rPr>
              <w:t xml:space="preserve">Diagrama de Actividades — flujo de proceso: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Similar a un diagrama de flujo. Muestra la secuencia de actividades para completar un proceso. Útil para documentar procedimientos complejos y flujos con decisiones y paralelismo.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369A1"/>
                <w:sz w:val="22"/>
                <w:szCs w:val="22"/>
              </w:rPr>
              <w:t xml:space="preserve">Herramientas para diagramas UML: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draw.io (diagrams.net) — gratuito en navegador, íconos UML incluidos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PlantUML — UML desde texto, integrable con IDEs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Lucidchart — online, colaborativo, free tier disponible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StarUML — desktop, gratuito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 A  — sin conocimientos previos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 B  — con conocimientos previos</w:t>
            </w:r>
          </w:p>
        </w:tc>
      </w:tr>
      <w:tr>
        <w:tc>
          <w:tcPr>
            <w:tcW w:type="dxa" w:w="4819"/>
            <w:tcBorders>
              <w:top w:val="single" w:color="FFF7ED" w:sz="4"/>
              <w:left w:val="single" w:color="FFF7ED" w:sz="4"/>
              <w:bottom w:val="single" w:color="FFF7ED" w:sz="4"/>
              <w:right w:val="single" w:color="FFF7ED" w:sz="4"/>
            </w:tcBorders>
            <w:shd w:fill="FFF7E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369A1"/>
                <w:sz w:val="22"/>
                <w:szCs w:val="22"/>
              </w:rPr>
              <w:t xml:space="preserve">Simulacro Scrum en el aula: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Sprint de 2 semanas para el 'Sistema de Notas del CTT':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Semana 1 — Sprint Planning: dividirse en grupos de 4. Asignar roles (PO, SM, 2 devs)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 PO prioriza el backlog — 5 historias de usuario definidas por el docente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Daily Scrum de 15 min cada día de clase: ¿qué hice? ¿qué haré? ¿impedimentos?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Semana 2 — construir prototipo en papel (wireframes) de las 2 historias más prioritarias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Sprint Review: cada grupo presenta al 'cliente' (docente)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Retrospectiva: cada grupo escribe en post-its qué salió bien y qué mejorar</w:t>
            </w:r>
          </w:p>
        </w:tc>
        <w:tc>
          <w:tcPr>
            <w:tcW w:type="dxa" w:w="4819"/>
            <w:tcBorders>
              <w:top w:val="single" w:color="ECFDF5" w:sz="4"/>
              <w:left w:val="single" w:color="ECFDF5" w:sz="4"/>
              <w:bottom w:val="single" w:color="ECFDF5" w:sz="4"/>
              <w:right w:val="single" w:color="ECFDF5" w:sz="4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369A1"/>
                <w:sz w:val="22"/>
                <w:szCs w:val="22"/>
              </w:rPr>
              <w:t xml:space="preserve">Scrum técnico avanzado: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Crear un tablero Kanban en Trello o GitHub Projects para gestionar el sprint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Escribir 10 historias de usuario con criterios de aceptación Given/When/Then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Definir la Definition of Done del equipo — mínimo 5 criterios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Calcular la velocidad del equipo tras el sprint — story points completados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Crear un burndown chart de seguimiento del sprint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Integrar Git: rama por historia de usuario, PR para merge a main con code review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0F9FF" w:sz="4"/>
              <w:left w:val="single" w:color="F0F9FF" w:sz="4"/>
              <w:bottom w:val="single" w:color="F0F9FF" w:sz="4"/>
              <w:right w:val="single" w:color="F0F9FF" w:sz="4"/>
            </w:tcBorders>
            <w:shd w:fill="F0F9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💡  Ética profesional en el desarrollo de software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 IS incluye responsabilidades éticas: respetar la privacidad de los datos, no desarrollar software para fines dañinos, ser honesto sobre plazos y costos, documentar adecuadamente para facilitar el mantenimiento, y reconocer las contribuciones del equipo. El código de ética IEEE-CS y ACM establece principios profesionales que todo ingeniero de software debería conocer.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49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🧪  LABORATORIO PRÁCTICO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Proyecto final — Sprint completo del Sistema CTT (4 semanas)</w:t>
            </w:r>
          </w:p>
        </w:tc>
      </w:tr>
      <w:tr>
        <w:tc>
          <w:tcPr>
            <w:tcW w:type="dxa" w:w="9638"/>
            <w:tcBorders>
              <w:top w:val="single" w:color="F0F9FF" w:sz="4"/>
              <w:left w:val="single" w:color="F0F9FF" w:sz="4"/>
              <w:bottom w:val="single" w:color="F0F9FF" w:sz="4"/>
              <w:right w:val="single" w:color="F0F9FF" w:sz="4"/>
            </w:tcBorders>
            <w:shd w:fill="F0F9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Semana 1: Sprint Planning — seleccionar 5 historias del backlog del sistema CTT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Semana 1: Crear diagrama de casos de uso UML con los actores y funcionalidades seleccionadas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Semana 2: Sprint daily diario — actualizar tablero Kanban. Desarrollar prototipo en papel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Semana 2: Sprint Review — demostrar el prototipo al docente-PO. Recoger feedback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Semana 3: Retrospectiva — documentar qué mejorar. Incorporar feedback al siguiente sprint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Semana 3: Diagrama de actividades del proceso más complejo del sistema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Semana 4: Documentar: historias de usuario, criterios de aceptación, diagrama UML, retrospectiva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Semana 4: Presentación grupal — 10 minutos — demostrar el proceso seguido y el producto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Nota: </w:t>
            </w:r>
            <w:r>
              <w:rPr>
                <w:rFonts w:ascii="Arial" w:cs="Arial" w:eastAsia="Arial" w:hAnsi="Arial"/>
                <w:color w:val="0E7490"/>
                <w:sz w:val="20"/>
                <w:szCs w:val="20"/>
              </w:rPr>
              <w:t xml:space="preserve">La evaluación es del proceso tanto como del producto. Documentar cada decisión del sprint.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1B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 EVALUACIÓN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F5F3FF" w:sz="4"/>
              <w:left w:val="single" w:color="F5F3FF" w:sz="4"/>
              <w:bottom w:val="single" w:color="F5F3FF" w:sz="4"/>
              <w:right w:val="single" w:color="F5F3FF" w:sz="4"/>
            </w:tcBorders>
            <w:shd w:fill="F5F3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Instrumento Perfil 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Dado un enunciado, escribir 5 historias de usuario con criterios de aceptación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Leer un diagrama de casos de uso y describir qué hace el sistema</w:t>
            </w:r>
          </w:p>
        </w:tc>
        <w:tc>
          <w:tcPr>
            <w:tcW w:type="dxa" w:w="4819"/>
            <w:tcBorders>
              <w:top w:val="single" w:color="F5F3FF" w:sz="4"/>
              <w:left w:val="single" w:color="F5F3FF" w:sz="4"/>
              <w:bottom w:val="single" w:color="F5F3FF" w:sz="4"/>
              <w:right w:val="single" w:color="F5F3FF" w:sz="4"/>
            </w:tcBorders>
            <w:shd w:fill="F5F3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Instrumento Perfil B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Dirigir una Sprint Planning como Scrum Master — el docente observa el proceso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Crear el Product Backlog completo con estimación de story points para el sistema CTT</w:t>
            </w:r>
          </w:p>
        </w:tc>
      </w:tr>
      <w:tr>
        <w:tc>
          <w:tcPr>
            <w:tcW w:type="dxa" w:w="9638"/>
            <w:tcBorders>
              <w:top w:val="single" w:color="F5F3FF" w:sz="4"/>
              <w:left w:val="single" w:color="F5F3FF" w:sz="4"/>
              <w:bottom w:val="single" w:color="F5F3FF" w:sz="4"/>
              <w:right w:val="single" w:color="F5F3FF" w:sz="4"/>
            </w:tcBorders>
            <w:shd w:fill="F5F3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Criterios de evaluación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30%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Comprensión y aplicación de Scrum (roles, artefactos, ceremonias)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25%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Historias de usuario correctas con criterios de aceptación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25%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Diagrama UML correcto y coherente con los requerimientos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20%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Trabajo en equipo, comunicación y documentación del proceso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0369A1" w:sz="8"/>
        </w:pBdr>
        <w:spacing w:before="280" w:after="160"/>
      </w:pPr>
      <w:r>
        <w:rPr>
          <w:rFonts w:ascii="Arial" w:cs="Arial" w:eastAsia="Arial" w:hAnsi="Arial"/>
          <w:b/>
          <w:bCs/>
          <w:color w:val="0369A1"/>
          <w:sz w:val="36"/>
          <w:szCs w:val="36"/>
        </w:rPr>
        <w:t xml:space="preserve">Cierre del Curso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 que aprendiste</w:t>
            </w:r>
          </w:p>
        </w:tc>
      </w:tr>
      <w:tr>
        <w:tc>
          <w:tcPr>
            <w:tcW w:type="dxa" w:w="9638"/>
            <w:tcBorders>
              <w:top w:val="single" w:color="EFF6FF" w:sz="4"/>
              <w:left w:val="single" w:color="EFF6FF" w:sz="4"/>
              <w:bottom w:val="single" w:color="EFF6FF" w:sz="4"/>
              <w:right w:val="single" w:color="EFF6FF" w:sz="4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369A1"/>
                <w:sz w:val="22"/>
                <w:szCs w:val="22"/>
              </w:rPr>
              <w:t xml:space="preserve">U1: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Ciclo de vida, modelos, relevamiento, requerimientos RF/RNF, árbol y tabla de decisión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369A1"/>
                <w:sz w:val="22"/>
                <w:szCs w:val="22"/>
              </w:rPr>
              <w:t xml:space="preserve">U2: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Scrum, historias de usuario, UML casos de uso, diagramas de actividades, ética IS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369A1"/>
                <w:sz w:val="22"/>
                <w:szCs w:val="22"/>
              </w:rPr>
              <w:t xml:space="preserve">Lo que sigue: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Semestre 2 — Iniciación IS: profundizar en diseño, OOP, patrones de diseño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Semestre 3 — Profundización IS: proyecto real con cliente externo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Semestre 4 — Tutoría SW: proyecto integrador con todo el ciclo de vida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i/>
                <w:iCs/>
                <w:color w:val="0369A1"/>
                <w:sz w:val="18"/>
                <w:szCs w:val="18"/>
              </w:rPr>
              <w:t xml:space="preserve">La IS te hace diferente: no solo sabés programar, sabés construir software de calidad que el cliente quiere, en el tiempo acordado.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/>
      </w:pBdr>
      <w:spacing w:before="0" w:after="40"/>
    </w:pPr>
    <w:r>
      <w:t xml:space="preserve"/>
    </w:r>
  </w:p>
  <w:p>
    <w:pPr>
      <w:spacing w:before="0" w:after="0"/>
    </w:pPr>
    <w:r>
      <w:rPr>
        <w:rFonts w:ascii="Arial" w:cs="Arial" w:eastAsia="Arial" w:hAnsi="Arial"/>
        <w:color w:val="6B7280"/>
        <w:sz w:val="16"/>
        <w:szCs w:val="16"/>
      </w:rPr>
      <w:t xml:space="preserve">Técnico en Redes y Software  ·  Área 3911  ·  </w:t>
    </w:r>
    <w:r>
      <w:rPr>
        <w:rFonts w:ascii="Arial" w:cs="Arial" w:eastAsia="Arial" w:hAnsi="Arial"/>
        <w:b/>
        <w:bCs/>
        <w:color w:val="92400E"/>
        <w:sz w:val="16"/>
        <w:szCs w:val="16"/>
      </w:rPr>
      <w:t xml:space="preserve">Perfil A: sin experiencia  </w:t>
    </w:r>
    <w:r>
      <w:rPr>
        <w:rFonts w:ascii="Arial" w:cs="Arial" w:eastAsia="Arial" w:hAnsi="Arial"/>
        <w:color w:val="6B7280"/>
        <w:sz w:val="16"/>
        <w:szCs w:val="16"/>
      </w:rPr>
      <w:t xml:space="preserve"> | </w:t>
    </w:r>
    <w:r>
      <w:rPr>
        <w:rFonts w:ascii="Arial" w:cs="Arial" w:eastAsia="Arial" w:hAnsi="Arial"/>
        <w:b/>
        <w:bCs/>
        <w:color w:val="065F46"/>
        <w:sz w:val="16"/>
        <w:szCs w:val="16"/>
      </w:rPr>
      <w:t xml:space="preserve">  Perfil B: con experiencia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1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106"/>
    </w:tblGrid>
    <w:tr>
      <w:tc>
        <w:tcPr>
          <w:tcW w:type="dxa" w:w="7000"/>
          <w:tcBorders>
            <w:top w:val="single" w:color="D1D5DB" w:sz="4"/>
            <w:left w:val="single" w:color="D1D5DB" w:sz="4"/>
            <w:bottom w:val="single" w:color="D1D5DB" w:sz="4"/>
            <w:right w:val="single" w:color="D1D5DB" w:sz="4"/>
          </w:tcBorders>
          <w:shd w:fill="FFFFFF" w:val="clear"/>
          <w:tcMar>
            <w:top w:type="dxa" w:w="120"/>
            <w:left w:type="dxa" w:w="160"/>
            <w:bottom w:type="dxa" w:w="120"/>
            <w:right w:type="dxa" w:w="160"/>
          </w:tcMar>
          <w:vAlign w:val="top"/>
        </w:tcPr>
        <w:p>
          <w:pPr>
            <w:spacing w:before="0" w:after="0"/>
          </w:pPr>
          <w:r>
            <w:rPr>
              <w:rFonts w:ascii="Arial" w:cs="Arial" w:eastAsia="Arial" w:hAnsi="Arial"/>
              <w:b/>
              <w:bCs/>
              <w:color w:val="0369A1"/>
              <w:sz w:val="18"/>
              <w:szCs w:val="18"/>
            </w:rPr>
            <w:t xml:space="preserve">Fundamentos de Ingeniería de Software — Guía Teórico-Práctica</w:t>
          </w:r>
        </w:p>
      </w:tc>
      <w:tc>
        <w:tcPr>
          <w:tcW w:type="dxa" w:w="3106"/>
          <w:tcBorders>
            <w:top w:val="single" w:color="D1D5DB" w:sz="4"/>
            <w:left w:val="single" w:color="D1D5DB" w:sz="4"/>
            <w:bottom w:val="single" w:color="D1D5DB" w:sz="4"/>
            <w:right w:val="single" w:color="D1D5DB" w:sz="4"/>
          </w:tcBorders>
          <w:shd w:fill="FFFFFF" w:val="clear"/>
          <w:tcMar>
            <w:top w:type="dxa" w:w="120"/>
            <w:left w:type="dxa" w:w="160"/>
            <w:bottom w:type="dxa" w:w="120"/>
            <w:right w:type="dxa" w:w="160"/>
          </w:tcMar>
          <w:vAlign w:val="top"/>
        </w:tcPr>
        <w:p>
          <w:pPr>
            <w:spacing w:before="0" w:after="0"/>
            <w:jc w:val="right"/>
          </w:pPr>
          <w:r>
            <w:rPr>
              <w:rFonts w:ascii="Arial" w:cs="Arial" w:eastAsia="Arial" w:hAnsi="Arial"/>
              <w:color w:val="6B7280"/>
              <w:sz w:val="16"/>
              <w:szCs w:val="16"/>
            </w:rPr>
            <w:t xml:space="preserve">CTT · Módulo I · CETP-UTU · 2026</w:t>
          </w:r>
        </w:p>
      </w:tc>
    </w:tr>
  </w:tbl>
  <w:p>
    <w:pPr>
      <w:pBdr>
        <w:bottom w:val="single" w:color="0369A1" w:sz="4"/>
      </w:pBdr>
      <w:spacing w:before="40" w:after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60" w:hanging="220"/>
      </w:pPr>
      <w:rPr>
        <w:rFonts w:ascii="Arial" w:cs="Arial" w:eastAsia="Arial" w:hAnsi="Arial"/>
        <w:sz w:val="20"/>
        <w:szCs w:val="2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2026-03-08T03:21:46.033Z</dcterms:created>
  <dcterms:modified xsi:type="dcterms:W3CDTF">2026-03-08T03:21:46.034Z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