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4.png" ContentType="image/png"/>
  <Override PartName="/word/media/rId26.png" ContentType="image/png"/>
  <Override PartName="/word/media/rId34.png" ContentType="image/png"/>
  <Override PartName="/word/media/rId36.png" ContentType="image/png"/>
  <Override PartName="/word/media/rId39.png" ContentType="image/png"/>
  <Override PartName="/word/media/rId41.png" ContentType="image/png"/>
  <Override PartName="/word/media/rId43.png" ContentType="image/png"/>
  <Override PartName="/word/media/rId46.png" ContentType="image/png"/>
  <Override PartName="/word/media/rId48.png" ContentType="image/png"/>
  <Override PartName="/word/media/rId52.png" ContentType="image/png"/>
  <Override PartName="/word/media/rId55.png" ContentType="image/png"/>
  <Override PartName="/word/media/rId61.png" ContentType="image/png"/>
  <Override PartName="/word/media/rId63.png" ContentType="image/png"/>
  <Override PartName="/word/media/rId65.png" ContentType="image/png"/>
  <Override PartName="/word/media/rId69.png" ContentType="image/png"/>
  <Override PartName="/word/media/rId71.png" ContentType="image/png"/>
  <Override PartName="/word/media/rId73.png" ContentType="image/png"/>
  <Override PartName="/word/media/rId77.png" ContentType="image/png"/>
  <Override PartName="/word/media/rId81.png" ContentType="image/png"/>
  <Override PartName="/word/media/rId84.png" ContentType="image/png"/>
  <Override PartName="/word/media/rId85.png" ContentType="image/png"/>
  <Override PartName="/word/media/rId88.png" ContentType="image/png"/>
  <Override PartName="/word/media/rId92.png" ContentType="image/png"/>
  <Override PartName="/word/media/rId99.png" ContentType="image/png"/>
  <Override PartName="/word/media/rId97.png" ContentType="image/png"/>
  <Override PartName="/word/media/rId95.png" ContentType="image/png"/>
  <Override PartName="/word/media/rId103.png" ContentType="image/png"/>
  <Override PartName="/word/media/rId105.png" ContentType="image/png"/>
  <Override PartName="/word/media/rId107.png" ContentType="image/png"/>
  <Override PartName="/word/media/rId116.png" ContentType="image/png"/>
  <Override PartName="/word/media/rId118.png" ContentType="image/png"/>
  <Override PartName="/word/media/rId121.png" ContentType="image/png"/>
  <Override PartName="/word/media/rId123.png" ContentType="image/png"/>
  <Override PartName="/word/media/rId111.png" ContentType="image/png"/>
  <Override PartName="/word/media/rId113.png" ContentType="image/png"/>
  <Override PartName="/word/media/rId129.png" ContentType="image/png"/>
  <Override PartName="/word/media/rId132.png" ContentType="image/png"/>
  <Override PartName="/word/media/rId135.png" ContentType="image/png"/>
  <Override PartName="/word/media/rId22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Office</w:t>
      </w:r>
      <w:r>
        <w:t xml:space="preserve"> </w:t>
      </w:r>
      <w:r>
        <w:t xml:space="preserve">of</w:t>
      </w:r>
      <w:r>
        <w:t xml:space="preserve"> </w:t>
      </w:r>
      <w:r>
        <w:t xml:space="preserve">Student</w:t>
      </w:r>
      <w:r>
        <w:t xml:space="preserve"> </w:t>
      </w:r>
      <w:r>
        <w:t xml:space="preserve">Financial</w:t>
      </w:r>
      <w:r>
        <w:t xml:space="preserve"> </w:t>
      </w:r>
      <w:r>
        <w:t xml:space="preserve">Aid</w:t>
      </w:r>
    </w:p>
    <w:p>
      <w:pPr>
        <w:pStyle w:val="Subtitle"/>
      </w:pPr>
      <w:r>
        <w:t xml:space="preserve">2019-20</w:t>
      </w:r>
      <w:r>
        <w:t xml:space="preserve"> </w:t>
      </w:r>
      <w:r>
        <w:t xml:space="preserve">Annual</w:t>
      </w:r>
      <w:r>
        <w:t xml:space="preserve"> </w:t>
      </w:r>
      <w:r>
        <w:t xml:space="preserve">Reports</w:t>
      </w:r>
    </w:p>
    <w:p>
      <w:pPr>
        <w:pStyle w:val="Heading2"/>
      </w:pPr>
      <w:bookmarkStart w:id="20" w:name="table-of-contents"/>
      <w:r>
        <w:t xml:space="preserve">Table of Contents</w:t>
      </w:r>
      <w:bookmarkEnd w:id="20"/>
    </w:p>
    <w:p>
      <w:pPr>
        <w:pStyle w:val="Compact"/>
        <w:numPr>
          <w:numId w:val="1001"/>
          <w:ilvl w:val="0"/>
        </w:numPr>
      </w:pPr>
      <w:hyperlink w:anchor="intro">
        <w:r>
          <w:rPr>
            <w:rStyle w:val="Hyperlink"/>
          </w:rPr>
          <w:t xml:space="preserve">01. Student Financial Aid Summary</w:t>
        </w:r>
      </w:hyperlink>
    </w:p>
    <w:p>
      <w:pPr>
        <w:pStyle w:val="Compact"/>
        <w:numPr>
          <w:numId w:val="1002"/>
          <w:ilvl w:val="1"/>
        </w:numPr>
      </w:pPr>
      <w:hyperlink w:anchor="X2873a3b1e8f2f01088fea98a16bf5bcb1e8d37d">
        <w:r>
          <w:rPr>
            <w:rStyle w:val="Hyperlink"/>
          </w:rPr>
          <w:t xml:space="preserve">Student Financial Aid Summary Undergraduate Cost of Attendance</w:t>
        </w:r>
      </w:hyperlink>
    </w:p>
    <w:p>
      <w:pPr>
        <w:pStyle w:val="Compact"/>
        <w:numPr>
          <w:numId w:val="1002"/>
          <w:ilvl w:val="1"/>
        </w:numPr>
      </w:pPr>
      <w:hyperlink w:anchor="financial-aid-applications-and-awards">
        <w:r>
          <w:rPr>
            <w:rStyle w:val="Hyperlink"/>
          </w:rPr>
          <w:t xml:space="preserve">Financial Aid Applications and Awards</w:t>
        </w:r>
      </w:hyperlink>
    </w:p>
    <w:p>
      <w:pPr>
        <w:pStyle w:val="Compact"/>
        <w:numPr>
          <w:numId w:val="1003"/>
          <w:ilvl w:val="2"/>
        </w:numPr>
      </w:pPr>
      <w:hyperlink w:anchor="student-aid-applications">
        <w:r>
          <w:rPr>
            <w:rStyle w:val="Hyperlink"/>
          </w:rPr>
          <w:t xml:space="preserve">Student Aid Applications</w:t>
        </w:r>
      </w:hyperlink>
    </w:p>
    <w:p>
      <w:pPr>
        <w:pStyle w:val="Compact"/>
        <w:numPr>
          <w:numId w:val="1003"/>
          <w:ilvl w:val="2"/>
        </w:numPr>
      </w:pPr>
      <w:hyperlink w:anchor="scholarships,-grants-&amp;-waivers">
        <w:r>
          <w:rPr>
            <w:rStyle w:val="Hyperlink"/>
          </w:rPr>
          <w:t xml:space="preserve">Scholarships, Grants &amp; Waivers</w:t>
        </w:r>
      </w:hyperlink>
    </w:p>
    <w:p>
      <w:pPr>
        <w:pStyle w:val="Compact"/>
        <w:numPr>
          <w:numId w:val="1003"/>
          <w:ilvl w:val="2"/>
        </w:numPr>
      </w:pPr>
      <w:hyperlink w:anchor="loans">
        <w:r>
          <w:rPr>
            <w:rStyle w:val="Hyperlink"/>
          </w:rPr>
          <w:t xml:space="preserve">Loans</w:t>
        </w:r>
      </w:hyperlink>
    </w:p>
    <w:p>
      <w:pPr>
        <w:pStyle w:val="Compact"/>
        <w:numPr>
          <w:numId w:val="1003"/>
          <w:ilvl w:val="2"/>
        </w:numPr>
      </w:pPr>
      <w:hyperlink w:anchor="student-employment">
        <w:r>
          <w:rPr>
            <w:rStyle w:val="Hyperlink"/>
          </w:rPr>
          <w:t xml:space="preserve">Student Employment</w:t>
        </w:r>
      </w:hyperlink>
    </w:p>
    <w:p>
      <w:pPr>
        <w:pStyle w:val="Compact"/>
        <w:numPr>
          <w:numId w:val="1003"/>
          <w:ilvl w:val="2"/>
        </w:numPr>
      </w:pPr>
      <w:hyperlink w:anchor="Xc2c371ea5afe51dc9b1f391fe82d58c634515d0">
        <w:r>
          <w:rPr>
            <w:rStyle w:val="Hyperlink"/>
          </w:rPr>
          <w:t xml:space="preserve">Debt of Undergraduate Students Graduating With Student Loans</w:t>
        </w:r>
      </w:hyperlink>
    </w:p>
    <w:p>
      <w:pPr>
        <w:pStyle w:val="Compact"/>
        <w:numPr>
          <w:numId w:val="1002"/>
          <w:ilvl w:val="1"/>
        </w:numPr>
      </w:pPr>
      <w:hyperlink w:anchor="total-student-aid">
        <w:r>
          <w:rPr>
            <w:rStyle w:val="Hyperlink"/>
          </w:rPr>
          <w:t xml:space="preserve">Total Student Aid</w:t>
        </w:r>
      </w:hyperlink>
    </w:p>
    <w:p>
      <w:pPr>
        <w:pStyle w:val="Compact"/>
        <w:numPr>
          <w:numId w:val="1002"/>
          <w:ilvl w:val="1"/>
        </w:numPr>
      </w:pPr>
      <w:hyperlink w:anchor="X0eb8c5930426dedfeae3e839fe9363e85a8873c">
        <w:r>
          <w:rPr>
            <w:rStyle w:val="Hyperlink"/>
          </w:rPr>
          <w:t xml:space="preserve">Undergraduate Scholarships &amp; Grants by Source</w:t>
        </w:r>
      </w:hyperlink>
    </w:p>
    <w:p>
      <w:pPr>
        <w:pStyle w:val="Compact"/>
        <w:numPr>
          <w:numId w:val="1001"/>
          <w:ilvl w:val="0"/>
        </w:numPr>
      </w:pPr>
      <w:hyperlink w:anchor="intro">
        <w:r>
          <w:rPr>
            <w:rStyle w:val="Hyperlink"/>
          </w:rPr>
          <w:t xml:space="preserve">02. Undergraduate Cost of Attendance</w:t>
        </w:r>
      </w:hyperlink>
    </w:p>
    <w:p>
      <w:pPr>
        <w:pStyle w:val="Compact"/>
        <w:numPr>
          <w:numId w:val="1004"/>
          <w:ilvl w:val="1"/>
        </w:numPr>
      </w:pPr>
      <w:hyperlink w:anchor="undergrad-coa-percentage-of-total-cost">
        <w:r>
          <w:rPr>
            <w:rStyle w:val="Hyperlink"/>
          </w:rPr>
          <w:t xml:space="preserve">Undergrad COA Percentage of Total Cost</w:t>
        </w:r>
      </w:hyperlink>
    </w:p>
    <w:p>
      <w:pPr>
        <w:pStyle w:val="Compact"/>
        <w:numPr>
          <w:numId w:val="1004"/>
          <w:ilvl w:val="1"/>
        </w:numPr>
      </w:pPr>
      <w:hyperlink w:anchor="grad-resident-coa">
        <w:r>
          <w:rPr>
            <w:rStyle w:val="Hyperlink"/>
          </w:rPr>
          <w:t xml:space="preserve">Grad Resident COA</w:t>
        </w:r>
      </w:hyperlink>
    </w:p>
    <w:p>
      <w:pPr>
        <w:pStyle w:val="Compact"/>
        <w:numPr>
          <w:numId w:val="1004"/>
          <w:ilvl w:val="1"/>
        </w:numPr>
      </w:pPr>
      <w:hyperlink w:anchor="grad-non-resident-coa">
        <w:r>
          <w:rPr>
            <w:rStyle w:val="Hyperlink"/>
          </w:rPr>
          <w:t xml:space="preserve">Grad Non-Resident COA</w:t>
        </w:r>
      </w:hyperlink>
    </w:p>
    <w:p>
      <w:pPr>
        <w:pStyle w:val="Compact"/>
        <w:numPr>
          <w:numId w:val="1001"/>
          <w:ilvl w:val="0"/>
        </w:numPr>
      </w:pPr>
      <w:hyperlink w:anchor="intro">
        <w:r>
          <w:rPr>
            <w:rStyle w:val="Hyperlink"/>
          </w:rPr>
          <w:t xml:space="preserve">03. Financial Aid Awarded to Students - Five-Year Comparison</w:t>
        </w:r>
      </w:hyperlink>
    </w:p>
    <w:p>
      <w:pPr>
        <w:pStyle w:val="Compact"/>
        <w:numPr>
          <w:numId w:val="1005"/>
          <w:ilvl w:val="1"/>
        </w:numPr>
      </w:pPr>
      <w:hyperlink w:anchor="Xa7892f4fdea3ed12f5111377b8547628e991fe2">
        <w:r>
          <w:rPr>
            <w:rStyle w:val="Hyperlink"/>
          </w:rPr>
          <w:t xml:space="preserve">Average Award Per Undergraduate Recipient chart</w:t>
        </w:r>
      </w:hyperlink>
    </w:p>
    <w:p>
      <w:pPr>
        <w:pStyle w:val="Compact"/>
        <w:numPr>
          <w:numId w:val="1005"/>
          <w:ilvl w:val="1"/>
        </w:numPr>
      </w:pPr>
      <w:hyperlink w:anchor="Xa8b137d4f2f35dc2f9b34616693b6cbb999a9d2">
        <w:r>
          <w:rPr>
            <w:rStyle w:val="Hyperlink"/>
          </w:rPr>
          <w:t xml:space="preserve">Average Award Per Graduate Recipient Chart</w:t>
        </w:r>
      </w:hyperlink>
    </w:p>
    <w:p>
      <w:pPr>
        <w:pStyle w:val="Compact"/>
        <w:numPr>
          <w:numId w:val="1001"/>
          <w:ilvl w:val="0"/>
        </w:numPr>
      </w:pPr>
      <w:hyperlink w:anchor="intro">
        <w:r>
          <w:rPr>
            <w:rStyle w:val="Hyperlink"/>
          </w:rPr>
          <w:t xml:space="preserve">04. Types and Sources of Aid</w:t>
        </w:r>
      </w:hyperlink>
    </w:p>
    <w:p>
      <w:pPr>
        <w:pStyle w:val="Compact"/>
        <w:numPr>
          <w:numId w:val="1006"/>
          <w:ilvl w:val="1"/>
        </w:numPr>
      </w:pPr>
      <w:hyperlink w:anchor="X426603327bd5e563ab9e5a807828d5980306bf5">
        <w:r>
          <w:rPr>
            <w:rStyle w:val="Hyperlink"/>
          </w:rPr>
          <w:t xml:space="preserve">Financial Aid Awarded: Sources of Financial Aid Table</w:t>
        </w:r>
      </w:hyperlink>
    </w:p>
    <w:p>
      <w:pPr>
        <w:pStyle w:val="Compact"/>
        <w:numPr>
          <w:numId w:val="1006"/>
          <w:ilvl w:val="1"/>
        </w:numPr>
      </w:pPr>
      <w:hyperlink w:anchor="X5d1fc19c0c8ca4d88946e2256344b92bf188f45">
        <w:r>
          <w:rPr>
            <w:rStyle w:val="Hyperlink"/>
          </w:rPr>
          <w:t xml:space="preserve">Financial Aid Awarded: Sources of Financial Aid Chart</w:t>
        </w:r>
      </w:hyperlink>
    </w:p>
    <w:p>
      <w:pPr>
        <w:pStyle w:val="Compact"/>
        <w:numPr>
          <w:numId w:val="1006"/>
          <w:ilvl w:val="1"/>
        </w:numPr>
      </w:pPr>
      <w:hyperlink w:anchor="Xe77be19cff217966c791f398a67d605b6a4030e">
        <w:r>
          <w:rPr>
            <w:rStyle w:val="Hyperlink"/>
          </w:rPr>
          <w:t xml:space="preserve">Financial Aid Awarded: Types of Financial Aid Table</w:t>
        </w:r>
      </w:hyperlink>
    </w:p>
    <w:p>
      <w:pPr>
        <w:pStyle w:val="Compact"/>
        <w:numPr>
          <w:numId w:val="1006"/>
          <w:ilvl w:val="1"/>
        </w:numPr>
      </w:pPr>
      <w:hyperlink w:anchor="X629cdfefa90617cfa4b77a04c614fed6883795f">
        <w:r>
          <w:rPr>
            <w:rStyle w:val="Hyperlink"/>
          </w:rPr>
          <w:t xml:space="preserve">Financial Aid Awarded: Types of Financial Aid Chart</w:t>
        </w:r>
      </w:hyperlink>
    </w:p>
    <w:p>
      <w:pPr>
        <w:pStyle w:val="Compact"/>
        <w:numPr>
          <w:numId w:val="1001"/>
          <w:ilvl w:val="0"/>
        </w:numPr>
      </w:pPr>
      <w:hyperlink w:anchor="intro">
        <w:r>
          <w:rPr>
            <w:rStyle w:val="Hyperlink"/>
          </w:rPr>
          <w:t xml:space="preserve">05. Academic Year Student Financial Aid Awards by Type</w:t>
        </w:r>
      </w:hyperlink>
    </w:p>
    <w:p>
      <w:pPr>
        <w:pStyle w:val="Compact"/>
        <w:numPr>
          <w:numId w:val="1007"/>
          <w:ilvl w:val="1"/>
        </w:numPr>
      </w:pPr>
      <w:hyperlink w:anchor="X4d36c09363cfdbbea1475564aaa0c8f01954c64">
        <w:r>
          <w:rPr>
            <w:rStyle w:val="Hyperlink"/>
          </w:rPr>
          <w:t xml:space="preserve">Academic Year Student Financial Aid Awards by Type Table</w:t>
        </w:r>
      </w:hyperlink>
    </w:p>
    <w:p>
      <w:pPr>
        <w:pStyle w:val="Compact"/>
        <w:numPr>
          <w:numId w:val="1001"/>
          <w:ilvl w:val="0"/>
        </w:numPr>
      </w:pPr>
      <w:hyperlink w:anchor="intro">
        <w:r>
          <w:rPr>
            <w:rStyle w:val="Hyperlink"/>
          </w:rPr>
          <w:t xml:space="preserve">06. HOPE Scholarship Awards by Tier</w:t>
        </w:r>
      </w:hyperlink>
    </w:p>
    <w:p>
      <w:pPr>
        <w:pStyle w:val="Compact"/>
        <w:numPr>
          <w:numId w:val="1008"/>
          <w:ilvl w:val="1"/>
        </w:numPr>
      </w:pPr>
      <w:hyperlink w:anchor="X1d2cc957d3bbe4bac431000d9d931f86ccf4ead">
        <w:r>
          <w:rPr>
            <w:rStyle w:val="Hyperlink"/>
          </w:rPr>
          <w:t xml:space="preserve">Financial Aid Awarded: Sources of Financial Aid Table</w:t>
        </w:r>
      </w:hyperlink>
    </w:p>
    <w:p>
      <w:pPr>
        <w:pStyle w:val="Compact"/>
        <w:numPr>
          <w:numId w:val="1008"/>
          <w:ilvl w:val="1"/>
        </w:numPr>
      </w:pPr>
      <w:hyperlink w:anchor="hope-scholarship-awards-by-tier">
        <w:r>
          <w:rPr>
            <w:rStyle w:val="Hyperlink"/>
          </w:rPr>
          <w:t xml:space="preserve">HOPE Scholarship Awards by Tier</w:t>
        </w:r>
      </w:hyperlink>
    </w:p>
    <w:p>
      <w:pPr>
        <w:pStyle w:val="Compact"/>
        <w:numPr>
          <w:numId w:val="1008"/>
          <w:ilvl w:val="1"/>
        </w:numPr>
      </w:pPr>
      <w:hyperlink w:anchor="hope-scholarship-awards-by-tier">
        <w:r>
          <w:rPr>
            <w:rStyle w:val="Hyperlink"/>
          </w:rPr>
          <w:t xml:space="preserve">HOPE Scholarship Awards by Tier</w:t>
        </w:r>
      </w:hyperlink>
    </w:p>
    <w:p>
      <w:pPr>
        <w:pStyle w:val="Compact"/>
        <w:numPr>
          <w:numId w:val="1008"/>
          <w:ilvl w:val="1"/>
        </w:numPr>
      </w:pPr>
      <w:hyperlink w:anchor="Xc9de05b87140f55fc63ee2c6ca367c235621616">
        <w:r>
          <w:rPr>
            <w:rStyle w:val="Hyperlink"/>
          </w:rPr>
          <w:t xml:space="preserve">Percent Change in HOPE Scholarship Awards by Tier</w:t>
        </w:r>
      </w:hyperlink>
    </w:p>
    <w:p>
      <w:pPr>
        <w:pStyle w:val="Compact"/>
        <w:numPr>
          <w:numId w:val="1001"/>
          <w:ilvl w:val="0"/>
        </w:numPr>
      </w:pPr>
      <w:hyperlink w:anchor="intro">
        <w:r>
          <w:rPr>
            <w:rStyle w:val="Hyperlink"/>
          </w:rPr>
          <w:t xml:space="preserve">06. ZELL Scholarship Awards by Tier</w:t>
        </w:r>
      </w:hyperlink>
    </w:p>
    <w:p>
      <w:pPr>
        <w:pStyle w:val="Compact"/>
        <w:numPr>
          <w:numId w:val="1009"/>
          <w:ilvl w:val="1"/>
        </w:numPr>
      </w:pPr>
      <w:hyperlink w:anchor="X1d2cc957d3bbe4bac431000d9d931f86ccf4ead">
        <w:r>
          <w:rPr>
            <w:rStyle w:val="Hyperlink"/>
          </w:rPr>
          <w:t xml:space="preserve">Financial Aid Awarded: Sources of Financial Aid Table</w:t>
        </w:r>
      </w:hyperlink>
    </w:p>
    <w:p>
      <w:pPr>
        <w:pStyle w:val="Compact"/>
        <w:numPr>
          <w:numId w:val="1009"/>
          <w:ilvl w:val="1"/>
        </w:numPr>
      </w:pPr>
      <w:hyperlink w:anchor="zell-scholarship-awards-by-tier">
        <w:r>
          <w:rPr>
            <w:rStyle w:val="Hyperlink"/>
          </w:rPr>
          <w:t xml:space="preserve">ZELL Scholarship Awards by Tier</w:t>
        </w:r>
      </w:hyperlink>
    </w:p>
    <w:p>
      <w:pPr>
        <w:pStyle w:val="Compact"/>
        <w:numPr>
          <w:numId w:val="1009"/>
          <w:ilvl w:val="1"/>
        </w:numPr>
      </w:pPr>
      <w:hyperlink w:anchor="zell-scholarship-awards-by-tier">
        <w:r>
          <w:rPr>
            <w:rStyle w:val="Hyperlink"/>
          </w:rPr>
          <w:t xml:space="preserve">ZELL Scholarship Awards by Tier</w:t>
        </w:r>
      </w:hyperlink>
    </w:p>
    <w:p>
      <w:pPr>
        <w:pStyle w:val="Compact"/>
        <w:numPr>
          <w:numId w:val="1009"/>
          <w:ilvl w:val="1"/>
        </w:numPr>
      </w:pPr>
      <w:hyperlink w:anchor="X8adce420b3bac0ab6f93f03aef35fe7b4b3b89e">
        <w:r>
          <w:rPr>
            <w:rStyle w:val="Hyperlink"/>
          </w:rPr>
          <w:t xml:space="preserve">Percent Change in ZELL Scholarship Awards by Tier</w:t>
        </w:r>
      </w:hyperlink>
    </w:p>
    <w:p>
      <w:pPr>
        <w:pStyle w:val="Compact"/>
        <w:numPr>
          <w:numId w:val="1001"/>
          <w:ilvl w:val="0"/>
        </w:numPr>
      </w:pPr>
      <w:hyperlink w:anchor="intro">
        <w:r>
          <w:rPr>
            <w:rStyle w:val="Hyperlink"/>
          </w:rPr>
          <w:t xml:space="preserve">07. HOPE-ZELL Scholarship Awards by Tier</w:t>
        </w:r>
      </w:hyperlink>
    </w:p>
    <w:p>
      <w:pPr>
        <w:pStyle w:val="Compact"/>
        <w:numPr>
          <w:numId w:val="1010"/>
          <w:ilvl w:val="1"/>
        </w:numPr>
      </w:pPr>
      <w:hyperlink w:anchor="X43f049507c21695d83fb6d0095108678116faa9">
        <w:r>
          <w:rPr>
            <w:rStyle w:val="Hyperlink"/>
          </w:rPr>
          <w:t xml:space="preserve">Percent of Undergraduates with HOPE/Zell Scholarship Awards</w:t>
        </w:r>
      </w:hyperlink>
    </w:p>
    <w:p>
      <w:pPr>
        <w:pStyle w:val="Compact"/>
        <w:numPr>
          <w:numId w:val="1010"/>
          <w:ilvl w:val="1"/>
        </w:numPr>
      </w:pPr>
      <w:hyperlink w:anchor="pct-undergraduates-with-hope-or-zell">
        <w:r>
          <w:rPr>
            <w:rStyle w:val="Hyperlink"/>
          </w:rPr>
          <w:t xml:space="preserve">Pct Undergraduates with HOPE or Zell</w:t>
        </w:r>
      </w:hyperlink>
    </w:p>
    <w:p>
      <w:pPr>
        <w:pStyle w:val="Compact"/>
        <w:numPr>
          <w:numId w:val="1001"/>
          <w:ilvl w:val="0"/>
        </w:numPr>
      </w:pPr>
      <w:hyperlink w:anchor="intro">
        <w:r>
          <w:rPr>
            <w:rStyle w:val="Hyperlink"/>
          </w:rPr>
          <w:t xml:space="preserve">08. HOPE-ZELL Scholarship Award Totals</w:t>
        </w:r>
      </w:hyperlink>
    </w:p>
    <w:p>
      <w:pPr>
        <w:pStyle w:val="Compact"/>
        <w:numPr>
          <w:numId w:val="1011"/>
          <w:ilvl w:val="1"/>
        </w:numPr>
      </w:pPr>
      <w:hyperlink w:anchor="hope-zell-scholarship-award-totals">
        <w:r>
          <w:rPr>
            <w:rStyle w:val="Hyperlink"/>
          </w:rPr>
          <w:t xml:space="preserve">HOPE-ZELL Scholarship Award Totals</w:t>
        </w:r>
      </w:hyperlink>
    </w:p>
    <w:p>
      <w:pPr>
        <w:pStyle w:val="Compact"/>
        <w:numPr>
          <w:numId w:val="1011"/>
          <w:ilvl w:val="1"/>
        </w:numPr>
      </w:pPr>
      <w:hyperlink w:anchor="X63d9af5dd2a2a4cc0b344f5e56fd7b015f21dbd">
        <w:r>
          <w:rPr>
            <w:rStyle w:val="Hyperlink"/>
          </w:rPr>
          <w:t xml:space="preserve">HOPE-ZELL Scholarship Award Totals Comparison</w:t>
        </w:r>
      </w:hyperlink>
    </w:p>
    <w:p>
      <w:pPr>
        <w:pStyle w:val="Compact"/>
        <w:numPr>
          <w:numId w:val="1001"/>
          <w:ilvl w:val="0"/>
        </w:numPr>
      </w:pPr>
      <w:hyperlink w:anchor="intro">
        <w:r>
          <w:rPr>
            <w:rStyle w:val="Hyperlink"/>
          </w:rPr>
          <w:t xml:space="preserve">09. HOPE-ZELL Max Awards Compared to Tuition</w:t>
        </w:r>
      </w:hyperlink>
    </w:p>
    <w:p>
      <w:pPr>
        <w:pStyle w:val="Compact"/>
        <w:numPr>
          <w:numId w:val="1012"/>
          <w:ilvl w:val="1"/>
        </w:numPr>
      </w:pPr>
      <w:hyperlink w:anchor="hope-zell-scholarship-award-totals">
        <w:r>
          <w:rPr>
            <w:rStyle w:val="Hyperlink"/>
          </w:rPr>
          <w:t xml:space="preserve">HOPE-ZELL Scholarship Award Totals</w:t>
        </w:r>
      </w:hyperlink>
    </w:p>
    <w:p>
      <w:pPr>
        <w:pStyle w:val="Compact"/>
        <w:numPr>
          <w:numId w:val="1001"/>
          <w:ilvl w:val="0"/>
        </w:numPr>
      </w:pPr>
      <w:hyperlink w:anchor="intro">
        <w:r>
          <w:rPr>
            <w:rStyle w:val="Hyperlink"/>
          </w:rPr>
          <w:t xml:space="preserve">10. History of Average Federal Pell Grant Awards</w:t>
        </w:r>
      </w:hyperlink>
    </w:p>
    <w:p>
      <w:pPr>
        <w:pStyle w:val="Compact"/>
        <w:numPr>
          <w:numId w:val="1013"/>
          <w:ilvl w:val="1"/>
        </w:numPr>
      </w:pPr>
      <w:hyperlink w:anchor="Xd913f66bb27c20c8e0769ecafda4ff4b8dc41f4">
        <w:r>
          <w:rPr>
            <w:rStyle w:val="Hyperlink"/>
          </w:rPr>
          <w:t xml:space="preserve">History of Average Federal Pell Grant Awards</w:t>
        </w:r>
      </w:hyperlink>
    </w:p>
    <w:p>
      <w:pPr>
        <w:pStyle w:val="Compact"/>
        <w:numPr>
          <w:numId w:val="1001"/>
          <w:ilvl w:val="0"/>
        </w:numPr>
      </w:pPr>
      <w:hyperlink w:anchor="intro">
        <w:r>
          <w:rPr>
            <w:rStyle w:val="Hyperlink"/>
          </w:rPr>
          <w:t xml:space="preserve">11-Pell-Max-Awards</w:t>
        </w:r>
      </w:hyperlink>
    </w:p>
    <w:p>
      <w:pPr>
        <w:pStyle w:val="Compact"/>
        <w:numPr>
          <w:numId w:val="1014"/>
          <w:ilvl w:val="1"/>
        </w:numPr>
      </w:pPr>
      <w:hyperlink w:anchor="Xf23c5cea6fceb986497f9c380194dbbbe58751f">
        <w:r>
          <w:rPr>
            <w:rStyle w:val="Hyperlink"/>
          </w:rPr>
          <w:t xml:space="preserve">Pell Grant Maximum Award and In-State COA</w:t>
        </w:r>
      </w:hyperlink>
    </w:p>
    <w:p>
      <w:pPr>
        <w:pStyle w:val="Compact"/>
        <w:numPr>
          <w:numId w:val="1014"/>
          <w:ilvl w:val="1"/>
        </w:numPr>
      </w:pPr>
      <w:hyperlink w:anchor="X4da36c74eb1adb97bb43ab109ec944a8701f02e">
        <w:r>
          <w:rPr>
            <w:rStyle w:val="Hyperlink"/>
          </w:rPr>
          <w:t xml:space="preserve">Pell Grant Max Award and Out-of-State COA</w:t>
        </w:r>
      </w:hyperlink>
    </w:p>
    <w:p>
      <w:pPr>
        <w:pStyle w:val="Compact"/>
        <w:numPr>
          <w:numId w:val="1001"/>
          <w:ilvl w:val="0"/>
        </w:numPr>
      </w:pPr>
      <w:hyperlink w:anchor="intro">
        <w:r>
          <w:rPr>
            <w:rStyle w:val="Hyperlink"/>
          </w:rPr>
          <w:t xml:space="preserve">12-Pell-Grant-Comparison</w:t>
        </w:r>
      </w:hyperlink>
    </w:p>
    <w:p>
      <w:pPr>
        <w:pStyle w:val="Compact"/>
        <w:numPr>
          <w:numId w:val="1015"/>
          <w:ilvl w:val="1"/>
        </w:numPr>
      </w:pPr>
      <w:hyperlink w:anchor="Xd3fe8f1bcc0c014cc1aea2e887b28f01c3f0e0f">
        <w:r>
          <w:rPr>
            <w:rStyle w:val="Hyperlink"/>
          </w:rPr>
          <w:t xml:space="preserve">UGA Pell Grant Recipients to SEC Institutions</w:t>
        </w:r>
      </w:hyperlink>
    </w:p>
    <w:p>
      <w:pPr>
        <w:pStyle w:val="Compact"/>
        <w:numPr>
          <w:numId w:val="1015"/>
          <w:ilvl w:val="1"/>
        </w:numPr>
      </w:pPr>
      <w:hyperlink w:anchor="Xd39e7995a4e067446d3ff3dc12bd61502f6516f">
        <w:r>
          <w:rPr>
            <w:rStyle w:val="Hyperlink"/>
          </w:rPr>
          <w:t xml:space="preserve">UGA Pell Grant Recipients to Comparator Institutions</w:t>
        </w:r>
      </w:hyperlink>
    </w:p>
    <w:p>
      <w:pPr>
        <w:pStyle w:val="Compact"/>
        <w:numPr>
          <w:numId w:val="1015"/>
          <w:ilvl w:val="1"/>
        </w:numPr>
      </w:pPr>
      <w:hyperlink w:anchor="X0d3f007915f463cb2f9fe33881c2a5c4fc4584b">
        <w:r>
          <w:rPr>
            <w:rStyle w:val="Hyperlink"/>
          </w:rPr>
          <w:t xml:space="preserve">UGA Pell Grant Recipients to Aspirational Peer Institutions</w:t>
        </w:r>
      </w:hyperlink>
    </w:p>
    <w:p>
      <w:pPr>
        <w:pStyle w:val="Compact"/>
        <w:numPr>
          <w:numId w:val="1001"/>
          <w:ilvl w:val="0"/>
        </w:numPr>
      </w:pPr>
      <w:hyperlink w:anchor="intro">
        <w:r>
          <w:rPr>
            <w:rStyle w:val="Hyperlink"/>
          </w:rPr>
          <w:t xml:space="preserve">13-Student-Parent-Loan</w:t>
        </w:r>
      </w:hyperlink>
    </w:p>
    <w:p>
      <w:pPr>
        <w:pStyle w:val="Compact"/>
        <w:numPr>
          <w:numId w:val="1016"/>
          <w:ilvl w:val="1"/>
        </w:numPr>
      </w:pPr>
      <w:hyperlink w:anchor="student-and-parent-loans-table">
        <w:r>
          <w:rPr>
            <w:rStyle w:val="Hyperlink"/>
          </w:rPr>
          <w:t xml:space="preserve">Student and Parent Loans Table</w:t>
        </w:r>
      </w:hyperlink>
    </w:p>
    <w:p>
      <w:pPr>
        <w:pStyle w:val="Compact"/>
        <w:numPr>
          <w:numId w:val="1016"/>
          <w:ilvl w:val="1"/>
        </w:numPr>
      </w:pPr>
      <w:hyperlink w:anchor="student-and-parent-loans-bar-chart">
        <w:r>
          <w:rPr>
            <w:rStyle w:val="Hyperlink"/>
          </w:rPr>
          <w:t xml:space="preserve">Student and Parent Loans Bar Chart</w:t>
        </w:r>
      </w:hyperlink>
    </w:p>
    <w:p>
      <w:pPr>
        <w:pStyle w:val="Compact"/>
        <w:numPr>
          <w:numId w:val="1016"/>
          <w:ilvl w:val="1"/>
        </w:numPr>
      </w:pPr>
      <w:hyperlink w:anchor="student-and-parent-loans-line-chart">
        <w:r>
          <w:rPr>
            <w:rStyle w:val="Hyperlink"/>
          </w:rPr>
          <w:t xml:space="preserve">Student and Parent Loans Line Chart</w:t>
        </w:r>
      </w:hyperlink>
    </w:p>
    <w:p>
      <w:pPr>
        <w:pStyle w:val="Compact"/>
        <w:numPr>
          <w:numId w:val="1016"/>
          <w:ilvl w:val="1"/>
        </w:numPr>
      </w:pPr>
      <w:hyperlink w:anchor="X33e49bd2bcad8a42b9587a5c00c95718b0c915a">
        <w:r>
          <w:rPr>
            <w:rStyle w:val="Hyperlink"/>
          </w:rPr>
          <w:t xml:space="preserve">Student and Parent Loans Horizontal Bar Chart</w:t>
        </w:r>
      </w:hyperlink>
    </w:p>
    <w:p>
      <w:pPr>
        <w:pStyle w:val="Compact"/>
        <w:numPr>
          <w:numId w:val="1001"/>
          <w:ilvl w:val="0"/>
        </w:numPr>
      </w:pPr>
      <w:hyperlink w:anchor="intro">
        <w:r>
          <w:rPr>
            <w:rStyle w:val="Hyperlink"/>
          </w:rPr>
          <w:t xml:space="preserve">14-Cohort-Default-Rates</w:t>
        </w:r>
      </w:hyperlink>
    </w:p>
    <w:p>
      <w:pPr>
        <w:pStyle w:val="Compact"/>
        <w:numPr>
          <w:numId w:val="1017"/>
          <w:ilvl w:val="1"/>
        </w:numPr>
      </w:pPr>
      <w:hyperlink w:anchor="cohort-default-rates:-sec-institutions">
        <w:r>
          <w:rPr>
            <w:rStyle w:val="Hyperlink"/>
          </w:rPr>
          <w:t xml:space="preserve">Cohort Default Rates: SEC Institutions</w:t>
        </w:r>
      </w:hyperlink>
    </w:p>
    <w:p>
      <w:pPr>
        <w:pStyle w:val="Compact"/>
        <w:numPr>
          <w:numId w:val="1017"/>
          <w:ilvl w:val="1"/>
        </w:numPr>
      </w:pPr>
      <w:hyperlink w:anchor="Xa771e41ae6b3eb6ceb44fb22f2c93e8d43ecfb7">
        <w:r>
          <w:rPr>
            <w:rStyle w:val="Hyperlink"/>
          </w:rPr>
          <w:t xml:space="preserve">SEC Cohort Default Rate by Institution Bar Chart</w:t>
        </w:r>
      </w:hyperlink>
    </w:p>
    <w:p>
      <w:pPr>
        <w:pStyle w:val="Compact"/>
        <w:numPr>
          <w:numId w:val="1017"/>
          <w:ilvl w:val="1"/>
        </w:numPr>
      </w:pPr>
      <w:hyperlink w:anchor="X0e84053eb12f78a748a99c4dfc5cfd2feca0c72">
        <w:r>
          <w:rPr>
            <w:rStyle w:val="Hyperlink"/>
          </w:rPr>
          <w:t xml:space="preserve">SEC Cohort Default Rate by Year Bar Chart</w:t>
        </w:r>
      </w:hyperlink>
    </w:p>
    <w:p>
      <w:pPr>
        <w:pStyle w:val="Compact"/>
        <w:numPr>
          <w:numId w:val="1017"/>
          <w:ilvl w:val="1"/>
        </w:numPr>
      </w:pPr>
      <w:hyperlink w:anchor="X3c630ff4d30e0b2d6ece01deb07d9ced56fb657">
        <w:r>
          <w:rPr>
            <w:rStyle w:val="Hyperlink"/>
          </w:rPr>
          <w:t xml:space="preserve">Cohort Default Rates: Aspirational Institutions</w:t>
        </w:r>
      </w:hyperlink>
    </w:p>
    <w:p>
      <w:pPr>
        <w:pStyle w:val="Compact"/>
        <w:numPr>
          <w:numId w:val="1017"/>
          <w:ilvl w:val="1"/>
        </w:numPr>
      </w:pPr>
      <w:hyperlink w:anchor="X91f448c6a73f5febd919965ed85f6b35357635b">
        <w:r>
          <w:rPr>
            <w:rStyle w:val="Hyperlink"/>
          </w:rPr>
          <w:t xml:space="preserve">Aspirational Cohort Default Rate by Institution Bar Chart</w:t>
        </w:r>
      </w:hyperlink>
    </w:p>
    <w:p>
      <w:pPr>
        <w:pStyle w:val="Compact"/>
        <w:numPr>
          <w:numId w:val="1017"/>
          <w:ilvl w:val="1"/>
        </w:numPr>
      </w:pPr>
      <w:hyperlink w:anchor="X012092fdce477ae171ea3c708a659cdab56da28">
        <w:r>
          <w:rPr>
            <w:rStyle w:val="Hyperlink"/>
          </w:rPr>
          <w:t xml:space="preserve">Aspirational Cohort Default Rate by Year Bar Chart</w:t>
        </w:r>
      </w:hyperlink>
    </w:p>
    <w:p>
      <w:pPr>
        <w:pStyle w:val="Compact"/>
        <w:numPr>
          <w:numId w:val="1017"/>
          <w:ilvl w:val="1"/>
        </w:numPr>
      </w:pPr>
      <w:hyperlink w:anchor="Xbdadce208e868dc19a031fe59c9caccc90d11e2">
        <w:r>
          <w:rPr>
            <w:rStyle w:val="Hyperlink"/>
          </w:rPr>
          <w:t xml:space="preserve">Cohort Default Rates: Comparator Institutions</w:t>
        </w:r>
      </w:hyperlink>
    </w:p>
    <w:p>
      <w:pPr>
        <w:pStyle w:val="Compact"/>
        <w:numPr>
          <w:numId w:val="1017"/>
          <w:ilvl w:val="1"/>
        </w:numPr>
      </w:pPr>
      <w:hyperlink w:anchor="X72cac43363e4c8f5a1d176685d6c802735fed9d">
        <w:r>
          <w:rPr>
            <w:rStyle w:val="Hyperlink"/>
          </w:rPr>
          <w:t xml:space="preserve">Comparator Cohort Default Rate by Institution Bar Chart</w:t>
        </w:r>
      </w:hyperlink>
    </w:p>
    <w:p>
      <w:pPr>
        <w:pStyle w:val="Compact"/>
        <w:numPr>
          <w:numId w:val="1017"/>
          <w:ilvl w:val="1"/>
        </w:numPr>
      </w:pPr>
      <w:hyperlink w:anchor="X4ad264175c0c84c13f37be5b75485d1c6f46561">
        <w:r>
          <w:rPr>
            <w:rStyle w:val="Hyperlink"/>
          </w:rPr>
          <w:t xml:space="preserve">Comparator Cohort Default Rate by Year Bar Chart</w:t>
        </w:r>
      </w:hyperlink>
    </w:p>
    <w:p>
      <w:pPr>
        <w:pStyle w:val="Compact"/>
        <w:numPr>
          <w:numId w:val="1017"/>
          <w:ilvl w:val="1"/>
        </w:numPr>
      </w:pPr>
      <w:hyperlink w:anchor="Xbdadce208e868dc19a031fe59c9caccc90d11e2">
        <w:r>
          <w:rPr>
            <w:rStyle w:val="Hyperlink"/>
          </w:rPr>
          <w:t xml:space="preserve">Cohort Default Rates: Comparator Institutions</w:t>
        </w:r>
      </w:hyperlink>
    </w:p>
    <w:p>
      <w:pPr>
        <w:pStyle w:val="Compact"/>
        <w:numPr>
          <w:numId w:val="1017"/>
          <w:ilvl w:val="1"/>
        </w:numPr>
      </w:pPr>
      <w:hyperlink w:anchor="Xbdadce208e868dc19a031fe59c9caccc90d11e2">
        <w:r>
          <w:rPr>
            <w:rStyle w:val="Hyperlink"/>
          </w:rPr>
          <w:t xml:space="preserve">Cohort Default Rates: Comparator Institutions</w:t>
        </w:r>
      </w:hyperlink>
    </w:p>
    <w:p>
      <w:pPr>
        <w:pStyle w:val="Compact"/>
        <w:numPr>
          <w:numId w:val="1001"/>
          <w:ilvl w:val="0"/>
        </w:numPr>
      </w:pPr>
      <w:hyperlink w:anchor="intro">
        <w:r>
          <w:rPr>
            <w:rStyle w:val="Hyperlink"/>
          </w:rPr>
          <w:t xml:space="preserve">18-Gap-Analysis</w:t>
        </w:r>
      </w:hyperlink>
    </w:p>
    <w:p>
      <w:pPr>
        <w:pStyle w:val="Compact"/>
        <w:numPr>
          <w:numId w:val="1018"/>
          <w:ilvl w:val="1"/>
        </w:numPr>
      </w:pPr>
      <w:hyperlink w:anchor="resident-undergraduates-table">
        <w:r>
          <w:rPr>
            <w:rStyle w:val="Hyperlink"/>
          </w:rPr>
          <w:t xml:space="preserve">Resident Undergraduates Table</w:t>
        </w:r>
      </w:hyperlink>
    </w:p>
    <w:p>
      <w:pPr>
        <w:pStyle w:val="Compact"/>
        <w:numPr>
          <w:numId w:val="1018"/>
          <w:ilvl w:val="1"/>
        </w:numPr>
      </w:pPr>
      <w:hyperlink w:anchor="resident-undergraduates-pie-chart">
        <w:r>
          <w:rPr>
            <w:rStyle w:val="Hyperlink"/>
          </w:rPr>
          <w:t xml:space="preserve">Resident Undergraduates Pie Chart</w:t>
        </w:r>
      </w:hyperlink>
    </w:p>
    <w:p>
      <w:pPr>
        <w:pStyle w:val="Compact"/>
        <w:numPr>
          <w:numId w:val="1018"/>
          <w:ilvl w:val="1"/>
        </w:numPr>
      </w:pPr>
      <w:hyperlink w:anchor="non-resident-undergraduates-table">
        <w:r>
          <w:rPr>
            <w:rStyle w:val="Hyperlink"/>
          </w:rPr>
          <w:t xml:space="preserve">Non-Resident Undergraduates Table</w:t>
        </w:r>
      </w:hyperlink>
    </w:p>
    <w:p>
      <w:pPr>
        <w:pStyle w:val="Compact"/>
        <w:numPr>
          <w:numId w:val="1018"/>
          <w:ilvl w:val="1"/>
        </w:numPr>
      </w:pPr>
      <w:hyperlink w:anchor="non-resident-undergraduates-pie-chart">
        <w:r>
          <w:rPr>
            <w:rStyle w:val="Hyperlink"/>
          </w:rPr>
          <w:t xml:space="preserve">Non-Resident Undergraduates Pie Chart</w:t>
        </w:r>
      </w:hyperlink>
    </w:p>
    <w:p>
      <w:pPr>
        <w:pStyle w:val="Compact"/>
        <w:numPr>
          <w:numId w:val="1018"/>
          <w:ilvl w:val="1"/>
        </w:numPr>
      </w:pPr>
      <w:hyperlink w:anchor="combined-undergraduates-table">
        <w:r>
          <w:rPr>
            <w:rStyle w:val="Hyperlink"/>
          </w:rPr>
          <w:t xml:space="preserve">Combined Undergraduates Table</w:t>
        </w:r>
      </w:hyperlink>
    </w:p>
    <w:p>
      <w:pPr>
        <w:pStyle w:val="Compact"/>
        <w:numPr>
          <w:numId w:val="1018"/>
          <w:ilvl w:val="1"/>
        </w:numPr>
      </w:pPr>
      <w:hyperlink w:anchor="combined-undergraduates-pie-chart">
        <w:r>
          <w:rPr>
            <w:rStyle w:val="Hyperlink"/>
          </w:rPr>
          <w:t xml:space="preserve">Combined Undergraduates Pie Chart</w:t>
        </w:r>
      </w:hyperlink>
    </w:p>
    <w:p>
      <w:r>
        <w:br w:type="page"/>
      </w:r>
    </w:p>
    <w:p>
      <w:pPr>
        <w:pStyle w:val="Heading1"/>
      </w:pPr>
      <w:bookmarkStart w:id="21" w:name="osfa-org-chart"/>
      <w:r>
        <w:t xml:space="preserve">OSFA Org Chart</w:t>
      </w:r>
      <w:bookmarkEnd w:id="21"/>
    </w:p>
    <w:p>
      <w:pPr>
        <w:pStyle w:val="FirstParagraph"/>
      </w:pPr>
      <w:r>
        <w:t xml:space="preserve">Here is the current OSFA Organization chart.</w:t>
      </w:r>
    </w:p>
    <w:p>
      <w:pPr>
        <w:pStyle w:val="CaptionedFigure"/>
      </w:pPr>
      <w:r>
        <w:drawing>
          <wp:inline>
            <wp:extent cx="5334000" cy="4116603"/>
            <wp:effectExtent b="0" l="0" r="0" t="0"/>
            <wp:docPr descr="Figure 1: OSFA Org Chart" title="" id="1" name="Picture"/>
            <a:graphic>
              <a:graphicData uri="http://schemas.openxmlformats.org/drawingml/2006/picture">
                <pic:pic>
                  <pic:nvPicPr>
                    <pic:cNvPr descr="images/OSFAOrgChart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166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1: OSFA Org Chart</w:t>
      </w:r>
    </w:p>
    <w:p>
      <w:r>
        <w:br w:type="page"/>
      </w:r>
    </w:p>
    <w:p>
      <w:pPr>
        <w:pStyle w:val="Heading1"/>
      </w:pPr>
      <w:bookmarkStart w:id="23" w:name="intro"/>
      <w:r>
        <w:t xml:space="preserve">01. Student Financial Aid Summary</w:t>
      </w:r>
      <w:bookmarkEnd w:id="23"/>
    </w:p>
    <w:p>
      <w:pPr>
        <w:pStyle w:val="FirstParagraph"/>
      </w:pPr>
      <w:r>
        <w:drawing>
          <wp:inline>
            <wp:extent cx="5334000" cy="6091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images/GEORGIA-XH-FC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91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25" w:name="X2873a3b1e8f2f01088fea98a16bf5bcb1e8d37d"/>
      <w:r>
        <w:t xml:space="preserve">1. Student Financial Aid Summary Undergraduate Cost of Attendance</w:t>
      </w:r>
      <w:bookmarkEnd w:id="25"/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png/p01a1_pi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2"/>
      </w:pPr>
      <w:bookmarkStart w:id="27" w:name="financial-aid-applications-and-awards"/>
      <w:r>
        <w:t xml:space="preserve">1. Financial Aid Applications and Awards</w:t>
      </w:r>
      <w:bookmarkEnd w:id="27"/>
    </w:p>
    <w:p>
      <w:pPr>
        <w:pStyle w:val="Heading3"/>
      </w:pPr>
      <w:bookmarkStart w:id="28" w:name="student-aid-applications"/>
      <w:r>
        <w:t xml:space="preserve">Student Aid Applications</w:t>
      </w:r>
      <w:bookmarkEnd w:id="28"/>
    </w:p>
    <w:p>
      <w:r>
        <w:pict>
          <v:rect style="width:0;height:1.5pt" o:hralign="center" o:hrstd="t" o:hr="t"/>
        </w:pic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</w:tblPr>
      <w:tblGrid>
        <w:gridCol w:w="2880"/>
        <w:gridCol w:w="1440"/>
        <w:gridCol w:w="1440"/>
        <w:gridCol w:w="1440"/>
        <w:gridCol w:w="1440"/>
        <w:gridCol w:w="864"/>
      </w:tblGrid>
      <w:tr>
        <w:trPr>
          <w:cantSplit/>
          <w:trHeight w:val="360" w:hRule="auto"/>
          <w:tblHeader/>
        </w:trPr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Student.Aid.Applicants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Undergraduate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Grad/Professional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2019-20 Total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2018-19 Total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% Change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Total Federal Aid Applications (FAFSA)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39,032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6,121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45,153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43,279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4.33%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Total Unduplicated Enrollment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29,611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7,441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37,052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37,606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-1.47%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Total Unduplicated Aid Recipients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29,276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8,192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37,468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36,909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1.51%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Average Aid per Student Recipient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13,381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24,383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15,786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15,659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0.81%</w:t>
            </w:r>
          </w:p>
        </w:tc>
      </w:tr>
      <w:tr>
        <w:trPr>
          <w:cantSplit/>
          <w:trHeight w:val="360" w:hRule="auto"/>
        </w:trPr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Aid Recipients as Pct. of Enrolled%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98.87%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110.09%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101.12%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98.15%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3.03%</w:t>
            </w:r>
          </w:p>
        </w:tc>
      </w:tr>
    </w:tbl>
    <w:p>
      <w:pPr>
        <w:pStyle w:val="Heading3"/>
      </w:pPr>
      <w:bookmarkStart w:id="29" w:name="scholarships-grants-waivers"/>
      <w:r>
        <w:t xml:space="preserve">Scholarships, Grants &amp; Waivers</w:t>
      </w:r>
      <w:bookmarkEnd w:id="29"/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</w:tblPr>
      <w:tblGrid>
        <w:gridCol w:w="2880"/>
        <w:gridCol w:w="1440"/>
        <w:gridCol w:w="1440"/>
        <w:gridCol w:w="1440"/>
        <w:gridCol w:w="1440"/>
        <w:gridCol w:w="864"/>
      </w:tblGrid>
      <w:tr>
        <w:trPr>
          <w:cantSplit/>
          <w:trHeight w:val="360" w:hRule="auto"/>
          <w:tblHeader/>
        </w:trPr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Scholarships, Grants &amp; Waivers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Undergraduate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Grad/Professional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2019-20 Total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2018-19 Total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% Change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Federal Pell Grants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$31,463,054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$0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$31,463,054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$31,167,104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0.95%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Federal Supplemental Opportunity Grant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$961,706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$0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$961,706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$770,359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24.84%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HOPE Scholarships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$73,967,546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$437,026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$74,404,572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$75,622,202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-1.61%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Zell Miller Scholarships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$113,892,503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$1,246,605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$115,139,108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$101,293,421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13.67%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Athletic Scholarships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$12,738,081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$466,465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$13,204,546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$12,510,204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5.55%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Institutional Grants/Scholarships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$28,402,687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$9,310,157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$37,712,844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$32,206,337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17.10%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State Grants/Scholarships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$229,170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$3,000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$232,170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$246,835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-5.94%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Federal (Other) Grants/Scholarships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$0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$0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$0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$17,965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-100.00%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Private (External) Grants/Scholarships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$7,407,572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$765,845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$8,173,417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$7,826,725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4.43%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Misc. Tuition/Fee Pmt/Waivers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$10,340,664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$12,322,599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$22,663,263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$24,305,189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-6.76%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Graduate Assistantship Tuition Waivers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$0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$95,284,892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$95,284,892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$92,320,996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3.21%</w:t>
            </w:r>
          </w:p>
        </w:tc>
      </w:tr>
      <w:tr>
        <w:trPr>
          <w:cantSplit/>
          <w:trHeight w:val="360" w:hRule="auto"/>
        </w:trPr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Subtotal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$279,402,983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$119,836,589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$399,239,572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$378,287,337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5.54%</w:t>
            </w:r>
          </w:p>
        </w:tc>
      </w:tr>
    </w:tbl>
    <w:p>
      <w:pPr>
        <w:pStyle w:val="Heading3"/>
      </w:pPr>
      <w:bookmarkStart w:id="30" w:name="loans"/>
      <w:r>
        <w:t xml:space="preserve">Loans</w:t>
      </w:r>
      <w:bookmarkEnd w:id="30"/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</w:tblPr>
      <w:tblGrid>
        <w:gridCol w:w="2880"/>
        <w:gridCol w:w="1440"/>
        <w:gridCol w:w="1440"/>
        <w:gridCol w:w="1440"/>
        <w:gridCol w:w="1440"/>
        <w:gridCol w:w="864"/>
      </w:tblGrid>
      <w:tr>
        <w:trPr>
          <w:cantSplit/>
          <w:trHeight w:val="360" w:hRule="auto"/>
          <w:tblHeader/>
        </w:trPr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Loans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Undergraduate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Grad/Professional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2019-20 Total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2018-19 Total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% Change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Federal Perkins Loan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$0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$0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$0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$1,225,203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-100.00%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Federal PLUS Loans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$37,431,486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$16,178,651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$53,610,137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$39,104,965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37.09%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Federal Direct Loans - Subsidized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$28,251,944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$0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$28,251,944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$29,769,204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-5.10%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Federal Direct Loans - Unsubsidized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$34,287,686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$62,291,405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$96,579,091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$101,216,295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-4.58%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State Loans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$847,951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$0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$847,951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$689,730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22.94%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Private Loans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$10,725,794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$1,418,855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$12,144,649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$9,760,634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24.42%</w:t>
            </w:r>
          </w:p>
        </w:tc>
      </w:tr>
      <w:tr>
        <w:trPr>
          <w:cantSplit/>
          <w:trHeight w:val="360" w:hRule="auto"/>
        </w:trPr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Subtotal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$111,544,861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$79,888,911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$191,433,772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$181,766,031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5.32%</w:t>
            </w:r>
          </w:p>
        </w:tc>
      </w:tr>
    </w:tbl>
    <w:p>
      <w:pPr>
        <w:pStyle w:val="Heading3"/>
      </w:pPr>
      <w:bookmarkStart w:id="31" w:name="student-employment"/>
      <w:r>
        <w:t xml:space="preserve">Student Employment</w:t>
      </w:r>
      <w:bookmarkEnd w:id="31"/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</w:tblPr>
      <w:tblGrid>
        <w:gridCol w:w="2880"/>
        <w:gridCol w:w="1440"/>
        <w:gridCol w:w="1440"/>
        <w:gridCol w:w="1440"/>
        <w:gridCol w:w="1440"/>
        <w:gridCol w:w="864"/>
      </w:tblGrid>
      <w:tr>
        <w:trPr>
          <w:cantSplit/>
          <w:trHeight w:val="360" w:hRule="auto"/>
          <w:tblHeader/>
        </w:trPr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Student Employemt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Undergraduate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Grad/Professional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2019-20 Total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2018-19 Total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% Change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Federal Work-Study Program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$787,569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$17,187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$804,756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$762,520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5.54%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Subtotal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$787,569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$17,187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$804,756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$762,520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5.54%</w:t>
            </w:r>
          </w:p>
        </w:tc>
      </w:tr>
      <w:tr>
        <w:trPr>
          <w:cantSplit/>
          <w:trHeight w:val="360" w:hRule="auto"/>
        </w:trPr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Grand Total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$391,735,413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$199,742,687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$591,478,100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$560,815,888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5.47%</w:t>
            </w:r>
          </w:p>
        </w:tc>
      </w:tr>
    </w:tbl>
    <w:p>
      <w:pPr>
        <w:pStyle w:val="Heading3"/>
      </w:pPr>
      <w:bookmarkStart w:id="32" w:name="Xc2c371ea5afe51dc9b1f391fe82d58c634515d0"/>
      <w:r>
        <w:t xml:space="preserve">Debt of Undergraduate Students Graduating With Student Loans</w:t>
      </w:r>
      <w:bookmarkEnd w:id="32"/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</w:tblPr>
      <w:tblGrid>
        <w:gridCol w:w="2911"/>
        <w:gridCol w:w="744"/>
        <w:gridCol w:w="744"/>
        <w:gridCol w:w="744"/>
        <w:gridCol w:w="744"/>
        <w:gridCol w:w="744"/>
        <w:gridCol w:w="744"/>
        <w:gridCol w:w="744"/>
        <w:gridCol w:w="744"/>
        <w:gridCol w:w="744"/>
      </w:tblGrid>
      <w:tr>
        <w:trPr>
          <w:cantSplit/>
          <w:trHeight w:val="203" w:hRule="auto"/>
          <w:tblHeader/>
        </w:trPr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Year of Graduation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2009-10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2010-11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2011-12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2012-13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2013-14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2014-15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2015-16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2016-17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2017-18</w:t>
            </w:r>
          </w:p>
        </w:tc>
      </w:tr>
      <w:tr>
        <w:trPr>
          <w:cantSplit/>
          <w:trHeight w:val="227" w:hRule="auto"/>
        </w:trPr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Median Total Student Loan Debt of Borrowers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$13,625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$15,000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$16,499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$17,039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$18,245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$19,000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$19,146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$18,750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$18,750</w:t>
            </w:r>
          </w:p>
        </w:tc>
      </w:tr>
    </w:tbl>
    <w:p>
      <w:pPr>
        <w:pStyle w:val="Heading2"/>
      </w:pPr>
      <w:bookmarkStart w:id="33" w:name="total-student-aid"/>
      <w:r>
        <w:t xml:space="preserve">Total Student Aid</w:t>
      </w:r>
      <w:bookmarkEnd w:id="33"/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png/p01b1_pi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35" w:name="X0f8edb67473a705b1147eb0f9f0567a97f3257c"/>
      <w:r>
        <w:t xml:space="preserve">Undergraduate Scholarships &amp; Grants by Source</w:t>
      </w:r>
      <w:bookmarkEnd w:id="35"/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png/p01c1_pi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1"/>
      </w:pPr>
      <w:bookmarkStart w:id="37" w:name="intro"/>
      <w:r>
        <w:t xml:space="preserve">02. Undergraduate Cost of Attendance</w:t>
      </w:r>
      <w:bookmarkEnd w:id="37"/>
    </w:p>
    <w:p>
      <w:pPr>
        <w:pStyle w:val="FirstParagraph"/>
      </w:pPr>
      <w:r>
        <w:drawing>
          <wp:inline>
            <wp:extent cx="5334000" cy="6091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images/GEORGIA-XH-FC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91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</w:tblPr>
      <w:tblGrid>
        <w:gridCol w:w="2198"/>
        <w:gridCol w:w="927"/>
        <w:gridCol w:w="927"/>
        <w:gridCol w:w="927"/>
        <w:gridCol w:w="927"/>
        <w:gridCol w:w="927"/>
        <w:gridCol w:w="927"/>
        <w:gridCol w:w="927"/>
        <w:gridCol w:w="927"/>
        <w:gridCol w:w="927"/>
        <w:gridCol w:w="927"/>
      </w:tblGrid>
      <w:tr>
        <w:trPr>
          <w:cantSplit/>
          <w:trHeight w:val="240" w:hRule="auto"/>
          <w:tblHeader/>
        </w:trPr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Costs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2009-10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2010-11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2011-12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2012-13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2013-14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2014-15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2015-16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2016-17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2017-18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2018-19</w:t>
            </w:r>
          </w:p>
        </w:tc>
      </w:tr>
      <w:tr>
        <w:trPr>
          <w:cantSplit/>
          <w:trHeight w:val="24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Resident Costs*: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/>
            </w:r>
          </w:p>
        </w:tc>
      </w:tr>
      <w:tr>
        <w:trPr>
          <w:cantSplit/>
          <w:trHeight w:val="273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Tuition &amp; Fees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$7,530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$8,736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$9,472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$9,842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$10,262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$10,836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$11,622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$11,634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$11,818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$11,830</w:t>
            </w:r>
          </w:p>
        </w:tc>
      </w:tr>
      <w:tr>
        <w:trPr>
          <w:cantSplit/>
          <w:trHeight w:val="273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Books &amp; Supplies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960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1,030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1,078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848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916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800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840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1,006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986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986</w:t>
            </w:r>
          </w:p>
        </w:tc>
      </w:tr>
      <w:tr>
        <w:trPr>
          <w:cantSplit/>
          <w:trHeight w:val="262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Room &amp; Board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8,046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8,460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8,708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8,970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9,246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9,246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9,450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9,616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10,060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10,038</w:t>
            </w:r>
          </w:p>
        </w:tc>
      </w:tr>
      <w:tr>
        <w:trPr>
          <w:cantSplit/>
          <w:trHeight w:val="262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Misc. &amp; Travel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1,464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1,510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1,562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1,590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1,640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1,798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3,222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3,952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3,540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3,834</w:t>
            </w:r>
          </w:p>
        </w:tc>
      </w:tr>
      <w:tr>
        <w:trPr>
          <w:cantSplit/>
          <w:trHeight w:val="273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Resident Total Costs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$18,000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$19,736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$20,820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$21,250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$22,064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$22,680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$25,134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$26,208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$26,404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$26,688</w:t>
            </w:r>
          </w:p>
        </w:tc>
      </w:tr>
      <w:tr>
        <w:trPr>
          <w:cantSplit/>
          <w:trHeight w:val="24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Nonresident Costs*: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/>
            </w:r>
          </w:p>
        </w:tc>
      </w:tr>
      <w:tr>
        <w:trPr>
          <w:cantSplit/>
          <w:trHeight w:val="273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Tuition &amp; Fees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$25,740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$26,946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$27,682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$28,052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$28,472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$29,046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$29,832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$29,844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$30,392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$30,404</w:t>
            </w:r>
          </w:p>
        </w:tc>
      </w:tr>
      <w:tr>
        <w:trPr>
          <w:cantSplit/>
          <w:trHeight w:val="273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Books &amp; Supplies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960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1,030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1,078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848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916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800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840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1,006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986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986</w:t>
            </w:r>
          </w:p>
        </w:tc>
      </w:tr>
      <w:tr>
        <w:trPr>
          <w:cantSplit/>
          <w:trHeight w:val="262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Room &amp; Board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8,046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8,460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8,708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8,970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9,246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9,246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9,450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9,616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10,060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10,038</w:t>
            </w:r>
          </w:p>
        </w:tc>
      </w:tr>
      <w:tr>
        <w:trPr>
          <w:cantSplit/>
          <w:trHeight w:val="262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Misc. &amp; Travel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1,464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1,510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1,562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1,590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1,640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1,798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3,746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4,662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4,250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4,334</w:t>
            </w:r>
          </w:p>
        </w:tc>
      </w:tr>
      <w:tr>
        <w:trPr>
          <w:cantSplit/>
          <w:trHeight w:val="273" w:hRule="auto"/>
        </w:trPr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Nonresident Total Costs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$36,210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$37,946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$39,030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$39,460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$40,274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$40,890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$43,868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$45,128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$45,688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$45,762</w:t>
            </w:r>
          </w:p>
        </w:tc>
      </w:tr>
    </w:tbl>
    <w:p>
      <w:pPr>
        <w:pStyle w:val="Heading2"/>
      </w:pPr>
      <w:bookmarkStart w:id="38" w:name="undergrad-coa-percentage-of-total-cost"/>
      <w:r>
        <w:t xml:space="preserve">02 Undergrad COA Percentage of Total Cost</w:t>
      </w:r>
      <w:bookmarkEnd w:id="38"/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png/p02a1_bar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40" w:name="grad-resident-coa"/>
      <w:r>
        <w:t xml:space="preserve">02 Grad Resident COA</w:t>
      </w:r>
      <w:bookmarkEnd w:id="40"/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png/p02a_bar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42" w:name="grad-non-resident-coa"/>
      <w:r>
        <w:t xml:space="preserve">02 Grad Non-Resident COA</w:t>
      </w:r>
      <w:bookmarkEnd w:id="42"/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png/p02b1_bar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1"/>
      </w:pPr>
      <w:bookmarkStart w:id="44" w:name="intro"/>
      <w:r>
        <w:t xml:space="preserve">03. Financial Aid Awarded to Students - Five-Year Comparison</w:t>
      </w:r>
      <w:bookmarkEnd w:id="44"/>
    </w:p>
    <w:p>
      <w:pPr>
        <w:pStyle w:val="FirstParagraph"/>
      </w:pPr>
      <w:r>
        <w:drawing>
          <wp:inline>
            <wp:extent cx="5334000" cy="6091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images/GEORGIA-XH-FC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91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t xml:space="preserve">Financial Aid Awarded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</w:tblPr>
      <w:tblGrid>
        <w:gridCol w:w="1440"/>
        <w:gridCol w:w="1296"/>
        <w:gridCol w:w="1296"/>
        <w:gridCol w:w="1296"/>
        <w:gridCol w:w="1296"/>
        <w:gridCol w:w="1296"/>
        <w:gridCol w:w="1296"/>
      </w:tblGrid>
      <w:tr>
        <w:trPr>
          <w:cantSplit/>
          <w:trHeight w:val="452" w:hRule="auto"/>
          <w:tblHeader/>
        </w:trPr>
        <w:tc>
          <w:tcPr>
            <w:tcBorders>
              <w:bottom w:val="single" w:sz="16" w:space="0" w:color="000000"/>
              <w:top w:val="single" w:sz="16" w:space="0" w:color="000000"/>
              <w:right w:val="single" w:sz="8" w:space="0" w:color="FFFFFF"/>
            </w:tcBorders>
            <w:shd w:val="clear" w:color="auto" w:fill="7F827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4"/>
                <w:szCs w:val="14"/>
                <w:color w:val="FFFFFF"/>
              </w:rPr>
              <w:t xml:space="preserve">Level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  <w:left w:val="single" w:sz="8" w:space="0" w:color="FFFFFF"/>
            </w:tcBorders>
            <w:shd w:val="clear" w:color="auto" w:fill="7F827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4"/>
                <w:szCs w:val="14"/>
                <w:color w:val="FFFFFF"/>
              </w:rPr>
              <w:t xml:space="preserve">Description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7F827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4"/>
                <w:szCs w:val="14"/>
                <w:color w:val="FFFFFF"/>
              </w:rPr>
              <w:t xml:space="preserve">2014-15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7F827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4"/>
                <w:szCs w:val="14"/>
                <w:color w:val="FFFFFF"/>
              </w:rPr>
              <w:t xml:space="preserve">2015-16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7F827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4"/>
                <w:szCs w:val="14"/>
                <w:color w:val="FFFFFF"/>
              </w:rPr>
              <w:t xml:space="preserve">2016-17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7F827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4"/>
                <w:szCs w:val="14"/>
                <w:color w:val="FFFFFF"/>
              </w:rPr>
              <w:t xml:space="preserve">2017-18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7F827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4"/>
                <w:szCs w:val="14"/>
                <w:color w:val="FFFFFF"/>
              </w:rPr>
              <w:t xml:space="preserve">2018-19</w:t>
            </w:r>
          </w:p>
        </w:tc>
      </w:tr>
      <w:tr>
        <w:trPr>
          <w:cantSplit/>
          <w:trHeight w:val="454" w:hRule="auto"/>
        </w:trPr>
        <w:tc>
          <w:tcPr>
            <w:vMerge w:val="restart"/>
            <w:tcBorders>
              <w:right w:val="single" w:sz="8" w:space="0" w:color="FFFFFF"/>
            </w:tcBorders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4"/>
                <w:szCs w:val="14"/>
                <w:color w:val="FFFFFF"/>
              </w:rPr>
              <w:t xml:space="preserve">Undergraduate</w:t>
            </w:r>
          </w:p>
        </w:tc>
        <w:tc>
          <w:tcPr>
            <w:tcBorders>
              <w:left w:val="single" w:sz="8" w:space="0" w:color="FFFFFF"/>
            </w:tcBorders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4"/>
                <w:szCs w:val="14"/>
                <w:color w:val="FFFFFF"/>
              </w:rPr>
              <w:t xml:space="preserve">Enrolled</w:t>
            </w:r>
          </w:p>
        </w:tc>
        <w:tc>
          <w:tcPr>
            <w:tcBorders/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4"/>
                <w:szCs w:val="14"/>
                <w:color w:val="FFFFFF"/>
              </w:rPr>
              <w:t xml:space="preserve">26,882</w:t>
            </w:r>
          </w:p>
        </w:tc>
        <w:tc>
          <w:tcPr>
            <w:tcBorders/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4"/>
                <w:szCs w:val="14"/>
                <w:color w:val="FFFFFF"/>
              </w:rPr>
              <w:t xml:space="preserve">27,547</w:t>
            </w:r>
          </w:p>
        </w:tc>
        <w:tc>
          <w:tcPr>
            <w:tcBorders/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4"/>
                <w:szCs w:val="14"/>
                <w:color w:val="FFFFFF"/>
              </w:rPr>
              <w:t xml:space="preserve">27,952</w:t>
            </w:r>
          </w:p>
        </w:tc>
        <w:tc>
          <w:tcPr>
            <w:tcBorders/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4"/>
                <w:szCs w:val="14"/>
                <w:color w:val="FFFFFF"/>
              </w:rPr>
              <w:t xml:space="preserve">28,848</w:t>
            </w:r>
          </w:p>
        </w:tc>
        <w:tc>
          <w:tcPr>
            <w:tcBorders/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4"/>
                <w:szCs w:val="14"/>
                <w:color w:val="FFFFFF"/>
              </w:rPr>
              <w:t xml:space="preserve">29,611</w:t>
            </w:r>
          </w:p>
        </w:tc>
      </w:tr>
      <w:tr>
        <w:trPr>
          <w:cantSplit/>
          <w:trHeight w:val="452" w:hRule="auto"/>
        </w:trPr>
        <w:tc>
          <w:tcPr>
            <w:vMerge/>
            <w:tcBorders>
              <w:right w:val="single" w:sz="8" w:space="0" w:color="FFFFFF"/>
            </w:tcBorders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</w:p>
        </w:tc>
        <w:tc>
          <w:tcPr>
            <w:tcBorders>
              <w:left w:val="single" w:sz="8" w:space="0" w:color="FFFFFF"/>
            </w:tcBorders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4"/>
                <w:szCs w:val="14"/>
                <w:color w:val="FFFFFF"/>
              </w:rPr>
              <w:t xml:space="preserve">Recipients</w:t>
            </w:r>
          </w:p>
        </w:tc>
        <w:tc>
          <w:tcPr>
            <w:tcBorders/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4"/>
                <w:szCs w:val="14"/>
                <w:color w:val="FFFFFF"/>
              </w:rPr>
              <w:t xml:space="preserve">26,349</w:t>
            </w:r>
          </w:p>
        </w:tc>
        <w:tc>
          <w:tcPr>
            <w:tcBorders/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4"/>
                <w:szCs w:val="14"/>
                <w:color w:val="FFFFFF"/>
              </w:rPr>
              <w:t xml:space="preserve">26,857</w:t>
            </w:r>
          </w:p>
        </w:tc>
        <w:tc>
          <w:tcPr>
            <w:tcBorders/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4"/>
                <w:szCs w:val="14"/>
                <w:color w:val="FFFFFF"/>
              </w:rPr>
              <w:t xml:space="preserve">27,553</w:t>
            </w:r>
          </w:p>
        </w:tc>
        <w:tc>
          <w:tcPr>
            <w:tcBorders/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4"/>
                <w:szCs w:val="14"/>
                <w:color w:val="FFFFFF"/>
              </w:rPr>
              <w:t xml:space="preserve">28,559</w:t>
            </w:r>
          </w:p>
        </w:tc>
        <w:tc>
          <w:tcPr>
            <w:tcBorders/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4"/>
                <w:szCs w:val="14"/>
                <w:color w:val="FFFFFF"/>
              </w:rPr>
              <w:t xml:space="preserve">29,276</w:t>
            </w:r>
          </w:p>
        </w:tc>
      </w:tr>
      <w:tr>
        <w:trPr>
          <w:cantSplit/>
          <w:trHeight w:val="456" w:hRule="auto"/>
        </w:trPr>
        <w:tc>
          <w:tcPr>
            <w:vMerge/>
            <w:tcBorders>
              <w:bottom w:val="single" w:sz="8" w:space="0" w:color="19488A"/>
              <w:right w:val="single" w:sz="8" w:space="0" w:color="FFFFFF"/>
            </w:tcBorders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</w:p>
        </w:tc>
        <w:tc>
          <w:tcPr>
            <w:tcBorders>
              <w:bottom w:val="single" w:sz="8" w:space="0" w:color="19488A"/>
              <w:left w:val="single" w:sz="8" w:space="0" w:color="FFFFFF"/>
            </w:tcBorders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4"/>
                <w:szCs w:val="14"/>
                <w:color w:val="FFFFFF"/>
              </w:rPr>
              <w:t xml:space="preserve">Total Aid</w:t>
            </w:r>
          </w:p>
        </w:tc>
        <w:tc>
          <w:tcPr>
            <w:tcBorders>
              <w:bottom w:val="single" w:sz="8" w:space="0" w:color="19488A"/>
            </w:tcBorders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4"/>
                <w:szCs w:val="14"/>
                <w:color w:val="FFFFFF"/>
              </w:rPr>
              <w:t xml:space="preserve">$313,528,990</w:t>
            </w:r>
          </w:p>
        </w:tc>
        <w:tc>
          <w:tcPr>
            <w:tcBorders>
              <w:bottom w:val="single" w:sz="8" w:space="0" w:color="19488A"/>
            </w:tcBorders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4"/>
                <w:szCs w:val="14"/>
                <w:color w:val="FFFFFF"/>
              </w:rPr>
              <w:t xml:space="preserve">$338,037,770</w:t>
            </w:r>
          </w:p>
        </w:tc>
        <w:tc>
          <w:tcPr>
            <w:tcBorders>
              <w:bottom w:val="single" w:sz="8" w:space="0" w:color="19488A"/>
            </w:tcBorders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4"/>
                <w:szCs w:val="14"/>
                <w:color w:val="FFFFFF"/>
              </w:rPr>
              <w:t xml:space="preserve">$352,728,679</w:t>
            </w:r>
          </w:p>
        </w:tc>
        <w:tc>
          <w:tcPr>
            <w:tcBorders>
              <w:bottom w:val="single" w:sz="8" w:space="0" w:color="19488A"/>
            </w:tcBorders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4"/>
                <w:szCs w:val="14"/>
                <w:color w:val="FFFFFF"/>
              </w:rPr>
              <w:t xml:space="preserve">$378,801,172</w:t>
            </w:r>
          </w:p>
        </w:tc>
        <w:tc>
          <w:tcPr>
            <w:tcBorders>
              <w:bottom w:val="single" w:sz="8" w:space="0" w:color="19488A"/>
            </w:tcBorders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4"/>
                <w:szCs w:val="14"/>
                <w:color w:val="FFFFFF"/>
              </w:rPr>
              <w:t xml:space="preserve">$391,735,413</w:t>
            </w:r>
          </w:p>
        </w:tc>
      </w:tr>
      <w:tr>
        <w:trPr>
          <w:cantSplit/>
          <w:trHeight w:val="444" w:hRule="auto"/>
        </w:trPr>
        <w:tc>
          <w:tcPr>
            <w:vMerge w:val="restart"/>
            <w:tcBorders>
              <w:top w:val="single" w:sz="8" w:space="0" w:color="19488A"/>
              <w:right w:val="single" w:sz="8" w:space="0" w:color="FFFFFF"/>
            </w:tcBorders>
            <w:shd w:val="clear" w:color="auto" w:fill="0000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4"/>
                <w:szCs w:val="14"/>
                <w:color w:val="FFFFFF"/>
              </w:rPr>
              <w:t xml:space="preserve">Graduate</w:t>
            </w:r>
          </w:p>
        </w:tc>
        <w:tc>
          <w:tcPr>
            <w:tcBorders>
              <w:top w:val="single" w:sz="8" w:space="0" w:color="19488A"/>
              <w:left w:val="single" w:sz="8" w:space="0" w:color="FFFFFF"/>
            </w:tcBorders>
            <w:shd w:val="clear" w:color="auto" w:fill="0000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4"/>
                <w:szCs w:val="14"/>
                <w:color w:val="FFFFFF"/>
              </w:rPr>
              <w:t xml:space="preserve">Enrolled</w:t>
            </w:r>
          </w:p>
        </w:tc>
        <w:tc>
          <w:tcPr>
            <w:tcBorders>
              <w:top w:val="single" w:sz="8" w:space="0" w:color="19488A"/>
            </w:tcBorders>
            <w:shd w:val="clear" w:color="auto" w:fill="0000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4"/>
                <w:szCs w:val="14"/>
                <w:color w:val="FFFFFF"/>
              </w:rPr>
              <w:t xml:space="preserve">8,315</w:t>
            </w:r>
          </w:p>
        </w:tc>
        <w:tc>
          <w:tcPr>
            <w:tcBorders>
              <w:top w:val="single" w:sz="8" w:space="0" w:color="19488A"/>
            </w:tcBorders>
            <w:shd w:val="clear" w:color="auto" w:fill="0000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4"/>
                <w:szCs w:val="14"/>
                <w:color w:val="FFFFFF"/>
              </w:rPr>
              <w:t xml:space="preserve">8,583</w:t>
            </w:r>
          </w:p>
        </w:tc>
        <w:tc>
          <w:tcPr>
            <w:tcBorders>
              <w:top w:val="single" w:sz="8" w:space="0" w:color="19488A"/>
            </w:tcBorders>
            <w:shd w:val="clear" w:color="auto" w:fill="0000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4"/>
                <w:szCs w:val="14"/>
                <w:color w:val="FFFFFF"/>
              </w:rPr>
              <w:t xml:space="preserve">8,623</w:t>
            </w:r>
          </w:p>
        </w:tc>
        <w:tc>
          <w:tcPr>
            <w:tcBorders>
              <w:top w:val="single" w:sz="8" w:space="0" w:color="19488A"/>
            </w:tcBorders>
            <w:shd w:val="clear" w:color="auto" w:fill="0000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4"/>
                <w:szCs w:val="14"/>
                <w:color w:val="FFFFFF"/>
              </w:rPr>
              <w:t xml:space="preserve">8,758</w:t>
            </w:r>
          </w:p>
        </w:tc>
        <w:tc>
          <w:tcPr>
            <w:tcBorders>
              <w:top w:val="single" w:sz="8" w:space="0" w:color="19488A"/>
            </w:tcBorders>
            <w:shd w:val="clear" w:color="auto" w:fill="0000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4"/>
                <w:szCs w:val="14"/>
                <w:color w:val="FFFFFF"/>
              </w:rPr>
              <w:t xml:space="preserve">9,041</w:t>
            </w:r>
          </w:p>
        </w:tc>
      </w:tr>
      <w:tr>
        <w:trPr>
          <w:cantSplit/>
          <w:trHeight w:val="452" w:hRule="auto"/>
        </w:trPr>
        <w:tc>
          <w:tcPr>
            <w:vMerge/>
            <w:tcBorders>
              <w:right w:val="single" w:sz="8" w:space="0" w:color="FFFFFF"/>
            </w:tcBorders>
            <w:shd w:val="clear" w:color="auto" w:fill="0000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</w:p>
        </w:tc>
        <w:tc>
          <w:tcPr>
            <w:tcBorders>
              <w:left w:val="single" w:sz="8" w:space="0" w:color="FFFFFF"/>
            </w:tcBorders>
            <w:shd w:val="clear" w:color="auto" w:fill="0000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4"/>
                <w:szCs w:val="14"/>
                <w:color w:val="FFFFFF"/>
              </w:rPr>
              <w:t xml:space="preserve">Recipients</w:t>
            </w:r>
          </w:p>
        </w:tc>
        <w:tc>
          <w:tcPr>
            <w:tcBorders/>
            <w:shd w:val="clear" w:color="auto" w:fill="0000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4"/>
                <w:szCs w:val="14"/>
                <w:color w:val="FFFFFF"/>
              </w:rPr>
              <w:t xml:space="preserve">8,420</w:t>
            </w:r>
          </w:p>
        </w:tc>
        <w:tc>
          <w:tcPr>
            <w:tcBorders/>
            <w:shd w:val="clear" w:color="auto" w:fill="0000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4"/>
                <w:szCs w:val="14"/>
                <w:color w:val="FFFFFF"/>
              </w:rPr>
              <w:t xml:space="preserve">7,794</w:t>
            </w:r>
          </w:p>
        </w:tc>
        <w:tc>
          <w:tcPr>
            <w:tcBorders/>
            <w:shd w:val="clear" w:color="auto" w:fill="0000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4"/>
                <w:szCs w:val="14"/>
                <w:color w:val="FFFFFF"/>
              </w:rPr>
              <w:t xml:space="preserve">8,107</w:t>
            </w:r>
          </w:p>
        </w:tc>
        <w:tc>
          <w:tcPr>
            <w:tcBorders/>
            <w:shd w:val="clear" w:color="auto" w:fill="0000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4"/>
                <w:szCs w:val="14"/>
                <w:color w:val="FFFFFF"/>
              </w:rPr>
              <w:t xml:space="preserve">8,350</w:t>
            </w:r>
          </w:p>
        </w:tc>
        <w:tc>
          <w:tcPr>
            <w:tcBorders/>
            <w:shd w:val="clear" w:color="auto" w:fill="0000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4"/>
                <w:szCs w:val="14"/>
                <w:color w:val="FFFFFF"/>
              </w:rPr>
              <w:t xml:space="preserve">8,192</w:t>
            </w:r>
          </w:p>
        </w:tc>
      </w:tr>
      <w:tr>
        <w:trPr>
          <w:cantSplit/>
          <w:trHeight w:val="456" w:hRule="auto"/>
        </w:trPr>
        <w:tc>
          <w:tcPr>
            <w:vMerge/>
            <w:tcBorders>
              <w:bottom w:val="single" w:sz="8" w:space="0" w:color="19488A"/>
              <w:right w:val="single" w:sz="8" w:space="0" w:color="FFFFFF"/>
            </w:tcBorders>
            <w:shd w:val="clear" w:color="auto" w:fill="0000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</w:p>
        </w:tc>
        <w:tc>
          <w:tcPr>
            <w:tcBorders>
              <w:bottom w:val="single" w:sz="8" w:space="0" w:color="19488A"/>
              <w:left w:val="single" w:sz="8" w:space="0" w:color="FFFFFF"/>
            </w:tcBorders>
            <w:shd w:val="clear" w:color="auto" w:fill="0000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4"/>
                <w:szCs w:val="14"/>
                <w:color w:val="FFFFFF"/>
              </w:rPr>
              <w:t xml:space="preserve">Total Aid</w:t>
            </w:r>
          </w:p>
        </w:tc>
        <w:tc>
          <w:tcPr>
            <w:tcBorders>
              <w:bottom w:val="single" w:sz="8" w:space="0" w:color="19488A"/>
            </w:tcBorders>
            <w:shd w:val="clear" w:color="auto" w:fill="0000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4"/>
                <w:szCs w:val="14"/>
                <w:color w:val="FFFFFF"/>
              </w:rPr>
              <w:t xml:space="preserve">$182,926,198</w:t>
            </w:r>
          </w:p>
        </w:tc>
        <w:tc>
          <w:tcPr>
            <w:tcBorders>
              <w:bottom w:val="single" w:sz="8" w:space="0" w:color="19488A"/>
            </w:tcBorders>
            <w:shd w:val="clear" w:color="auto" w:fill="0000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4"/>
                <w:szCs w:val="14"/>
                <w:color w:val="FFFFFF"/>
              </w:rPr>
              <w:t xml:space="preserve">$192,381,760</w:t>
            </w:r>
          </w:p>
        </w:tc>
        <w:tc>
          <w:tcPr>
            <w:tcBorders>
              <w:bottom w:val="single" w:sz="8" w:space="0" w:color="19488A"/>
            </w:tcBorders>
            <w:shd w:val="clear" w:color="auto" w:fill="0000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4"/>
                <w:szCs w:val="14"/>
                <w:color w:val="FFFFFF"/>
              </w:rPr>
              <w:t xml:space="preserve">$193,839,746</w:t>
            </w:r>
          </w:p>
        </w:tc>
        <w:tc>
          <w:tcPr>
            <w:tcBorders>
              <w:bottom w:val="single" w:sz="8" w:space="0" w:color="19488A"/>
            </w:tcBorders>
            <w:shd w:val="clear" w:color="auto" w:fill="0000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4"/>
                <w:szCs w:val="14"/>
                <w:color w:val="FFFFFF"/>
              </w:rPr>
              <w:t xml:space="preserve">$199,155,892</w:t>
            </w:r>
          </w:p>
        </w:tc>
        <w:tc>
          <w:tcPr>
            <w:tcBorders>
              <w:bottom w:val="single" w:sz="8" w:space="0" w:color="19488A"/>
            </w:tcBorders>
            <w:shd w:val="clear" w:color="auto" w:fill="0000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4"/>
                <w:szCs w:val="14"/>
                <w:color w:val="FFFFFF"/>
              </w:rPr>
              <w:t xml:space="preserve">$199,742,687</w:t>
            </w:r>
          </w:p>
        </w:tc>
      </w:tr>
      <w:tr>
        <w:trPr>
          <w:cantSplit/>
          <w:trHeight w:val="444" w:hRule="auto"/>
        </w:trPr>
        <w:tc>
          <w:tcPr>
            <w:vMerge w:val="restart"/>
            <w:tcBorders>
              <w:top w:val="single" w:sz="8" w:space="0" w:color="19488A"/>
              <w:right w:val="single" w:sz="8" w:space="0" w:color="FFFFFF"/>
            </w:tcBorders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4"/>
                <w:szCs w:val="14"/>
                <w:color w:val="FFFFFF"/>
              </w:rPr>
              <w:t xml:space="preserve">All Students</w:t>
            </w:r>
          </w:p>
        </w:tc>
        <w:tc>
          <w:tcPr>
            <w:tcBorders>
              <w:top w:val="single" w:sz="8" w:space="0" w:color="19488A"/>
              <w:left w:val="single" w:sz="8" w:space="0" w:color="FFFFFF"/>
            </w:tcBorders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4"/>
                <w:szCs w:val="14"/>
                <w:color w:val="FFFFFF"/>
              </w:rPr>
              <w:t xml:space="preserve">Enrolled</w:t>
            </w:r>
          </w:p>
        </w:tc>
        <w:tc>
          <w:tcPr>
            <w:tcBorders>
              <w:top w:val="single" w:sz="8" w:space="0" w:color="19488A"/>
            </w:tcBorders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4"/>
                <w:szCs w:val="14"/>
                <w:color w:val="FFFFFF"/>
              </w:rPr>
              <w:t xml:space="preserve">35,197</w:t>
            </w:r>
          </w:p>
        </w:tc>
        <w:tc>
          <w:tcPr>
            <w:tcBorders>
              <w:top w:val="single" w:sz="8" w:space="0" w:color="19488A"/>
            </w:tcBorders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4"/>
                <w:szCs w:val="14"/>
                <w:color w:val="FFFFFF"/>
              </w:rPr>
              <w:t xml:space="preserve">36,130</w:t>
            </w:r>
          </w:p>
        </w:tc>
        <w:tc>
          <w:tcPr>
            <w:tcBorders>
              <w:top w:val="single" w:sz="8" w:space="0" w:color="19488A"/>
            </w:tcBorders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4"/>
                <w:szCs w:val="14"/>
                <w:color w:val="FFFFFF"/>
              </w:rPr>
              <w:t xml:space="preserve">36,575</w:t>
            </w:r>
          </w:p>
        </w:tc>
        <w:tc>
          <w:tcPr>
            <w:tcBorders>
              <w:top w:val="single" w:sz="8" w:space="0" w:color="19488A"/>
            </w:tcBorders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4"/>
                <w:szCs w:val="14"/>
                <w:color w:val="FFFFFF"/>
              </w:rPr>
              <w:t xml:space="preserve">37,606</w:t>
            </w:r>
          </w:p>
        </w:tc>
        <w:tc>
          <w:tcPr>
            <w:tcBorders>
              <w:top w:val="single" w:sz="8" w:space="0" w:color="19488A"/>
            </w:tcBorders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4"/>
                <w:szCs w:val="14"/>
                <w:color w:val="FFFFFF"/>
              </w:rPr>
              <w:t xml:space="preserve">38,652</w:t>
            </w:r>
          </w:p>
        </w:tc>
      </w:tr>
      <w:tr>
        <w:trPr>
          <w:cantSplit/>
          <w:trHeight w:val="452" w:hRule="auto"/>
        </w:trPr>
        <w:tc>
          <w:tcPr>
            <w:vMerge/>
            <w:tcBorders>
              <w:right w:val="single" w:sz="8" w:space="0" w:color="FFFFFF"/>
            </w:tcBorders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</w:p>
        </w:tc>
        <w:tc>
          <w:tcPr>
            <w:tcBorders>
              <w:left w:val="single" w:sz="8" w:space="0" w:color="FFFFFF"/>
            </w:tcBorders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4"/>
                <w:szCs w:val="14"/>
                <w:color w:val="FFFFFF"/>
              </w:rPr>
              <w:t xml:space="preserve">Recipients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4"/>
                <w:szCs w:val="14"/>
                <w:color w:val="FFFFFF"/>
              </w:rPr>
              <w:t xml:space="preserve">34,769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4"/>
                <w:szCs w:val="14"/>
                <w:color w:val="FFFFFF"/>
              </w:rPr>
              <w:t xml:space="preserve">34,651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4"/>
                <w:szCs w:val="14"/>
                <w:color w:val="FFFFFF"/>
              </w:rPr>
              <w:t xml:space="preserve">35,660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4"/>
                <w:szCs w:val="14"/>
                <w:color w:val="FFFFFF"/>
              </w:rPr>
              <w:t xml:space="preserve">36,909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4"/>
                <w:szCs w:val="14"/>
                <w:color w:val="FFFFFF"/>
              </w:rPr>
              <w:t xml:space="preserve">37,468</w:t>
            </w:r>
          </w:p>
        </w:tc>
      </w:tr>
      <w:tr>
        <w:trPr>
          <w:cantSplit/>
          <w:trHeight w:val="456" w:hRule="auto"/>
        </w:trPr>
        <w:tc>
          <w:tcPr>
            <w:vMerge/>
            <w:tcBorders>
              <w:bottom w:val="single" w:sz="16" w:space="0" w:color="000000"/>
              <w:right w:val="single" w:sz="8" w:space="0" w:color="FFFFFF"/>
            </w:tcBorders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</w:p>
        </w:tc>
        <w:tc>
          <w:tcPr>
            <w:tcBorders>
              <w:bottom w:val="single" w:sz="16" w:space="0" w:color="000000"/>
              <w:left w:val="single" w:sz="8" w:space="0" w:color="FFFFFF"/>
            </w:tcBorders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4"/>
                <w:szCs w:val="14"/>
                <w:color w:val="FFFFFF"/>
              </w:rPr>
              <w:t xml:space="preserve">Total Aid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4"/>
                <w:szCs w:val="14"/>
                <w:color w:val="FFFFFF"/>
              </w:rPr>
              <w:t xml:space="preserve">$496,455,188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4"/>
                <w:szCs w:val="14"/>
                <w:color w:val="FFFFFF"/>
              </w:rPr>
              <w:t xml:space="preserve">$530,419,530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4"/>
                <w:szCs w:val="14"/>
                <w:color w:val="FFFFFF"/>
              </w:rPr>
              <w:t xml:space="preserve">$546,568,425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4"/>
                <w:szCs w:val="14"/>
                <w:color w:val="FFFFFF"/>
              </w:rPr>
              <w:t xml:space="preserve">$577,957,064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4"/>
                <w:szCs w:val="14"/>
                <w:color w:val="FFFFFF"/>
              </w:rPr>
              <w:t xml:space="preserve">$591,478,100</w:t>
            </w:r>
          </w:p>
        </w:tc>
      </w:tr>
    </w:tbl>
    <w:p>
      <w:pPr>
        <w:pStyle w:val="Heading2"/>
      </w:pPr>
      <w:bookmarkStart w:id="45" w:name="Xa7892f4fdea3ed12f5111377b8547628e991fe2"/>
      <w:r>
        <w:t xml:space="preserve">03. Average Award Per Undergraduate Recipient chart</w:t>
      </w:r>
      <w:bookmarkEnd w:id="45"/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png/p03a1_bar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47" w:name="Xa8b137d4f2f35dc2f9b34616693b6cbb999a9d2"/>
      <w:r>
        <w:t xml:space="preserve">03. Average Award Per Graduate Recipient Chart</w:t>
      </w:r>
      <w:bookmarkEnd w:id="47"/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png/p03a2_bar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1"/>
      </w:pPr>
      <w:bookmarkStart w:id="49" w:name="intro"/>
      <w:r>
        <w:t xml:space="preserve">04. Types and Sources of Aid</w:t>
      </w:r>
      <w:bookmarkEnd w:id="49"/>
    </w:p>
    <w:p>
      <w:pPr>
        <w:pStyle w:val="FirstParagraph"/>
      </w:pPr>
      <w:r>
        <w:drawing>
          <wp:inline>
            <wp:extent cx="5334000" cy="6091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images/GEORGIA-XH-FC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91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t xml:space="preserve">Financial Aid Awarded</w:t>
      </w:r>
    </w:p>
    <w:p>
      <w:pPr>
        <w:pStyle w:val="Heading2"/>
      </w:pPr>
      <w:bookmarkStart w:id="50" w:name="Xa7859754de1cb7b18859fa1dc6e58c24d3344f6"/>
      <w:r>
        <w:t xml:space="preserve">04. Financial Aid Awarded: Sources of Financial Aid Table</w:t>
      </w:r>
      <w:bookmarkEnd w:id="50"/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</w:tblPr>
      <w:tblGrid>
        <w:gridCol w:w="1668"/>
        <w:gridCol w:w="1900"/>
        <w:gridCol w:w="1900"/>
        <w:gridCol w:w="2584"/>
        <w:gridCol w:w="1838"/>
      </w:tblGrid>
      <w:tr>
        <w:trPr>
          <w:cantSplit/>
          <w:trHeight w:val="454" w:hRule="auto"/>
          <w:tblHeader/>
        </w:trPr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2"/>
                <w:szCs w:val="22"/>
                <w:color w:val="111111"/>
              </w:rPr>
              <w:t xml:space="preserve">Source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2"/>
                <w:szCs w:val="22"/>
                <w:color w:val="111111"/>
              </w:rPr>
              <w:t xml:space="preserve">Amount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2"/>
                <w:szCs w:val="22"/>
                <w:color w:val="111111"/>
              </w:rPr>
              <w:t xml:space="preserve">All Students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2"/>
                <w:szCs w:val="22"/>
                <w:color w:val="111111"/>
              </w:rPr>
              <w:t xml:space="preserve">Undergraduate Pct.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2"/>
                <w:szCs w:val="22"/>
                <w:color w:val="111111"/>
              </w:rPr>
              <w:t xml:space="preserve">Student Pct.</w:t>
            </w:r>
          </w:p>
        </w:tc>
      </w:tr>
      <w:tr>
        <w:trPr>
          <w:cantSplit/>
          <w:trHeight w:val="454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Federal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$133,183,445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$211,670,688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34.00%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35.79%</w:t>
            </w:r>
          </w:p>
        </w:tc>
      </w:tr>
      <w:tr>
        <w:trPr>
          <w:cantSplit/>
          <w:trHeight w:val="454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Institutional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$51,481,432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$168,865,545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13.14%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28.55%</w:t>
            </w:r>
          </w:p>
        </w:tc>
      </w:tr>
      <w:tr>
        <w:trPr>
          <w:cantSplit/>
          <w:trHeight w:val="454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State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$188,937,170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$190,623,801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48.23%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32.23%</w:t>
            </w:r>
          </w:p>
        </w:tc>
      </w:tr>
      <w:tr>
        <w:trPr>
          <w:cantSplit/>
          <w:trHeight w:val="454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Private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$18,133,366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$20,318,066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4.63%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3.44%</w:t>
            </w:r>
          </w:p>
        </w:tc>
      </w:tr>
      <w:tr>
        <w:trPr>
          <w:cantSplit/>
          <w:trHeight w:val="454" w:hRule="auto"/>
        </w:trPr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Total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$391,735,413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$591,478,100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100.00%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100.00%</w:t>
            </w:r>
          </w:p>
        </w:tc>
      </w:tr>
    </w:tbl>
    <w:p>
      <w:pPr>
        <w:pStyle w:val="Heading2"/>
      </w:pPr>
      <w:bookmarkStart w:id="51" w:name="Xd9c8f2ffe7177e95713b86653ef5119f3dc3f03"/>
      <w:r>
        <w:t xml:space="preserve">04. Financial Aid Awarded: Sources of Financial Aid Chart</w:t>
      </w:r>
      <w:bookmarkEnd w:id="51"/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png/p04a1_pi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2"/>
      </w:pPr>
      <w:bookmarkStart w:id="53" w:name="Xf26518e9dad4f44229a3b89f77485e7b66b03bb"/>
      <w:r>
        <w:t xml:space="preserve">04. Financial Aid Awarded: Types of Financial Aid Table</w:t>
      </w:r>
      <w:bookmarkEnd w:id="53"/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</w:tblPr>
      <w:tblGrid>
        <w:gridCol w:w="3516"/>
        <w:gridCol w:w="1756"/>
        <w:gridCol w:w="3516"/>
        <w:gridCol w:w="1756"/>
      </w:tblGrid>
      <w:tr>
        <w:trPr>
          <w:cantSplit/>
          <w:trHeight w:val="438" w:hRule="auto"/>
          <w:tblHeader/>
        </w:trPr>
        <w:tc>
          <w:tcPr>
            <w:gridSpan w:val="4"/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0"/>
                <w:szCs w:val="20"/>
                <w:color w:val="000000"/>
              </w:rPr>
              <w:t xml:space="preserve">Types of Financial Aid</w:t>
            </w:r>
          </w:p>
        </w:tc>
      </w:tr>
      <w:tr>
        <w:trPr>
          <w:cantSplit/>
          <w:trHeight w:val="436" w:hRule="auto"/>
          <w:tblHeader/>
        </w:trPr>
        <w:tc>
          <w:tcPr>
            <w:gridSpan w:val="2"/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0"/>
                <w:szCs w:val="20"/>
                <w:color w:val="000000"/>
              </w:rPr>
              <w:t xml:space="preserve">Undergraduate</w:t>
            </w:r>
          </w:p>
        </w:tc>
        <w:tc>
          <w:tcPr>
            <w:gridSpan w:val="2"/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0"/>
                <w:szCs w:val="20"/>
                <w:color w:val="000000"/>
              </w:rPr>
              <w:t xml:space="preserve">All Students</w:t>
            </w:r>
          </w:p>
        </w:tc>
      </w:tr>
      <w:tr>
        <w:trPr>
          <w:cantSplit/>
          <w:trHeight w:val="436" w:hRule="auto"/>
          <w:tblHeader/>
        </w:trPr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0"/>
                <w:szCs w:val="20"/>
                <w:color w:val="000000"/>
              </w:rPr>
              <w:t xml:space="preserve">Type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0"/>
                <w:szCs w:val="20"/>
                <w:color w:val="000000"/>
              </w:rPr>
              <w:t xml:space="preserve">Amount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0"/>
                <w:szCs w:val="20"/>
                <w:color w:val="000000"/>
              </w:rPr>
              <w:t xml:space="preserve">Type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0"/>
                <w:szCs w:val="20"/>
                <w:color w:val="000000"/>
              </w:rPr>
              <w:t xml:space="preserve">Amount</w:t>
            </w:r>
          </w:p>
        </w:tc>
      </w:tr>
      <w:tr>
        <w:trPr>
          <w:cantSplit/>
          <w:trHeight w:val="454" w:hRule="auto"/>
        </w:trPr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Loans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$111,544,861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Loans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$191,433,772</w:t>
            </w:r>
          </w:p>
        </w:tc>
      </w:tr>
      <w:tr>
        <w:trPr>
          <w:cantSplit/>
          <w:trHeight w:val="455" w:hRule="auto"/>
        </w:trPr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Grants, Scholarships &amp; Waivers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$279,402,983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Grants, Scholarships &amp; Waivers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$399,239,572</w:t>
            </w:r>
          </w:p>
        </w:tc>
      </w:tr>
      <w:tr>
        <w:trPr>
          <w:cantSplit/>
          <w:trHeight w:val="457" w:hRule="auto"/>
        </w:trPr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Work Study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$787,569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Work Study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$804,756</w:t>
            </w:r>
          </w:p>
        </w:tc>
      </w:tr>
      <w:tr>
        <w:trPr>
          <w:cantSplit/>
          <w:trHeight w:val="454" w:hRule="auto"/>
        </w:trPr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Total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$391,735,413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Total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$591,478,100</w:t>
            </w:r>
          </w:p>
        </w:tc>
      </w:tr>
    </w:tbl>
    <w:p>
      <w:pPr>
        <w:pStyle w:val="Heading2"/>
      </w:pPr>
      <w:bookmarkStart w:id="54" w:name="X3b221889cafd628286258b7fb53d0cb3047f2cd"/>
      <w:r>
        <w:t xml:space="preserve">04. Financial Aid Awarded: Types of Financial Aid Chart</w:t>
      </w:r>
      <w:bookmarkEnd w:id="54"/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png/p04a2_pi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1"/>
      </w:pPr>
      <w:bookmarkStart w:id="56" w:name="intro"/>
      <w:r>
        <w:t xml:space="preserve">05. Academic Year Student Financial Aid Awards by Type</w:t>
      </w:r>
      <w:bookmarkEnd w:id="56"/>
    </w:p>
    <w:p>
      <w:pPr>
        <w:pStyle w:val="FirstParagraph"/>
      </w:pPr>
      <w:r>
        <w:drawing>
          <wp:inline>
            <wp:extent cx="5334000" cy="6091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images/GEORGIA-XH-FC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91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t xml:space="preserve">Academic Year Student Financial Aid Awards by Type:</w:t>
      </w:r>
    </w:p>
    <w:p>
      <w:pPr>
        <w:pStyle w:val="Compact"/>
      </w:pPr>
      <w:r>
        <w:t xml:space="preserve">For Academic Years 2018-19 and 2019-20</w:t>
      </w:r>
    </w:p>
    <w:p>
      <w:pPr>
        <w:pStyle w:val="BodyText"/>
      </w:pPr>
      <w:r>
        <w:t xml:space="preserve"> </w:t>
      </w:r>
    </w:p>
    <w:p>
      <w:pPr>
        <w:pStyle w:val="Heading2"/>
      </w:pPr>
      <w:bookmarkStart w:id="57" w:name="X26ad2b9da8220d33c07cb931399a60a942eb28b"/>
      <w:r>
        <w:t xml:space="preserve">05. Academic Year Student Financial Aid Awards by Type Table</w:t>
      </w:r>
      <w:bookmarkEnd w:id="57"/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</w:tblPr>
      <w:tblGrid>
        <w:gridCol w:w="2188"/>
        <w:gridCol w:w="622"/>
        <w:gridCol w:w="849"/>
        <w:gridCol w:w="622"/>
        <w:gridCol w:w="849"/>
        <w:gridCol w:w="836"/>
        <w:gridCol w:w="782"/>
        <w:gridCol w:w="622"/>
        <w:gridCol w:w="849"/>
        <w:gridCol w:w="622"/>
        <w:gridCol w:w="849"/>
        <w:gridCol w:w="836"/>
        <w:gridCol w:w="782"/>
      </w:tblGrid>
      <w:tr>
        <w:trPr>
          <w:cantSplit/>
          <w:trHeight w:val="165" w:hRule="auto"/>
          <w:tblHeader/>
        </w:trPr>
        <w:tc>
          <w:tcPr>
            <w:tcBorders>
              <w:bottom w:val="single" w:sz="8" w:space="0" w:color="000000"/>
              <w:top w:val="single" w:sz="16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/>
            </w:r>
          </w:p>
        </w:tc>
        <w:tc>
          <w:tcPr>
            <w:gridSpan w:val="6"/>
            <w:tcBorders>
              <w:bottom w:val="single" w:sz="8" w:space="0" w:color="000000"/>
              <w:top w:val="single" w:sz="16" w:space="0" w:color="000000"/>
              <w:left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2019-20</w:t>
            </w:r>
          </w:p>
        </w:tc>
        <w:tc>
          <w:tcPr>
            <w:gridSpan w:val="6"/>
            <w:tcBorders>
              <w:bottom w:val="single" w:sz="8" w:space="0" w:color="000000"/>
              <w:top w:val="single" w:sz="16" w:space="0" w:color="000000"/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2018-19</w:t>
            </w:r>
          </w:p>
        </w:tc>
      </w:tr>
      <w:tr>
        <w:trPr>
          <w:cantSplit/>
          <w:trHeight w:val="182" w:hRule="auto"/>
          <w:tblHeader/>
        </w:trPr>
        <w:tc>
          <w:tcPr>
            <w:tcBorders>
              <w:bottom w:val="single" w:sz="16" w:space="0" w:color="000000"/>
              <w:top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Student Aid Program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# Awards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Amt Undergrad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# Awards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Amt Undergrad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Total # Awards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Total Amount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# Awards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Amt Undergrad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# Awards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Amt Undergrad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Total # Awards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Total Amount</w:t>
            </w:r>
          </w:p>
        </w:tc>
      </w:tr>
      <w:tr>
        <w:trPr>
          <w:cantSplit/>
          <w:trHeight w:val="181" w:hRule="auto"/>
        </w:trPr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Federal Pell Grants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6,674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$31,463,054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6,674</w:t>
            </w:r>
          </w:p>
        </w:tc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$31,463,054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6,800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$31,167,104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6,800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$31,167,104</w:t>
            </w:r>
          </w:p>
        </w:tc>
      </w:tr>
      <w:tr>
        <w:trPr>
          <w:cantSplit/>
          <w:trHeight w:val="182" w:hRule="auto"/>
        </w:trPr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Federal Supplemental Educational Opportunity Grants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1,044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$961,706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1,044</w:t>
            </w:r>
          </w:p>
        </w:tc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$961,706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876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$770,359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876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$770,359</w:t>
            </w:r>
          </w:p>
        </w:tc>
      </w:tr>
      <w:tr>
        <w:trPr>
          <w:cantSplit/>
          <w:trHeight w:val="182" w:hRule="auto"/>
        </w:trPr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Federal (Other) Grants/Scholarships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0</w:t>
            </w:r>
          </w:p>
        </w:tc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$0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45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$17,965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45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$17,965</w:t>
            </w:r>
          </w:p>
        </w:tc>
      </w:tr>
      <w:tr>
        <w:trPr>
          <w:cantSplit/>
          <w:trHeight w:val="181" w:hRule="auto"/>
        </w:trPr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HOPE Scholarships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12,157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$73,967,546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92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$437,026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12,249</w:t>
            </w:r>
          </w:p>
        </w:tc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$74,404,572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12,771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$75,103,915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136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$518,287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12,907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$75,622,202</w:t>
            </w:r>
          </w:p>
        </w:tc>
      </w:tr>
      <w:tr>
        <w:trPr>
          <w:cantSplit/>
          <w:trHeight w:val="181" w:hRule="auto"/>
        </w:trPr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Zell Miller Scholarship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11,883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$113,892,503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169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$1,246,605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12,052</w:t>
            </w:r>
          </w:p>
        </w:tc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$115,139,108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10,504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$99,918,676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210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$1,374,745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10,714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$101,293,421</w:t>
            </w:r>
          </w:p>
        </w:tc>
      </w:tr>
      <w:tr>
        <w:trPr>
          <w:cantSplit/>
          <w:trHeight w:val="182" w:hRule="auto"/>
        </w:trPr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State (Other) Grants/Scholarships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66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$229,170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$3,000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67</w:t>
            </w:r>
          </w:p>
        </w:tc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$232,170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65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$243,168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$3,667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68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$246,835</w:t>
            </w:r>
          </w:p>
        </w:tc>
      </w:tr>
      <w:tr>
        <w:trPr>
          <w:cantSplit/>
          <w:trHeight w:val="181" w:hRule="auto"/>
        </w:trPr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Institutional Grants/Scholarships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6,613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$28,402,687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1,620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$9,310,157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8,233</w:t>
            </w:r>
          </w:p>
        </w:tc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$37,712,844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5,850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$24,003,272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1,565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$8,203,065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7,415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$32,206,337</w:t>
            </w:r>
          </w:p>
        </w:tc>
      </w:tr>
      <w:tr>
        <w:trPr>
          <w:cantSplit/>
          <w:trHeight w:val="181" w:hRule="auto"/>
        </w:trPr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Athletic Scholarships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560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$12,738,081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$466,465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575</w:t>
            </w:r>
          </w:p>
        </w:tc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$13,204,546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541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$12,055,894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$454,310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560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$12,510,204</w:t>
            </w:r>
          </w:p>
        </w:tc>
      </w:tr>
      <w:tr>
        <w:trPr>
          <w:cantSplit/>
          <w:trHeight w:val="181" w:hRule="auto"/>
        </w:trPr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Graduate Assistantship Tuition Waivers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4,062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$95,284,892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4,062</w:t>
            </w:r>
          </w:p>
        </w:tc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$95,284,892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3,884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$92,320,996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3,884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$92,320,996</w:t>
            </w:r>
          </w:p>
        </w:tc>
      </w:tr>
      <w:tr>
        <w:trPr>
          <w:cantSplit/>
          <w:trHeight w:val="182" w:hRule="auto"/>
        </w:trPr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Miscellaneous Tuition/Fee Payments/Waivers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983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$10,340,664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1,557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$12,322,599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2,540</w:t>
            </w:r>
          </w:p>
        </w:tc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$22,663,263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1,325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$11,341,394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1,582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$12,963,795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2,907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$24,305,189</w:t>
            </w:r>
          </w:p>
        </w:tc>
      </w:tr>
      <w:tr>
        <w:trPr>
          <w:cantSplit/>
          <w:trHeight w:val="182" w:hRule="auto"/>
        </w:trPr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Other (External) Grants/Scholarships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2,643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$7,407,572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151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$765,845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2,794</w:t>
            </w:r>
          </w:p>
        </w:tc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$8,173,417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2,520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$6,869,277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176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$957,448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2,696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$7,826,725</w:t>
            </w:r>
          </w:p>
        </w:tc>
      </w:tr>
      <w:tr>
        <w:trPr>
          <w:cantSplit/>
          <w:trHeight w:val="181" w:hRule="auto"/>
        </w:trPr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Subtotal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42,623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$279,402,983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7,667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$119,836,589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50,290</w:t>
            </w:r>
          </w:p>
        </w:tc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$399,239,572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41,297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$261,491,024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7,575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$116,796,313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48,872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$378,287,337</w:t>
            </w:r>
          </w:p>
        </w:tc>
      </w:tr>
      <w:tr>
        <w:trPr>
          <w:cantSplit/>
          <w:trHeight w:val="181" w:hRule="auto"/>
        </w:trPr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Federal Perkins Loan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0</w:t>
            </w:r>
          </w:p>
        </w:tc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$0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279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$1,225,203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279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$1,225,203</w:t>
            </w:r>
          </w:p>
        </w:tc>
      </w:tr>
      <w:tr>
        <w:trPr>
          <w:cantSplit/>
          <w:trHeight w:val="181" w:hRule="auto"/>
        </w:trPr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Federal PLUS Loans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3,049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$37,431,486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1,340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$16,178,651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4,389</w:t>
            </w:r>
          </w:p>
        </w:tc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$53,610,137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3,283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$39,104,965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1,379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$17,141,176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4,662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$56,246,141</w:t>
            </w:r>
          </w:p>
        </w:tc>
      </w:tr>
      <w:tr>
        <w:trPr>
          <w:cantSplit/>
          <w:trHeight w:val="181" w:hRule="auto"/>
        </w:trPr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Federal Direct Loans - Subsidized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6,826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$28,251,944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6,826</w:t>
            </w:r>
          </w:p>
        </w:tc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$28,251,944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7,380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$29,769,204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7,380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$29,769,204</w:t>
            </w:r>
          </w:p>
        </w:tc>
      </w:tr>
      <w:tr>
        <w:trPr>
          <w:cantSplit/>
          <w:trHeight w:val="181" w:hRule="auto"/>
        </w:trPr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Federal Direct Loans - Unsubsidized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8,625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$34,287,686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3,288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$62,291,405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11,913</w:t>
            </w:r>
          </w:p>
        </w:tc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$96,579,091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9,307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$37,181,779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3,428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$64,034,516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12,735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$101,216,295</w:t>
            </w:r>
          </w:p>
        </w:tc>
      </w:tr>
      <w:tr>
        <w:trPr>
          <w:cantSplit/>
          <w:trHeight w:val="182" w:hRule="auto"/>
        </w:trPr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State (Other) Loans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164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$847,951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164</w:t>
            </w:r>
          </w:p>
        </w:tc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$847,951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141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$689,730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141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$689,730</w:t>
            </w:r>
          </w:p>
        </w:tc>
      </w:tr>
      <w:tr>
        <w:trPr>
          <w:cantSplit/>
          <w:trHeight w:val="181" w:hRule="auto"/>
        </w:trPr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Other Loans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953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$10,725,794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106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$1,418,855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1,059</w:t>
            </w:r>
          </w:p>
        </w:tc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$12,144,649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831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$8,588,862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85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$1,171,772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916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$9,760,634</w:t>
            </w:r>
          </w:p>
        </w:tc>
      </w:tr>
      <w:tr>
        <w:trPr>
          <w:cantSplit/>
          <w:trHeight w:val="181" w:hRule="auto"/>
        </w:trPr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Subtotal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19,617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$111,544,861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4,734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$79,888,911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24,351</w:t>
            </w:r>
          </w:p>
        </w:tc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$191,433,772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21,221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$116,559,743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4,892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$82,347,464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26,113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$198,907,207</w:t>
            </w:r>
          </w:p>
        </w:tc>
      </w:tr>
      <w:tr>
        <w:trPr>
          <w:cantSplit/>
          <w:trHeight w:val="182" w:hRule="auto"/>
        </w:trPr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Federal Work-Study Programs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404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$787,569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$17,187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413</w:t>
            </w:r>
          </w:p>
        </w:tc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$804,756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373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$750,405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$12,115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380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$762,520</w:t>
            </w:r>
          </w:p>
        </w:tc>
      </w:tr>
      <w:tr>
        <w:trPr>
          <w:cantSplit/>
          <w:trHeight w:val="181" w:hRule="auto"/>
        </w:trPr>
        <w:tc>
          <w:tcPr>
            <w:tcBorders>
              <w:bottom w:val="single" w:sz="16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Totals</w:t>
            </w:r>
          </w:p>
        </w:tc>
        <w:tc>
          <w:tcPr>
            <w:tcBorders>
              <w:bottom w:val="single" w:sz="16" w:space="0" w:color="000000"/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62,644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$391,735,413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12,410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$199,742,687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75,054</w:t>
            </w:r>
          </w:p>
        </w:tc>
        <w:tc>
          <w:tcPr>
            <w:tcBorders>
              <w:bottom w:val="single" w:sz="16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$591,478,100</w:t>
            </w:r>
          </w:p>
        </w:tc>
        <w:tc>
          <w:tcPr>
            <w:tcBorders>
              <w:bottom w:val="single" w:sz="16" w:space="0" w:color="000000"/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60,736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$352,728,679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11,858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$193,839,746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72,594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$546,568,425</w:t>
            </w:r>
          </w:p>
        </w:tc>
      </w:tr>
    </w:tbl>
    <w:p>
      <w:r>
        <w:br w:type="page"/>
      </w:r>
    </w:p>
    <w:p>
      <w:pPr>
        <w:pStyle w:val="Heading1"/>
      </w:pPr>
      <w:bookmarkStart w:id="58" w:name="intro"/>
      <w:r>
        <w:t xml:space="preserve">06. HOPE Scholarship Awards by Tier</w:t>
      </w:r>
      <w:bookmarkEnd w:id="58"/>
    </w:p>
    <w:p>
      <w:pPr>
        <w:pStyle w:val="Compact"/>
      </w:pPr>
      <w:r>
        <w:drawing>
          <wp:inline>
            <wp:extent cx="5334000" cy="6091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images/GEORGIA-XH-FC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91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t xml:space="preserve">HOPE Scholarship Awards by Tier:</w:t>
      </w:r>
    </w:p>
    <w:p>
      <w:pPr>
        <w:pStyle w:val="Compact"/>
      </w:pPr>
      <w:r>
        <w:t xml:space="preserve">(For Academic Years 2012-13 and 2018-19)</w:t>
      </w:r>
    </w:p>
    <w:p>
      <w:pPr>
        <w:pStyle w:val="Heading2"/>
      </w:pPr>
      <w:bookmarkStart w:id="59" w:name="Xc93a1932cb4e77adbe52376cca748282c8b61e9"/>
      <w:r>
        <w:t xml:space="preserve">06. Financial Aid Awarded: Sources of Financial Aid Table</w:t>
      </w:r>
      <w:bookmarkEnd w:id="59"/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</w:tblPr>
      <w:tblGrid>
        <w:gridCol w:w="1054"/>
        <w:gridCol w:w="622"/>
        <w:gridCol w:w="712"/>
        <w:gridCol w:w="622"/>
        <w:gridCol w:w="712"/>
        <w:gridCol w:w="622"/>
        <w:gridCol w:w="712"/>
        <w:gridCol w:w="622"/>
        <w:gridCol w:w="712"/>
        <w:gridCol w:w="622"/>
        <w:gridCol w:w="712"/>
        <w:gridCol w:w="622"/>
        <w:gridCol w:w="712"/>
        <w:gridCol w:w="622"/>
        <w:gridCol w:w="712"/>
        <w:gridCol w:w="622"/>
        <w:gridCol w:w="712"/>
      </w:tblGrid>
      <w:tr>
        <w:trPr>
          <w:cantSplit/>
          <w:trHeight w:val="165" w:hRule="auto"/>
          <w:tblHeader/>
        </w:trPr>
        <w:tc>
          <w:tcPr>
            <w:vMerge w:val="restart"/>
            <w:tcBorders>
              <w:bottom w:val="single" w:sz="8" w:space="0" w:color="000000"/>
              <w:top w:val="single" w:sz="16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/>
            </w:r>
          </w:p>
        </w:tc>
        <w:tc>
          <w:tcPr>
            <w:gridSpan w:val="2"/>
            <w:tcBorders>
              <w:bottom w:val="single" w:sz="8" w:space="0" w:color="000000"/>
              <w:top w:val="single" w:sz="16" w:space="0" w:color="000000"/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2012-13</w:t>
            </w:r>
          </w:p>
        </w:tc>
        <w:tc>
          <w:tcPr>
            <w:gridSpan w:val="2"/>
            <w:tcBorders>
              <w:bottom w:val="single" w:sz="8" w:space="0" w:color="000000"/>
              <w:top w:val="single" w:sz="16" w:space="0" w:color="000000"/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2013-14</w:t>
            </w:r>
          </w:p>
        </w:tc>
        <w:tc>
          <w:tcPr>
            <w:gridSpan w:val="2"/>
            <w:tcBorders>
              <w:bottom w:val="single" w:sz="8" w:space="0" w:color="000000"/>
              <w:top w:val="single" w:sz="16" w:space="0" w:color="000000"/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2014-15</w:t>
            </w:r>
          </w:p>
        </w:tc>
        <w:tc>
          <w:tcPr>
            <w:gridSpan w:val="2"/>
            <w:tcBorders>
              <w:bottom w:val="single" w:sz="8" w:space="0" w:color="000000"/>
              <w:top w:val="single" w:sz="16" w:space="0" w:color="000000"/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2015-16</w:t>
            </w:r>
          </w:p>
        </w:tc>
        <w:tc>
          <w:tcPr>
            <w:gridSpan w:val="2"/>
            <w:tcBorders>
              <w:bottom w:val="single" w:sz="8" w:space="0" w:color="000000"/>
              <w:top w:val="single" w:sz="16" w:space="0" w:color="000000"/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2016-17</w:t>
            </w:r>
          </w:p>
        </w:tc>
        <w:tc>
          <w:tcPr>
            <w:gridSpan w:val="2"/>
            <w:tcBorders>
              <w:bottom w:val="single" w:sz="8" w:space="0" w:color="000000"/>
              <w:top w:val="single" w:sz="16" w:space="0" w:color="000000"/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2017-18</w:t>
            </w:r>
          </w:p>
        </w:tc>
        <w:tc>
          <w:tcPr>
            <w:gridSpan w:val="2"/>
            <w:tcBorders>
              <w:bottom w:val="single" w:sz="8" w:space="0" w:color="000000"/>
              <w:top w:val="single" w:sz="16" w:space="0" w:color="000000"/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2018-19</w:t>
            </w:r>
          </w:p>
        </w:tc>
        <w:tc>
          <w:tcPr>
            <w:gridSpan w:val="2"/>
            <w:tcBorders>
              <w:bottom w:val="single" w:sz="8" w:space="0" w:color="000000"/>
              <w:top w:val="single" w:sz="16" w:space="0" w:color="000000"/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2019-20</w:t>
            </w:r>
          </w:p>
        </w:tc>
      </w:tr>
      <w:tr>
        <w:trPr>
          <w:cantSplit/>
          <w:trHeight w:val="166" w:hRule="auto"/>
          <w:tblHeader/>
        </w:trPr>
        <w:tc>
          <w:tcPr>
            <w:vMerge/>
            <w:tcBorders>
              <w:bottom w:val="single" w:sz="16" w:space="0" w:color="000000"/>
              <w:top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</w:p>
        </w:tc>
        <w:tc>
          <w:tcPr>
            <w:tcBorders>
              <w:bottom w:val="single" w:sz="16" w:space="0" w:color="000000"/>
              <w:top w:val="single" w:sz="8" w:space="0" w:color="000000"/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# Awards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Amount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# Awards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Amount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# Awards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Amount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# Awards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Amount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# Awards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Amount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# Awards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Amount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# Awards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Amount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# Awards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Amount</w:t>
            </w:r>
          </w:p>
        </w:tc>
      </w:tr>
      <w:tr>
        <w:trPr>
          <w:cantSplit/>
          <w:trHeight w:val="182" w:hRule="auto"/>
        </w:trPr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HOPE Scholarship (1)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4,232</w:t>
            </w:r>
          </w:p>
        </w:tc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$21,302,027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4,576</w:t>
            </w:r>
          </w:p>
        </w:tc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$16,833,674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3,445</w:t>
            </w:r>
          </w:p>
        </w:tc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$17,515,909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3,189</w:t>
            </w:r>
          </w:p>
        </w:tc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$16,282,916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2,917</w:t>
            </w:r>
          </w:p>
        </w:tc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$15,220,786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2,947</w:t>
            </w:r>
          </w:p>
        </w:tc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$15,267,465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2,778</w:t>
            </w:r>
          </w:p>
        </w:tc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$14,897,419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2,192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$11,351,133</w:t>
            </w:r>
          </w:p>
        </w:tc>
      </w:tr>
      <w:tr>
        <w:trPr>
          <w:cantSplit/>
          <w:trHeight w:val="182" w:hRule="auto"/>
        </w:trPr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HOPE Scholarship (2)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3,922</w:t>
            </w:r>
          </w:p>
        </w:tc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$15,257,371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4,819</w:t>
            </w:r>
          </w:p>
        </w:tc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$16,946,579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3,869</w:t>
            </w:r>
          </w:p>
        </w:tc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$15,705,102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3,892</w:t>
            </w:r>
          </w:p>
        </w:tc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$16,430,372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3,984</w:t>
            </w:r>
          </w:p>
        </w:tc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$16,997,476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3,778</w:t>
            </w:r>
          </w:p>
        </w:tc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$16,132,438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3,923</w:t>
            </w:r>
          </w:p>
        </w:tc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$17,003,870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3,863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$17,341,250</w:t>
            </w:r>
          </w:p>
        </w:tc>
      </w:tr>
      <w:tr>
        <w:trPr>
          <w:cantSplit/>
          <w:trHeight w:val="182" w:hRule="auto"/>
        </w:trPr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HOPE Scholarship (3)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5,097</w:t>
            </w:r>
          </w:p>
        </w:tc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$20,048,256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5,671</w:t>
            </w:r>
          </w:p>
        </w:tc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$20,074,650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5,208</w:t>
            </w:r>
          </w:p>
        </w:tc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$21,885,162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5,039</w:t>
            </w:r>
          </w:p>
        </w:tc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$21,296,285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5,230</w:t>
            </w:r>
          </w:p>
        </w:tc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$22,429,766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5,170</w:t>
            </w:r>
          </w:p>
        </w:tc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$22,359,652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5,142</w:t>
            </w:r>
          </w:p>
        </w:tc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$22,955,910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5,228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$24,101,607</w:t>
            </w:r>
          </w:p>
        </w:tc>
      </w:tr>
      <w:tr>
        <w:trPr>
          <w:cantSplit/>
          <w:trHeight w:val="182" w:hRule="auto"/>
        </w:trPr>
        <w:tc>
          <w:tcPr>
            <w:tcBorders>
              <w:bottom w:val="single" w:sz="16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HOPE Scholarship (4)</w:t>
            </w:r>
          </w:p>
        </w:tc>
        <w:tc>
          <w:tcPr>
            <w:tcBorders>
              <w:bottom w:val="single" w:sz="16" w:space="0" w:color="000000"/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5,555</w:t>
            </w:r>
          </w:p>
        </w:tc>
        <w:tc>
          <w:tcPr>
            <w:tcBorders>
              <w:bottom w:val="single" w:sz="16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$17,633,275</w:t>
            </w:r>
          </w:p>
        </w:tc>
        <w:tc>
          <w:tcPr>
            <w:tcBorders>
              <w:bottom w:val="single" w:sz="16" w:space="0" w:color="000000"/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5,731</w:t>
            </w:r>
          </w:p>
        </w:tc>
        <w:tc>
          <w:tcPr>
            <w:tcBorders>
              <w:bottom w:val="single" w:sz="16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$18,726,343</w:t>
            </w:r>
          </w:p>
        </w:tc>
        <w:tc>
          <w:tcPr>
            <w:tcBorders>
              <w:bottom w:val="single" w:sz="16" w:space="0" w:color="000000"/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5,167</w:t>
            </w:r>
          </w:p>
        </w:tc>
        <w:tc>
          <w:tcPr>
            <w:tcBorders>
              <w:bottom w:val="single" w:sz="16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$18,605,136</w:t>
            </w:r>
          </w:p>
        </w:tc>
        <w:tc>
          <w:tcPr>
            <w:tcBorders>
              <w:bottom w:val="single" w:sz="16" w:space="0" w:color="000000"/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5,324</w:t>
            </w:r>
          </w:p>
        </w:tc>
        <w:tc>
          <w:tcPr>
            <w:tcBorders>
              <w:bottom w:val="single" w:sz="16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$20,357,359</w:t>
            </w:r>
          </w:p>
        </w:tc>
        <w:tc>
          <w:tcPr>
            <w:tcBorders>
              <w:bottom w:val="single" w:sz="16" w:space="0" w:color="000000"/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5,138</w:t>
            </w:r>
          </w:p>
        </w:tc>
        <w:tc>
          <w:tcPr>
            <w:tcBorders>
              <w:bottom w:val="single" w:sz="16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$19,723,687</w:t>
            </w:r>
          </w:p>
        </w:tc>
        <w:tc>
          <w:tcPr>
            <w:tcBorders>
              <w:bottom w:val="single" w:sz="16" w:space="0" w:color="000000"/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5,334</w:t>
            </w:r>
          </w:p>
        </w:tc>
        <w:tc>
          <w:tcPr>
            <w:tcBorders>
              <w:bottom w:val="single" w:sz="16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$20,618,732</w:t>
            </w:r>
          </w:p>
        </w:tc>
        <w:tc>
          <w:tcPr>
            <w:tcBorders>
              <w:bottom w:val="single" w:sz="16" w:space="0" w:color="000000"/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5,323</w:t>
            </w:r>
          </w:p>
        </w:tc>
        <w:tc>
          <w:tcPr>
            <w:tcBorders>
              <w:bottom w:val="single" w:sz="16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$20,765,002</w:t>
            </w:r>
          </w:p>
        </w:tc>
        <w:tc>
          <w:tcPr>
            <w:tcBorders>
              <w:bottom w:val="single" w:sz="16" w:space="0" w:color="000000"/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5,237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$21,610,582</w:t>
            </w:r>
          </w:p>
        </w:tc>
      </w:tr>
    </w:tbl>
    <w:p>
      <w:pPr>
        <w:pStyle w:val="Heading2"/>
      </w:pPr>
      <w:bookmarkStart w:id="60" w:name="hope-scholarship-awards-by-tier"/>
      <w:r>
        <w:t xml:space="preserve">06. HOPE Scholarship Awards by Tier</w:t>
      </w:r>
      <w:bookmarkEnd w:id="60"/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png/p06a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62" w:name="hope-scholarship-awards-by-tier-1"/>
      <w:r>
        <w:t xml:space="preserve">06. HOPE Scholarship Awards by Tier</w:t>
      </w:r>
      <w:bookmarkEnd w:id="62"/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png/p06a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64" w:name="Xc9de05b87140f55fc63ee2c6ca367c235621616"/>
      <w:r>
        <w:t xml:space="preserve">06. Percent Change in HOPE Scholarship Awards by Tier</w:t>
      </w:r>
      <w:bookmarkEnd w:id="64"/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png/p06a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1"/>
      </w:pPr>
      <w:bookmarkStart w:id="66" w:name="intro"/>
      <w:r>
        <w:t xml:space="preserve">06. ZELL Scholarship Awards by Tier</w:t>
      </w:r>
      <w:bookmarkEnd w:id="66"/>
    </w:p>
    <w:p>
      <w:pPr>
        <w:pStyle w:val="Compact"/>
      </w:pPr>
      <w:r>
        <w:drawing>
          <wp:inline>
            <wp:extent cx="5334000" cy="6091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images/GEORGIA-XH-FC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91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t xml:space="preserve">Zell Scholarship Awards by Tier: (For Academic Years 2012-13 and 2018-19)</w:t>
      </w:r>
    </w:p>
    <w:p>
      <w:pPr>
        <w:pStyle w:val="Heading2"/>
      </w:pPr>
      <w:bookmarkStart w:id="67" w:name="X5fd8b9715ca2f08eb629e067fb9dbb16a8719bc"/>
      <w:r>
        <w:t xml:space="preserve">06. Financial Aid Awarded: Sources of Financial Aid Table</w:t>
      </w:r>
      <w:bookmarkEnd w:id="67"/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</w:tblPr>
      <w:tblGrid>
        <w:gridCol w:w="1018"/>
        <w:gridCol w:w="622"/>
        <w:gridCol w:w="712"/>
        <w:gridCol w:w="622"/>
        <w:gridCol w:w="712"/>
        <w:gridCol w:w="622"/>
        <w:gridCol w:w="712"/>
        <w:gridCol w:w="622"/>
        <w:gridCol w:w="712"/>
        <w:gridCol w:w="622"/>
        <w:gridCol w:w="712"/>
        <w:gridCol w:w="622"/>
        <w:gridCol w:w="712"/>
        <w:gridCol w:w="622"/>
        <w:gridCol w:w="712"/>
        <w:gridCol w:w="622"/>
        <w:gridCol w:w="712"/>
      </w:tblGrid>
      <w:tr>
        <w:trPr>
          <w:cantSplit/>
          <w:trHeight w:val="165" w:hRule="auto"/>
          <w:tblHeader/>
        </w:trPr>
        <w:tc>
          <w:tcPr>
            <w:vMerge w:val="restart"/>
            <w:tcBorders>
              <w:bottom w:val="single" w:sz="8" w:space="0" w:color="000000"/>
              <w:top w:val="single" w:sz="16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/>
            </w:r>
          </w:p>
        </w:tc>
        <w:tc>
          <w:tcPr>
            <w:gridSpan w:val="2"/>
            <w:tcBorders>
              <w:bottom w:val="single" w:sz="8" w:space="0" w:color="000000"/>
              <w:top w:val="single" w:sz="16" w:space="0" w:color="000000"/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2012-13</w:t>
            </w:r>
          </w:p>
        </w:tc>
        <w:tc>
          <w:tcPr>
            <w:gridSpan w:val="2"/>
            <w:tcBorders>
              <w:bottom w:val="single" w:sz="8" w:space="0" w:color="000000"/>
              <w:top w:val="single" w:sz="16" w:space="0" w:color="000000"/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2013-14</w:t>
            </w:r>
          </w:p>
        </w:tc>
        <w:tc>
          <w:tcPr>
            <w:gridSpan w:val="2"/>
            <w:tcBorders>
              <w:bottom w:val="single" w:sz="8" w:space="0" w:color="000000"/>
              <w:top w:val="single" w:sz="16" w:space="0" w:color="000000"/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2014-15</w:t>
            </w:r>
          </w:p>
        </w:tc>
        <w:tc>
          <w:tcPr>
            <w:gridSpan w:val="2"/>
            <w:tcBorders>
              <w:bottom w:val="single" w:sz="8" w:space="0" w:color="000000"/>
              <w:top w:val="single" w:sz="16" w:space="0" w:color="000000"/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2015-16</w:t>
            </w:r>
          </w:p>
        </w:tc>
        <w:tc>
          <w:tcPr>
            <w:gridSpan w:val="2"/>
            <w:tcBorders>
              <w:bottom w:val="single" w:sz="8" w:space="0" w:color="000000"/>
              <w:top w:val="single" w:sz="16" w:space="0" w:color="000000"/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2016-17</w:t>
            </w:r>
          </w:p>
        </w:tc>
        <w:tc>
          <w:tcPr>
            <w:gridSpan w:val="2"/>
            <w:tcBorders>
              <w:bottom w:val="single" w:sz="8" w:space="0" w:color="000000"/>
              <w:top w:val="single" w:sz="16" w:space="0" w:color="000000"/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2017-18</w:t>
            </w:r>
          </w:p>
        </w:tc>
        <w:tc>
          <w:tcPr>
            <w:gridSpan w:val="2"/>
            <w:tcBorders>
              <w:bottom w:val="single" w:sz="8" w:space="0" w:color="000000"/>
              <w:top w:val="single" w:sz="16" w:space="0" w:color="000000"/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2018-19</w:t>
            </w:r>
          </w:p>
        </w:tc>
        <w:tc>
          <w:tcPr>
            <w:gridSpan w:val="2"/>
            <w:tcBorders>
              <w:bottom w:val="single" w:sz="8" w:space="0" w:color="000000"/>
              <w:top w:val="single" w:sz="16" w:space="0" w:color="000000"/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2019-20</w:t>
            </w:r>
          </w:p>
        </w:tc>
      </w:tr>
      <w:tr>
        <w:trPr>
          <w:cantSplit/>
          <w:trHeight w:val="166" w:hRule="auto"/>
          <w:tblHeader/>
        </w:trPr>
        <w:tc>
          <w:tcPr>
            <w:vMerge/>
            <w:tcBorders>
              <w:bottom w:val="single" w:sz="16" w:space="0" w:color="000000"/>
              <w:top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</w:p>
        </w:tc>
        <w:tc>
          <w:tcPr>
            <w:tcBorders>
              <w:bottom w:val="single" w:sz="16" w:space="0" w:color="000000"/>
              <w:top w:val="single" w:sz="8" w:space="0" w:color="000000"/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# Awards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Amount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# Awards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Amount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# Awards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Amount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# Awards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Amount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# Awards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Amount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# Awards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Amount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# Awards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Amount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# Awards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Amount</w:t>
            </w:r>
          </w:p>
        </w:tc>
      </w:tr>
      <w:tr>
        <w:trPr>
          <w:cantSplit/>
          <w:trHeight w:val="182" w:hRule="auto"/>
        </w:trPr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ZELL Scholarship (1)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2,378</w:t>
            </w:r>
          </w:p>
        </w:tc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$14,833,447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2,484</w:t>
            </w:r>
          </w:p>
        </w:tc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$17,050,973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2,979</w:t>
            </w:r>
          </w:p>
        </w:tc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$20,638,942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3,313</w:t>
            </w:r>
          </w:p>
        </w:tc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$24,664,288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3,700</w:t>
            </w:r>
          </w:p>
        </w:tc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$29,870,870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3,973</w:t>
            </w:r>
          </w:p>
        </w:tc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$31,991,360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4,483</w:t>
            </w:r>
          </w:p>
        </w:tc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$37,407,219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5,117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$42,059,541</w:t>
            </w:r>
          </w:p>
        </w:tc>
      </w:tr>
      <w:tr>
        <w:trPr>
          <w:cantSplit/>
          <w:trHeight w:val="182" w:hRule="auto"/>
        </w:trPr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ZELL Scholarship (2)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1,835</w:t>
            </w:r>
          </w:p>
        </w:tc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$9,094,777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1,890</w:t>
            </w:r>
          </w:p>
        </w:tc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$10,621,096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2,251</w:t>
            </w:r>
          </w:p>
        </w:tc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$13,097,889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2,559</w:t>
            </w:r>
          </w:p>
        </w:tc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$15,861,648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2,965</w:t>
            </w:r>
          </w:p>
        </w:tc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$19,655,804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3,217</w:t>
            </w:r>
          </w:p>
        </w:tc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$21,713,793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3,616</w:t>
            </w:r>
          </w:p>
        </w:tc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$24,160,955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4,214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$28,287,012</w:t>
            </w:r>
          </w:p>
        </w:tc>
      </w:tr>
      <w:tr>
        <w:trPr>
          <w:cantSplit/>
          <w:trHeight w:val="182" w:hRule="auto"/>
        </w:trPr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ZELL Scholarship (3)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1,915</w:t>
            </w:r>
          </w:p>
        </w:tc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$9,066,224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1,671</w:t>
            </w:r>
          </w:p>
        </w:tc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$9,010,788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2,270</w:t>
            </w:r>
          </w:p>
        </w:tc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$12,040,254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2,487</w:t>
            </w:r>
          </w:p>
        </w:tc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$14,593,041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2,954</w:t>
            </w:r>
          </w:p>
        </w:tc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$18,376,455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3,275</w:t>
            </w:r>
          </w:p>
        </w:tc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$20,421,618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3,569</w:t>
            </w:r>
          </w:p>
        </w:tc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$22,671,900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3,970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$25,755,112</w:t>
            </w:r>
          </w:p>
        </w:tc>
      </w:tr>
      <w:tr>
        <w:trPr>
          <w:cantSplit/>
          <w:trHeight w:val="182" w:hRule="auto"/>
        </w:trPr>
        <w:tc>
          <w:tcPr>
            <w:tcBorders>
              <w:bottom w:val="single" w:sz="16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ZELL Scholarship (4)</w:t>
            </w:r>
          </w:p>
        </w:tc>
        <w:tc>
          <w:tcPr>
            <w:tcBorders>
              <w:bottom w:val="single" w:sz="16" w:space="0" w:color="000000"/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1,573</w:t>
            </w:r>
          </w:p>
        </w:tc>
        <w:tc>
          <w:tcPr>
            <w:tcBorders>
              <w:bottom w:val="single" w:sz="16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$5,302,239</w:t>
            </w:r>
          </w:p>
        </w:tc>
        <w:tc>
          <w:tcPr>
            <w:tcBorders>
              <w:bottom w:val="single" w:sz="16" w:space="0" w:color="000000"/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1,325</w:t>
            </w:r>
          </w:p>
        </w:tc>
        <w:tc>
          <w:tcPr>
            <w:tcBorders>
              <w:bottom w:val="single" w:sz="16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$7,250,669</w:t>
            </w:r>
          </w:p>
        </w:tc>
        <w:tc>
          <w:tcPr>
            <w:tcBorders>
              <w:bottom w:val="single" w:sz="16" w:space="0" w:color="000000"/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1,741</w:t>
            </w:r>
          </w:p>
        </w:tc>
        <w:tc>
          <w:tcPr>
            <w:tcBorders>
              <w:bottom w:val="single" w:sz="16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$8,669,874</w:t>
            </w:r>
          </w:p>
        </w:tc>
        <w:tc>
          <w:tcPr>
            <w:tcBorders>
              <w:bottom w:val="single" w:sz="16" w:space="0" w:color="000000"/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1,914</w:t>
            </w:r>
          </w:p>
        </w:tc>
        <w:tc>
          <w:tcPr>
            <w:tcBorders>
              <w:bottom w:val="single" w:sz="16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$10,597,877</w:t>
            </w:r>
          </w:p>
        </w:tc>
        <w:tc>
          <w:tcPr>
            <w:tcBorders>
              <w:bottom w:val="single" w:sz="16" w:space="0" w:color="000000"/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2,248</w:t>
            </w:r>
          </w:p>
        </w:tc>
        <w:tc>
          <w:tcPr>
            <w:tcBorders>
              <w:bottom w:val="single" w:sz="16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$13,616,709</w:t>
            </w:r>
          </w:p>
        </w:tc>
        <w:tc>
          <w:tcPr>
            <w:tcBorders>
              <w:bottom w:val="single" w:sz="16" w:space="0" w:color="000000"/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2,561</w:t>
            </w:r>
          </w:p>
        </w:tc>
        <w:tc>
          <w:tcPr>
            <w:tcBorders>
              <w:bottom w:val="single" w:sz="16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$15,287,026</w:t>
            </w:r>
          </w:p>
        </w:tc>
        <w:tc>
          <w:tcPr>
            <w:tcBorders>
              <w:bottom w:val="single" w:sz="16" w:space="0" w:color="000000"/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2,840</w:t>
            </w:r>
          </w:p>
        </w:tc>
        <w:tc>
          <w:tcPr>
            <w:tcBorders>
              <w:bottom w:val="single" w:sz="16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$17,053,347</w:t>
            </w:r>
          </w:p>
        </w:tc>
        <w:tc>
          <w:tcPr>
            <w:tcBorders>
              <w:bottom w:val="single" w:sz="16" w:space="0" w:color="000000"/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3,109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$19,037,443</w:t>
            </w:r>
          </w:p>
        </w:tc>
      </w:tr>
    </w:tbl>
    <w:p>
      <w:pPr>
        <w:pStyle w:val="Heading2"/>
      </w:pPr>
      <w:bookmarkStart w:id="68" w:name="zell-scholarship-awards-by-tier"/>
      <w:r>
        <w:t xml:space="preserve">06. ZELL Scholarship Awards by Tier</w:t>
      </w:r>
      <w:bookmarkEnd w:id="68"/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png/p06z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70" w:name="zell-scholarship-awards-by-tier-1"/>
      <w:r>
        <w:t xml:space="preserve">06. ZELL Scholarship Awards by Tier</w:t>
      </w:r>
      <w:bookmarkEnd w:id="70"/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png/p06z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72" w:name="X8adce420b3bac0ab6f93f03aef35fe7b4b3b89e"/>
      <w:r>
        <w:t xml:space="preserve">06. Percent Change in ZELL Scholarship Awards by Tier</w:t>
      </w:r>
      <w:bookmarkEnd w:id="72"/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png/p06z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1"/>
      </w:pPr>
      <w:bookmarkStart w:id="74" w:name="intro"/>
      <w:r>
        <w:t xml:space="preserve">07. HOPE-ZELL Scholarship Awards by Tier</w:t>
      </w:r>
      <w:bookmarkEnd w:id="74"/>
    </w:p>
    <w:p>
      <w:pPr>
        <w:pStyle w:val="Compact"/>
      </w:pPr>
      <w:r>
        <w:drawing>
          <wp:inline>
            <wp:extent cx="5334000" cy="6091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images/GEORGIA-XH-FC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91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t xml:space="preserve">Hope/Zell Scholarship Awards by Tier:</w:t>
      </w:r>
    </w:p>
    <w:p>
      <w:pPr>
        <w:pStyle w:val="Compact"/>
      </w:pPr>
      <w:r>
        <w:t xml:space="preserve">(For Academic Years 2012-13 and 2018-19)</w:t>
      </w:r>
    </w:p>
    <w:p>
      <w:pPr>
        <w:pStyle w:val="Heading2"/>
      </w:pPr>
      <w:bookmarkStart w:id="75" w:name="X5c49a5e63669bf3f208317694a09eec13d70b28"/>
      <w:r>
        <w:t xml:space="preserve">07. Percent of Undergraduates with HOPE/Zell Scholarship Awards</w:t>
      </w:r>
      <w:bookmarkEnd w:id="75"/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</w:tblPr>
      <w:tblGrid>
        <w:gridCol w:w="1936"/>
        <w:gridCol w:w="924"/>
        <w:gridCol w:w="924"/>
        <w:gridCol w:w="924"/>
        <w:gridCol w:w="924"/>
        <w:gridCol w:w="924"/>
        <w:gridCol w:w="924"/>
        <w:gridCol w:w="924"/>
        <w:gridCol w:w="924"/>
        <w:gridCol w:w="924"/>
        <w:gridCol w:w="924"/>
      </w:tblGrid>
      <w:tr>
        <w:trPr>
          <w:cantSplit/>
          <w:trHeight w:val="379" w:hRule="auto"/>
          <w:tblHeader/>
        </w:trPr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Description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2009-10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2010-11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2011-12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2012-13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2013-14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2014-15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2015-16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2016-17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2017-18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2018-19</w:t>
            </w:r>
          </w:p>
        </w:tc>
      </w:tr>
      <w:tr>
        <w:trPr>
          <w:cantSplit/>
          <w:trHeight w:val="381" w:hRule="auto"/>
        </w:trPr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1. Undergrad Enrollment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26,142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25,947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26,373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26,259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26,278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26,882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27,547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27,951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28,848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29,611</w:t>
            </w:r>
          </w:p>
        </w:tc>
      </w:tr>
      <w:tr>
        <w:trPr>
          <w:cantSplit/>
          <w:trHeight w:val="379" w:hRule="auto"/>
        </w:trPr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2. Hope Awards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19,163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19,574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14,531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13,954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13,695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13,325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12,969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12,925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12,771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12,157</w:t>
            </w:r>
          </w:p>
        </w:tc>
      </w:tr>
      <w:tr>
        <w:trPr>
          <w:cantSplit/>
          <w:trHeight w:val="379" w:hRule="auto"/>
        </w:trPr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3. Hope Pct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73.30%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75.44%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55.10%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53.14%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52.12%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49.57%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47.08%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46.24%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44.27%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41.06%</w:t>
            </w:r>
          </w:p>
        </w:tc>
      </w:tr>
      <w:tr>
        <w:trPr>
          <w:cantSplit/>
          <w:trHeight w:val="371" w:hRule="auto"/>
        </w:trPr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4. Zell Awards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/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/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5,763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6,303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6,924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7,613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8,662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9,493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10,504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11,883</w:t>
            </w:r>
          </w:p>
        </w:tc>
      </w:tr>
      <w:tr>
        <w:trPr>
          <w:cantSplit/>
          <w:trHeight w:val="356" w:hRule="auto"/>
        </w:trPr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5. Zell Pct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/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/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21.85%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24.00%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26.35%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28.32%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31.44%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33.96%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36.41%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40.13%</w:t>
            </w:r>
          </w:p>
        </w:tc>
      </w:tr>
    </w:tbl>
    <w:p>
      <w:pPr>
        <w:pStyle w:val="Heading2"/>
      </w:pPr>
      <w:bookmarkStart w:id="76" w:name="pct-undergraduates-with-hope-or-zell"/>
      <w:r>
        <w:t xml:space="preserve">07. Pct Undergraduates with HOPE or Zell</w:t>
      </w:r>
      <w:bookmarkEnd w:id="76"/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png/p07a1_bar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1"/>
      </w:pPr>
      <w:bookmarkStart w:id="78" w:name="intro"/>
      <w:r>
        <w:t xml:space="preserve">08. HOPE-ZELL Scholarship Award Totals</w:t>
      </w:r>
      <w:bookmarkEnd w:id="78"/>
    </w:p>
    <w:p>
      <w:pPr>
        <w:pStyle w:val="Compact"/>
      </w:pPr>
      <w:r>
        <w:drawing>
          <wp:inline>
            <wp:extent cx="5334000" cy="6091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images/GEORGIA-XH-FC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91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t xml:space="preserve">Hope/Zell Scholarship Awards by Tier:</w:t>
      </w:r>
    </w:p>
    <w:p>
      <w:pPr>
        <w:pStyle w:val="Compact"/>
      </w:pPr>
      <w:r>
        <w:t xml:space="preserve">(For Academic Years 2012-13 and 2018-19)</w:t>
      </w:r>
    </w:p>
    <w:p>
      <w:pPr>
        <w:pStyle w:val="Heading2"/>
      </w:pPr>
      <w:bookmarkStart w:id="79" w:name="hope-zell-scholarship-award-totals"/>
      <w:r>
        <w:t xml:space="preserve">08. HOPE-ZELL Scholarship Award Totals</w:t>
      </w:r>
      <w:bookmarkEnd w:id="79"/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</w:tblPr>
      <w:tblGrid>
        <w:gridCol w:w="3960"/>
        <w:gridCol w:w="1440"/>
        <w:gridCol w:w="1440"/>
        <w:gridCol w:w="1440"/>
        <w:gridCol w:w="1440"/>
      </w:tblGrid>
      <w:tr>
        <w:trPr>
          <w:cantSplit/>
          <w:trHeight w:val="360" w:hRule="auto"/>
          <w:tblHeader/>
        </w:trPr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Award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Total Awards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Total Amount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Total Award Pct.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Total Award  Pct.</w:t>
            </w:r>
          </w:p>
        </w:tc>
      </w:tr>
      <w:tr>
        <w:trPr>
          <w:cantSplit/>
          <w:trHeight w:val="360" w:hRule="auto"/>
        </w:trPr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HOPE Scholarship Totals: 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16,520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$74,404,572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50.17%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39.25%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Zell Miller Scholarship Totals: 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16,410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$115,139,108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49.83%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60.75%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Combined HOPE and Zell Miller Scholarship Totals: 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32,930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$189,543,680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100.00%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100.00%</w:t>
            </w:r>
          </w:p>
        </w:tc>
      </w:tr>
    </w:tbl>
    <w:p>
      <w:pPr>
        <w:pStyle w:val="Heading2"/>
      </w:pPr>
      <w:bookmarkStart w:id="80" w:name="X63d9af5dd2a2a4cc0b344f5e56fd7b015f21dbd"/>
      <w:r>
        <w:t xml:space="preserve">08. HOPE-ZELL Scholarship Award Totals Comparison</w:t>
      </w:r>
      <w:bookmarkEnd w:id="80"/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png/p08a1_pi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1"/>
      </w:pPr>
      <w:bookmarkStart w:id="82" w:name="intro"/>
      <w:r>
        <w:t xml:space="preserve">09. HOPE-ZELL Max Awards Compared to Tuition</w:t>
      </w:r>
      <w:bookmarkEnd w:id="82"/>
    </w:p>
    <w:p>
      <w:pPr>
        <w:pStyle w:val="Compact"/>
      </w:pPr>
      <w:r>
        <w:drawing>
          <wp:inline>
            <wp:extent cx="5334000" cy="6091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images/GEORGIA-XH-FC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91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t xml:space="preserve">Hope/Zell Scholarship Awards Totals :</w:t>
      </w:r>
    </w:p>
    <w:p>
      <w:pPr>
        <w:pStyle w:val="Compact"/>
      </w:pPr>
      <w:r>
        <w:t xml:space="preserve">(For Academic Years 2011-12 and 2018-19)</w:t>
      </w:r>
    </w:p>
    <w:p>
      <w:pPr>
        <w:pStyle w:val="Heading2"/>
      </w:pPr>
      <w:bookmarkStart w:id="83" w:name="hope-zell-scholarship-award-totals-1"/>
      <w:r>
        <w:t xml:space="preserve">09. HOPE-ZELL Scholarship Award Totals</w:t>
      </w:r>
      <w:bookmarkEnd w:id="83"/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</w:tblPr>
      <w:tblGrid>
        <w:gridCol w:w="720"/>
        <w:gridCol w:w="1080"/>
        <w:gridCol w:w="1080"/>
        <w:gridCol w:w="1080"/>
        <w:gridCol w:w="1080"/>
        <w:gridCol w:w="1080"/>
        <w:gridCol w:w="1080"/>
        <w:gridCol w:w="1080"/>
        <w:gridCol w:w="1080"/>
      </w:tblGrid>
      <w:tr>
        <w:trPr>
          <w:cantSplit/>
          <w:trHeight w:val="360" w:hRule="auto"/>
          <w:tblHeader/>
        </w:trPr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name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2011-12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2012-13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2013-14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2014-15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2015-16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2016-17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2017-18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2018-19</w:t>
            </w:r>
          </w:p>
        </w:tc>
      </w:tr>
      <w:tr>
        <w:trPr>
          <w:cantSplit/>
          <w:trHeight w:val="360" w:hRule="auto"/>
        </w:trPr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tuition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$4,736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$4,921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$5,131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$5,418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$5,811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$5,817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$5,909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$5,909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hope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$3,182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$3,182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$3,277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$3,390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$3,495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$3,495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$3,600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$3,720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hope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0.87%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0.83%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0.82%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0.79%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0.75%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0.75%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0.75%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0.78%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zell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$3,641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$3,823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$4,014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$4,295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$4,682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$4,682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$4,776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$4,776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zell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1.00%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1.00%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1.00%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1.00%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1.00%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1.00%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1.00%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1.00%</w:t>
            </w:r>
          </w:p>
        </w:tc>
      </w:tr>
    </w:tbl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png/p09a1_bar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png/p09a2_lin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1"/>
      </w:pPr>
      <w:bookmarkStart w:id="86" w:name="intro"/>
      <w:r>
        <w:t xml:space="preserve">10. History of Average Federal Pell Grant Awards</w:t>
      </w:r>
      <w:bookmarkEnd w:id="86"/>
    </w:p>
    <w:p>
      <w:pPr>
        <w:pStyle w:val="Compact"/>
      </w:pPr>
      <w:r>
        <w:drawing>
          <wp:inline>
            <wp:extent cx="5334000" cy="6091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images/GEORGIA-XH-FC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91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t xml:space="preserve">HISTORY OF AVERAGE FEDERAL PELL GRANT AWARDS:</w:t>
      </w:r>
    </w:p>
    <w:p>
      <w:pPr>
        <w:pStyle w:val="Compact"/>
      </w:pPr>
      <w:r>
        <w:t xml:space="preserve">(For Academic Years 1993-94 and 2018-19)</w:t>
      </w:r>
    </w:p>
    <w:p>
      <w:pPr>
        <w:pStyle w:val="Heading2"/>
      </w:pPr>
      <w:bookmarkStart w:id="87" w:name="Xd913f66bb27c20c8e0769ecafda4ff4b8dc41f4"/>
      <w:r>
        <w:t xml:space="preserve">10. History of Average Federal Pell Grant Awards</w:t>
      </w:r>
      <w:bookmarkEnd w:id="87"/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</w:tblPr>
      <w:tblGrid>
        <w:gridCol w:w="2160"/>
        <w:gridCol w:w="2160"/>
        <w:gridCol w:w="2160"/>
      </w:tblGrid>
      <w:tr>
        <w:trPr>
          <w:cantSplit/>
          <w:trHeight w:val="360" w:hRule="auto"/>
          <w:tblHeader/>
        </w:trPr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2"/>
                <w:szCs w:val="22"/>
                <w:color w:val="111111"/>
              </w:rPr>
              <w:t xml:space="preserve">Academic Year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2"/>
                <w:szCs w:val="22"/>
                <w:color w:val="111111"/>
              </w:rPr>
              <w:t xml:space="preserve">awd_usa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2"/>
                <w:szCs w:val="22"/>
                <w:color w:val="111111"/>
              </w:rPr>
              <w:t xml:space="preserve">UGA. Avg. Award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1993-94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$1,506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$1,416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1994-95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$1,502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$1,402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1995-96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$1,515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$1,454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1996-97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$1,577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$1,499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1997-98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$1,696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$1,605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1998-99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$1,876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$1,828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1999-00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$1,933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$1,876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2000-01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$2,070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$2,046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2001-02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$2,376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$2,297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2002-03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$2,338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$2,503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2003-04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$2,467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$2,539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2004-05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$2,441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$2,538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2005-06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$2,486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$2,567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2006-07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$2,494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$2,611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2007-08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$2,620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$2,832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2008-09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$2,945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$3,246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2009-10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$3,611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$3,337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2010-11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$4,115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$4,013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2011-12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$3,451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$3,861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2012-13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$3,478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$3,920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2013-14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$3,541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$4,044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2014-15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$3,590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$4,109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2015-16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$3,646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$4,110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2016-17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$3,656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$4,127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2017-18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$3,921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$4,583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2018-19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$4,039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$4,714</w:t>
            </w:r>
          </w:p>
        </w:tc>
      </w:tr>
    </w:tbl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png/p10a1_bar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1"/>
      </w:pPr>
      <w:bookmarkStart w:id="89" w:name="intro"/>
      <w:r>
        <w:t xml:space="preserve">11-Pell-Max-Awards</w:t>
      </w:r>
      <w:bookmarkEnd w:id="89"/>
    </w:p>
    <w:p>
      <w:pPr>
        <w:pStyle w:val="Compact"/>
      </w:pPr>
      <w:r>
        <w:drawing>
          <wp:inline>
            <wp:extent cx="5334000" cy="6091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images/GEORGIA-XH-FC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91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t xml:space="preserve">PELL GRANT MAXIMUM AWARDS:</w:t>
      </w:r>
    </w:p>
    <w:p>
      <w:pPr>
        <w:pStyle w:val="Compact"/>
      </w:pPr>
      <w:r>
        <w:t xml:space="preserve">(For Academic Years 1993-94 and 2018-19)</w:t>
      </w:r>
    </w:p>
    <w:p>
      <w:pPr>
        <w:pStyle w:val="Heading2"/>
      </w:pPr>
      <w:bookmarkStart w:id="90" w:name="Xf23c5cea6fceb986497f9c380194dbbbe58751f"/>
      <w:r>
        <w:t xml:space="preserve">11. Pell Grant Maximum Award and In-State COA</w:t>
      </w:r>
      <w:bookmarkEnd w:id="90"/>
    </w:p>
    <w:p>
      <w:r>
        <w:pict>
          <v:rect style="width:0;height:1.5pt" o:hralign="center" o:hrstd="t" o:hr="t"/>
        </w:pic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</w:tblPr>
      <w:tblGrid>
        <w:gridCol w:w="3600"/>
        <w:gridCol w:w="773"/>
        <w:gridCol w:w="773"/>
        <w:gridCol w:w="773"/>
        <w:gridCol w:w="773"/>
        <w:gridCol w:w="773"/>
        <w:gridCol w:w="773"/>
        <w:gridCol w:w="773"/>
        <w:gridCol w:w="773"/>
        <w:gridCol w:w="773"/>
      </w:tblGrid>
      <w:tr>
        <w:trPr>
          <w:cantSplit/>
          <w:trHeight w:val="235" w:hRule="auto"/>
          <w:tblHeader/>
        </w:trPr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Description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2010.11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2011.12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2012.13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2013.14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2014.15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2015.16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2016.17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2017.18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2018.19</w:t>
            </w:r>
          </w:p>
        </w:tc>
      </w:tr>
      <w:tr>
        <w:trPr>
          <w:cantSplit/>
          <w:trHeight w:val="236" w:hRule="auto"/>
        </w:trPr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Max Pell Award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$5,550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$5,550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$5,550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$5,645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$5,730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$5,775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$5,815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$5,920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$6,095</w:t>
            </w:r>
          </w:p>
        </w:tc>
      </w:tr>
      <w:tr>
        <w:trPr>
          <w:cantSplit/>
          <w:trHeight w:val="236" w:hRule="auto"/>
        </w:trPr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Tuition/Fees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$8,736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$9,472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$9,842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$10,262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$10,836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$11,622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$11,634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$11,818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$11,830</w:t>
            </w:r>
          </w:p>
        </w:tc>
      </w:tr>
      <w:tr>
        <w:trPr>
          <w:cantSplit/>
          <w:trHeight w:val="238" w:hRule="auto"/>
        </w:trPr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% of Tuition/Fees Covered by Max Pell Award*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63.53%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58.59%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56.39%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55.01%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52.88%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49.69%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49.98%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50.09%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51.52%</w:t>
            </w:r>
          </w:p>
        </w:tc>
      </w:tr>
      <w:tr>
        <w:trPr>
          <w:cantSplit/>
          <w:trHeight w:val="236" w:hRule="auto"/>
        </w:trPr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Total COA**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$19,736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$20,820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$21,250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$22,064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$22,680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$25,134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$26,208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$26,404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$26,688</w:t>
            </w:r>
          </w:p>
        </w:tc>
      </w:tr>
      <w:tr>
        <w:trPr>
          <w:cantSplit/>
          <w:trHeight w:val="238" w:hRule="auto"/>
        </w:trPr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% of Total COA Covered by Max Pell Award*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28.12%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26.66%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26.12%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25.58%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25.26%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22.98%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22.19%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22.42%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22.84%</w:t>
            </w:r>
          </w:p>
        </w:tc>
      </w:tr>
    </w:tbl>
    <w:p>
      <w:pPr>
        <w:pStyle w:val="Heading2"/>
      </w:pPr>
      <w:bookmarkStart w:id="91" w:name="X4da36c74eb1adb97bb43ab109ec944a8701f02e"/>
      <w:r>
        <w:t xml:space="preserve">11. Pell Grant Max Award and Out-of-State COA</w:t>
      </w:r>
      <w:bookmarkEnd w:id="91"/>
    </w:p>
    <w:p>
      <w:r>
        <w:pict>
          <v:rect style="width:0;height:1.5pt" o:hralign="center" o:hrstd="t" o:hr="t"/>
        </w:pic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</w:tblPr>
      <w:tblGrid>
        <w:gridCol w:w="3600"/>
        <w:gridCol w:w="773"/>
        <w:gridCol w:w="773"/>
        <w:gridCol w:w="773"/>
        <w:gridCol w:w="773"/>
        <w:gridCol w:w="773"/>
        <w:gridCol w:w="773"/>
        <w:gridCol w:w="773"/>
        <w:gridCol w:w="773"/>
        <w:gridCol w:w="773"/>
      </w:tblGrid>
      <w:tr>
        <w:trPr>
          <w:cantSplit/>
          <w:trHeight w:val="235" w:hRule="auto"/>
          <w:tblHeader/>
        </w:trPr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Description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2010.11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2011.12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2012.13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2013.14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2014.15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2015.16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2016.17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2017.18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2018.19</w:t>
            </w:r>
          </w:p>
        </w:tc>
      </w:tr>
      <w:tr>
        <w:trPr>
          <w:cantSplit/>
          <w:trHeight w:val="236" w:hRule="auto"/>
        </w:trPr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Max Pell Award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$5,550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$5,550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$5,550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$5,645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$5,730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$5,775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$5,815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$5,920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$6,095</w:t>
            </w:r>
          </w:p>
        </w:tc>
      </w:tr>
      <w:tr>
        <w:trPr>
          <w:cantSplit/>
          <w:trHeight w:val="236" w:hRule="auto"/>
        </w:trPr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Tuition/Fees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$26,946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$27,682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$28,052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$28,472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$29,046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$29,832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$29,844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$30,392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$30,404</w:t>
            </w:r>
          </w:p>
        </w:tc>
      </w:tr>
      <w:tr>
        <w:trPr>
          <w:cantSplit/>
          <w:trHeight w:val="238" w:hRule="auto"/>
        </w:trPr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% of Tuition/Fees Covered by Max Pell Award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20.60%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20.05%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19.78%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19.83%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19.73%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19.36%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19.48%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19.48%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20.05%</w:t>
            </w:r>
          </w:p>
        </w:tc>
      </w:tr>
      <w:tr>
        <w:trPr>
          <w:cantSplit/>
          <w:trHeight w:val="236" w:hRule="auto"/>
        </w:trPr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Total COA**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$37,946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$39,030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$39,460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$40,274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$40,890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$43,868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$45,128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$45,688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$45,762</w:t>
            </w:r>
          </w:p>
        </w:tc>
      </w:tr>
      <w:tr>
        <w:trPr>
          <w:cantSplit/>
          <w:trHeight w:val="238" w:hRule="auto"/>
        </w:trPr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% of Total COA Covered by Max Pell Award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14.63%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14.22%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14.06%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14.02%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14.01%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13.16%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12.89%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12.96%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13.32%</w:t>
            </w:r>
          </w:p>
        </w:tc>
      </w:tr>
    </w:tbl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png/p11a1_lin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## 11. Federal Pell Grant as a % of Total Undergraduate Enrollment</w:t>
      </w:r>
      <w:r>
        <w:t xml:space="preserve"> </w:t>
      </w:r>
      <w:r>
        <w:t xml:space="preserve">***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</w:tblPr>
      <w:tblGrid>
        <w:gridCol w:w="2681"/>
        <w:gridCol w:w="934"/>
        <w:gridCol w:w="934"/>
        <w:gridCol w:w="934"/>
        <w:gridCol w:w="934"/>
        <w:gridCol w:w="934"/>
        <w:gridCol w:w="934"/>
        <w:gridCol w:w="934"/>
        <w:gridCol w:w="934"/>
        <w:gridCol w:w="934"/>
      </w:tblGrid>
      <w:tr>
        <w:trPr>
          <w:cantSplit/>
          <w:trHeight w:val="216" w:hRule="auto"/>
          <w:tblHeader/>
        </w:trPr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Description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2010.11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2011.12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2012.13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2013.14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2014.15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2015.16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2016.17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2017.18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2018.19</w:t>
            </w:r>
          </w:p>
        </w:tc>
      </w:tr>
      <w:tr>
        <w:trPr>
          <w:cantSplit/>
          <w:trHeight w:val="217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1. Max Pell Award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$5,550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$5,550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$5,550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$5,645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$5,730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$5,775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$5,815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$5,920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$6,095</w:t>
            </w:r>
          </w:p>
        </w:tc>
      </w:tr>
      <w:tr>
        <w:trPr>
          <w:cantSplit/>
          <w:trHeight w:val="218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2. Total Pell Grant Recipients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$6,631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$7,081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$6,750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$6,831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$6,737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$6,655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$6,569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$6,800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$6,674</w:t>
            </w:r>
          </w:p>
        </w:tc>
      </w:tr>
      <w:tr>
        <w:trPr>
          <w:cantSplit/>
          <w:trHeight w:val="217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3. Total Pell Grant Dollars Awarded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$26,608,894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$27,339,910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$26,463,148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$27,626,496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$27,681,078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$27,350,719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$27,107,550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$31,167,104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$31,463,054</w:t>
            </w:r>
          </w:p>
        </w:tc>
      </w:tr>
      <w:tr>
        <w:trPr>
          <w:cantSplit/>
          <w:trHeight w:val="218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4. Total Undergraduate Enrollment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$25,947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$26,373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$26,259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$26,278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$26,882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$27,547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$27,952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$28,848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$29,611</w:t>
            </w:r>
          </w:p>
        </w:tc>
      </w:tr>
      <w:tr>
        <w:trPr>
          <w:cantSplit/>
          <w:trHeight w:val="219" w:hRule="auto"/>
        </w:trPr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5. % Undergraduates with  Pell Grant Awards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25.56%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26.85%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25.71%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26.00%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25.06%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24.16%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23.50%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23.57%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22.54%</w:t>
            </w:r>
          </w:p>
        </w:tc>
      </w:tr>
    </w:tbl>
    <w:p>
      <w:r>
        <w:br w:type="page"/>
      </w:r>
    </w:p>
    <w:p>
      <w:pPr>
        <w:pStyle w:val="Heading1"/>
      </w:pPr>
      <w:bookmarkStart w:id="93" w:name="intro"/>
      <w:r>
        <w:t xml:space="preserve">12-Pell-Grant-Comparison</w:t>
      </w:r>
      <w:bookmarkEnd w:id="93"/>
    </w:p>
    <w:p>
      <w:pPr>
        <w:pStyle w:val="FirstParagraph"/>
      </w:pPr>
      <w:r>
        <w:drawing>
          <wp:inline>
            <wp:extent cx="5334000" cy="6091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images/GEORGIA-XH-FC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91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94" w:name="Xd3fe8f1bcc0c014cc1aea2e887b28f01c3f0e0f"/>
      <w:r>
        <w:t xml:space="preserve">12. UGA Pell Grant Recipients to SEC Institutions</w:t>
      </w:r>
      <w:bookmarkEnd w:id="94"/>
    </w:p>
    <w:p>
      <w:r>
        <w:pict>
          <v:rect style="width:0;height:1.5pt" o:hralign="center" o:hrstd="t" o:hr="t"/>
        </w:pic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</w:tblPr>
      <w:tblGrid>
        <w:gridCol w:w="4608"/>
        <w:gridCol w:w="1800"/>
        <w:gridCol w:w="1080"/>
        <w:gridCol w:w="1008"/>
        <w:gridCol w:w="1080"/>
        <w:gridCol w:w="1080"/>
      </w:tblGrid>
      <w:tr>
        <w:trPr>
          <w:cantSplit/>
          <w:trHeight w:val="360" w:hRule="auto"/>
          <w:tblHeader/>
        </w:trPr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Institution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Fall Undergrad Enrollment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# of Pell Recipients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% With Pell Grant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Tot Dollars Received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Average Award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Mississippi State University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18,010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6,457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35.85%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$30,162,275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$4,671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University of Florida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34,564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11,253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32.56%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$54,372,604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$4,831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The University of Tennessee-Knoxville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22,653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5,961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26.31%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$27,614,712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$4,632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University of Mississippi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17,784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4,632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26.05%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$22,579,395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$4,874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Louisiana State University and Agricultural &amp; Mechanical College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23,468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5,961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25.40%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$27,953,826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$4,689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University of Kentucky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21,746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5,364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24.67%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$24,207,326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$4,512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University of Georgia</w:t>
            </w:r>
          </w:p>
        </w:tc>
        <w:tc>
          <w:tcPr>
            <w:tcBorders/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29,474</w:t>
            </w:r>
          </w:p>
        </w:tc>
        <w:tc>
          <w:tcPr>
            <w:tcBorders/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6,674</w:t>
            </w:r>
          </w:p>
        </w:tc>
        <w:tc>
          <w:tcPr>
            <w:tcBorders/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22.64%</w:t>
            </w:r>
          </w:p>
        </w:tc>
        <w:tc>
          <w:tcPr>
            <w:tcBorders/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$31,462,631</w:t>
            </w:r>
          </w:p>
        </w:tc>
        <w:tc>
          <w:tcPr>
            <w:tcBorders/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$4,714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Texas A &amp; M University-College Station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53,194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12,032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22.62%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$56,468,144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$4,693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University of Missouri-Columbia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22,030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4,898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22.23%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$21,678,597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$4,426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University of South Carolina-Columbia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26,300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5,589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21.25%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$25,955,191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$4,643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University of Arkansas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23,121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4,820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20.85%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$21,123,212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$4,382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The University of Alabama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32,177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6,237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19.38%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$27,866,176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$4,467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Vanderbilt University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6,840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1,103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16.13%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$5,037,501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$4,567</w:t>
            </w:r>
          </w:p>
        </w:tc>
      </w:tr>
      <w:tr>
        <w:trPr>
          <w:cantSplit/>
          <w:trHeight w:val="360" w:hRule="auto"/>
        </w:trPr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Auburn University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24,147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3,812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15.79%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$17,354,029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$4,552</w:t>
            </w:r>
          </w:p>
        </w:tc>
      </w:tr>
    </w:tbl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png/p12s_bar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96" w:name="Xd39e7995a4e067446d3ff3dc12bd61502f6516f"/>
      <w:r>
        <w:t xml:space="preserve">12. UGA Pell Grant Recipients to Comparator Institutions</w:t>
      </w:r>
      <w:bookmarkEnd w:id="96"/>
    </w:p>
    <w:p>
      <w:r>
        <w:pict>
          <v:rect style="width:0;height:1.5pt" o:hralign="center" o:hrstd="t" o:hr="t"/>
        </w:pic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</w:tblPr>
      <w:tblGrid>
        <w:gridCol w:w="4608"/>
        <w:gridCol w:w="1800"/>
        <w:gridCol w:w="1080"/>
        <w:gridCol w:w="1008"/>
        <w:gridCol w:w="1080"/>
        <w:gridCol w:w="1080"/>
      </w:tblGrid>
      <w:tr>
        <w:trPr>
          <w:cantSplit/>
          <w:trHeight w:val="360" w:hRule="auto"/>
          <w:tblHeader/>
        </w:trPr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Institution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Fall Undergrad Enrollment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# of Pell Recipients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% With Pell Grant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Tot Dollars Received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Average Award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Stony Brook University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17,407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6,701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38.50%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$33,637,460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$5,019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University of California-Davis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30,698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11,652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37.96%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$58,239,926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$4,998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University of Arizona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33,509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10,992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32.80%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$50,722,022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$4,614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University of Florida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34,564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11,253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32.56%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$54,372,604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$4,831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Ohio State University-Main Campus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45,769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12,974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28.35%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$57,645,394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$4,443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University of Kentucky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21,746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5,364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24.67%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$24,207,326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$4,512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Michigan State University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39,208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9,027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23.02%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$44,834,975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$4,966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North Carolina State University at Raleigh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23,708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5,447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22.98%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$24,480,217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$4,494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University of Georgia</w:t>
            </w:r>
          </w:p>
        </w:tc>
        <w:tc>
          <w:tcPr>
            <w:tcBorders/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29,474</w:t>
            </w:r>
          </w:p>
        </w:tc>
        <w:tc>
          <w:tcPr>
            <w:tcBorders/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6,674</w:t>
            </w:r>
          </w:p>
        </w:tc>
        <w:tc>
          <w:tcPr>
            <w:tcBorders/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22.64%</w:t>
            </w:r>
          </w:p>
        </w:tc>
        <w:tc>
          <w:tcPr>
            <w:tcBorders/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$31,462,631</w:t>
            </w:r>
          </w:p>
        </w:tc>
        <w:tc>
          <w:tcPr>
            <w:tcBorders/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$4,714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University of Missouri-Columbia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22,030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4,898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22.23%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$21,678,597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$4,426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Iowa State University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29,248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6,348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21.70%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$27,900,649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$4,395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University of Iowa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23,410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4,748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20.28%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$20,371,302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$4,290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University of Maryland-College Park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30,184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5,969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19.78%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$27,361,428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$4,583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Indiana University-Bloomington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32,991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6,424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19.47%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$30,155,573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$4,694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Purdue University-Main Campus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33,495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5,467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16.32%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$24,727,941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$4,523</w:t>
            </w:r>
          </w:p>
        </w:tc>
      </w:tr>
      <w:tr>
        <w:trPr>
          <w:cantSplit/>
          <w:trHeight w:val="360" w:hRule="auto"/>
        </w:trPr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Virginia Polytechnic Institute and State University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27,730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4,392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15.84%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$19,931,664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$4,538</w:t>
            </w:r>
          </w:p>
        </w:tc>
      </w:tr>
    </w:tbl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png/p12c_bar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98" w:name="X0d3f007915f463cb2f9fe33881c2a5c4fc4584b"/>
      <w:r>
        <w:t xml:space="preserve">12. UGA Pell Grant Recipients to Aspirational Peer Institutions</w:t>
      </w:r>
      <w:bookmarkEnd w:id="98"/>
    </w:p>
    <w:p>
      <w:r>
        <w:pict>
          <v:rect style="width:0;height:1.5pt" o:hralign="center" o:hrstd="t" o:hr="t"/>
        </w:pic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</w:tblPr>
      <w:tblGrid>
        <w:gridCol w:w="4608"/>
        <w:gridCol w:w="1800"/>
        <w:gridCol w:w="1080"/>
        <w:gridCol w:w="1008"/>
        <w:gridCol w:w="1080"/>
        <w:gridCol w:w="1080"/>
      </w:tblGrid>
      <w:tr>
        <w:trPr>
          <w:cantSplit/>
          <w:trHeight w:val="360" w:hRule="auto"/>
          <w:tblHeader/>
        </w:trPr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Institution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Fall Undergrad Enrollment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# of Pell Recipients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% With Pell Grant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Tot Dollars Received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Average Award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Pennsylvania State University-Main Campus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40,108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19,479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48.57%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$82,562,917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$4,238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University of California-Los Angeles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31,568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10,772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34.12%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$55,734,691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$5,174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University of California-Berkeley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30,845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8,871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28.76%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$44,007,292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$4,960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University of Illinois at Urbana-Champaign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32,974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8,038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24.38%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$39,662,636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$4,934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The University of Texas at Austin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40,329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9,675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23.99%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$46,357,541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$4,791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University of Georgia</w:t>
            </w:r>
          </w:p>
        </w:tc>
        <w:tc>
          <w:tcPr>
            <w:tcBorders/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29,474</w:t>
            </w:r>
          </w:p>
        </w:tc>
        <w:tc>
          <w:tcPr>
            <w:tcBorders/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6,674</w:t>
            </w:r>
          </w:p>
        </w:tc>
        <w:tc>
          <w:tcPr>
            <w:tcBorders/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22.64%</w:t>
            </w:r>
          </w:p>
        </w:tc>
        <w:tc>
          <w:tcPr>
            <w:tcBorders/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$31,462,631</w:t>
            </w:r>
          </w:p>
        </w:tc>
        <w:tc>
          <w:tcPr>
            <w:tcBorders/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$4,714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University of Minnesota-Twin Cities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31,451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6,868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21.84%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$29,732,756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$4,329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University of Michigan-Ann Arbor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30,079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5,623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18.69%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$26,272,349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$4,672</w:t>
            </w:r>
          </w:p>
        </w:tc>
      </w:tr>
      <w:tr>
        <w:trPr>
          <w:cantSplit/>
          <w:trHeight w:val="360" w:hRule="auto"/>
        </w:trPr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University of Virginia-Main Campus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16,405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2,325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14.17%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$11,007,427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$4,734</w:t>
            </w:r>
          </w:p>
        </w:tc>
      </w:tr>
    </w:tbl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png/p12a_bar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1"/>
      </w:pPr>
      <w:bookmarkStart w:id="100" w:name="intro"/>
      <w:r>
        <w:t xml:space="preserve">13-Student-Parent-Loan</w:t>
      </w:r>
      <w:bookmarkEnd w:id="100"/>
    </w:p>
    <w:p>
      <w:pPr>
        <w:pStyle w:val="FirstParagraph"/>
      </w:pPr>
      <w:r>
        <w:drawing>
          <wp:inline>
            <wp:extent cx="5334000" cy="6091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images/GEORGIA-XH-FC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91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101" w:name="student-and-parent-loans-table"/>
      <w:r>
        <w:t xml:space="preserve">13. Student and Parent Loans Table</w:t>
      </w:r>
      <w:bookmarkEnd w:id="101"/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</w:tblPr>
      <w:tblGrid>
        <w:gridCol w:w="1988"/>
        <w:gridCol w:w="511"/>
        <w:gridCol w:w="756"/>
        <w:gridCol w:w="511"/>
        <w:gridCol w:w="756"/>
        <w:gridCol w:w="511"/>
        <w:gridCol w:w="756"/>
        <w:gridCol w:w="511"/>
        <w:gridCol w:w="756"/>
        <w:gridCol w:w="511"/>
        <w:gridCol w:w="756"/>
        <w:gridCol w:w="511"/>
        <w:gridCol w:w="756"/>
        <w:gridCol w:w="511"/>
        <w:gridCol w:w="712"/>
      </w:tblGrid>
      <w:tr>
        <w:trPr>
          <w:cantSplit/>
          <w:trHeight w:val="59" w:hRule="auto"/>
          <w:tblHeader/>
        </w:trPr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/>
            </w:r>
          </w:p>
        </w:tc>
        <w:tc>
          <w:tcPr>
            <w:gridSpan w:val="2"/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2013-14</w:t>
            </w:r>
          </w:p>
        </w:tc>
        <w:tc>
          <w:tcPr>
            <w:gridSpan w:val="2"/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2014-15</w:t>
            </w:r>
          </w:p>
        </w:tc>
        <w:tc>
          <w:tcPr>
            <w:gridSpan w:val="2"/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2015-16</w:t>
            </w:r>
          </w:p>
        </w:tc>
        <w:tc>
          <w:tcPr>
            <w:gridSpan w:val="2"/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2016-17</w:t>
            </w:r>
          </w:p>
        </w:tc>
        <w:tc>
          <w:tcPr>
            <w:gridSpan w:val="2"/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2017-18</w:t>
            </w:r>
          </w:p>
        </w:tc>
        <w:tc>
          <w:tcPr>
            <w:gridSpan w:val="2"/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2018-19</w:t>
            </w:r>
          </w:p>
        </w:tc>
        <w:tc>
          <w:tcPr>
            <w:gridSpan w:val="2"/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2019-20</w:t>
            </w:r>
          </w:p>
        </w:tc>
      </w:tr>
      <w:tr>
        <w:trPr>
          <w:cantSplit/>
          <w:trHeight w:val="58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Tier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Awards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Amount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Awards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Amount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Awards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Amount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Awards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Amount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Awards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Amount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Awards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Amount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Awards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Amount</w:t>
            </w:r>
          </w:p>
        </w:tc>
      </w:tr>
      <w:tr>
        <w:trPr>
          <w:cantSplit/>
          <w:trHeight w:val="181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Fed. Direct Sub. Loan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8,095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$32,130,158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7,861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$31,278,951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7,559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$29,264,635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7,585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$30,075,462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7,465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$29,965,891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7,380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$29,769,204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6,826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$28,251,944</w:t>
            </w:r>
          </w:p>
        </w:tc>
      </w:tr>
      <w:tr>
        <w:trPr>
          <w:cantSplit/>
          <w:trHeight w:val="18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Fed. Direct Unsub. Loan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13,511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$108,728,050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12,972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$103,556,011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13,044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$105,082,921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12,896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$103,361,640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12,758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$103,290,487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12,735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$101,216,295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11,913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$96,579,091</w:t>
            </w:r>
          </w:p>
        </w:tc>
      </w:tr>
      <w:tr>
        <w:trPr>
          <w:cantSplit/>
          <w:trHeight w:val="181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Federal Grad PLUS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1,389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$15,018,916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1,235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$14,716,245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1,234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$13,761,071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1,394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$16,201,863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1,429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$17,162,884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1,379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$17,141,176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1,340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$16,178,651</w:t>
            </w:r>
          </w:p>
        </w:tc>
      </w:tr>
      <w:tr>
        <w:trPr>
          <w:cantSplit/>
          <w:trHeight w:val="18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Federal Parent PLUS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1,623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$15,654,118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1,522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$15,416,072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2,614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$26,184,023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2,918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$31,957,733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3,072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$35,614,956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3,283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$39,104,965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3,049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$37,431,486</w:t>
            </w:r>
          </w:p>
        </w:tc>
      </w:tr>
      <w:tr>
        <w:trPr>
          <w:cantSplit/>
          <w:trHeight w:val="181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Federal Perkins Loan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488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$1,342,286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594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$2,103,113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466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$1,628,224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346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$1,609,934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353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$1,418,767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279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$1,225,203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$0</w:t>
            </w:r>
          </w:p>
        </w:tc>
      </w:tr>
      <w:tr>
        <w:trPr>
          <w:cantSplit/>
          <w:trHeight w:val="18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Private Loan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914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$8,260,331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985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$9,748,781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848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$9,211,967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900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$9,738,632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935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$10,195,420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916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$9,760,634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1,059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$12,144,649</w:t>
            </w:r>
          </w:p>
        </w:tc>
      </w:tr>
      <w:tr>
        <w:trPr>
          <w:cantSplit/>
          <w:trHeight w:val="181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State Subsidized Loan-GA Student Access Loan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74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$340,342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60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$247,470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71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$299,282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79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$368,104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97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$464,870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141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$689,730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164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$847,951</w:t>
            </w:r>
          </w:p>
        </w:tc>
      </w:tr>
    </w:tbl>
    <w:p>
      <w:pPr>
        <w:pStyle w:val="Heading2"/>
      </w:pPr>
      <w:bookmarkStart w:id="102" w:name="student-and-parent-loans-bar-chart"/>
      <w:r>
        <w:t xml:space="preserve">13. Student and Parent Loans Bar Chart</w:t>
      </w:r>
      <w:bookmarkEnd w:id="102"/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png/p13a_bar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104" w:name="student-and-parent-loans-line-chart"/>
      <w:r>
        <w:t xml:space="preserve">13. Student and Parent Loans Line Chart</w:t>
      </w:r>
      <w:bookmarkEnd w:id="104"/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png/p13b_lin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106" w:name="X33e49bd2bcad8a42b9587a5c00c95718b0c915a"/>
      <w:r>
        <w:t xml:space="preserve">13. Student and Parent Loans Horizontal Bar Chart</w:t>
      </w:r>
      <w:bookmarkEnd w:id="106"/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png/p13c_bar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1"/>
      </w:pPr>
      <w:bookmarkStart w:id="108" w:name="intro"/>
      <w:r>
        <w:t xml:space="preserve">14-Cohort-Default-Rates</w:t>
      </w:r>
      <w:bookmarkEnd w:id="108"/>
    </w:p>
    <w:p>
      <w:pPr>
        <w:pStyle w:val="FirstParagraph"/>
      </w:pPr>
      <w:r>
        <w:drawing>
          <wp:inline>
            <wp:extent cx="5334000" cy="6091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images/GEORGIA-XH-FC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91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109" w:name="cohort-default-rates-sec-institutions"/>
      <w:r>
        <w:t xml:space="preserve">14. Cohort Default Rates: SEC Institutions</w:t>
      </w:r>
      <w:bookmarkEnd w:id="109"/>
    </w:p>
    <w:p>
      <w:r>
        <w:pict>
          <v:rect style="width:0;height:1.5pt" o:hralign="center" o:hrstd="t" o:hr="t"/>
        </w:pic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</w:tblPr>
      <w:tblGrid>
        <w:gridCol w:w="504"/>
        <w:gridCol w:w="634"/>
        <w:gridCol w:w="634"/>
        <w:gridCol w:w="634"/>
        <w:gridCol w:w="634"/>
        <w:gridCol w:w="878"/>
        <w:gridCol w:w="577"/>
        <w:gridCol w:w="724"/>
        <w:gridCol w:w="737"/>
        <w:gridCol w:w="634"/>
        <w:gridCol w:w="734"/>
        <w:gridCol w:w="878"/>
        <w:gridCol w:w="710"/>
        <w:gridCol w:w="784"/>
        <w:gridCol w:w="878"/>
        <w:gridCol w:w="878"/>
      </w:tblGrid>
      <w:tr>
        <w:trPr>
          <w:cantSplit/>
          <w:trHeight w:val="163" w:hRule="auto"/>
          <w:tblHeader/>
        </w:trPr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Year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FFFFFF"/>
              </w:rPr>
              <w:t xml:space="preserve">National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FFFFFF"/>
              </w:rPr>
              <w:t xml:space="preserve">Univ. of Georgia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Auburn Univ.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LSU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Mississippi State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Texas A&amp;M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Univ. of Alabama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Univ. of Arkansas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Univ. of Florida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Univ. of Kentucky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Univ. of Mississippi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Univ. of Missouri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Univ. of S. Carolina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Univ. of Tennessee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Vanderbilt Univ.</w:t>
            </w:r>
          </w:p>
        </w:tc>
      </w:tr>
      <w:tr>
        <w:trPr>
          <w:cantSplit/>
          <w:trHeight w:val="152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2014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FFFFFF"/>
              </w:rPr>
              <w:t xml:space="preserve">11.5%</w:t>
            </w:r>
          </w:p>
        </w:tc>
        <w:tc>
          <w:tcPr>
            <w:tcBorders/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FFFFFF"/>
              </w:rPr>
              <w:t xml:space="preserve">3.0%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3.7%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5.2%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7.5%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2.3%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5.7%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6.8%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2.6%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5.3%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8.8%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4.5%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3.1%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4.6%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0.5%</w:t>
            </w:r>
          </w:p>
        </w:tc>
      </w:tr>
      <w:tr>
        <w:trPr>
          <w:cantSplit/>
          <w:trHeight w:val="152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2015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FFFFFF"/>
              </w:rPr>
              <w:t xml:space="preserve">10.8%</w:t>
            </w:r>
          </w:p>
        </w:tc>
        <w:tc>
          <w:tcPr>
            <w:tcBorders/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FFFFFF"/>
              </w:rPr>
              <w:t xml:space="preserve">2.4%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3.0%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3.9%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7.4%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2.1%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5.2%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5.4%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1.9%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4.5%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8.1%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4.1%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2.3%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4.7%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0.7%</w:t>
            </w:r>
          </w:p>
        </w:tc>
      </w:tr>
      <w:tr>
        <w:trPr>
          <w:cantSplit/>
          <w:trHeight w:val="152" w:hRule="auto"/>
        </w:trPr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2016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FFFFFF"/>
              </w:rPr>
              <w:t xml:space="preserve">10.1%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FFFFFF"/>
              </w:rPr>
              <w:t xml:space="preserve">2.3%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3.6%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4.0%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7.6%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2.1%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5.1%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4.9%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1.5%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5.9%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7.5%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4.1%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3.3%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4.7%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1.5%</w:t>
            </w:r>
          </w:p>
        </w:tc>
      </w:tr>
    </w:tbl>
    <w:p>
      <w:pPr>
        <w:pStyle w:val="Heading2"/>
      </w:pPr>
      <w:bookmarkStart w:id="110" w:name="Xa771e41ae6b3eb6ceb44fb22f2c93e8d43ecfb7"/>
      <w:r>
        <w:t xml:space="preserve">14. SEC Cohort Default Rate by Institution Bar Chart</w:t>
      </w:r>
      <w:bookmarkEnd w:id="110"/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png/p14c1_bar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112" w:name="X0e84053eb12f78a748a99c4dfc5cfd2feca0c72"/>
      <w:r>
        <w:t xml:space="preserve">14. SEC Cohort Default Rate by Year Bar Chart</w:t>
      </w:r>
      <w:bookmarkEnd w:id="112"/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png/p14c2_bar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114" w:name="X4b4b4ea0dabe73a2d02f719b05be5f5e8eb7e91"/>
      <w:r>
        <w:t xml:space="preserve">14. Cohort Default Rates: Aspirational Institutions</w:t>
      </w:r>
      <w:bookmarkEnd w:id="114"/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</w:tblPr>
      <w:tblGrid>
        <w:gridCol w:w="1080"/>
        <w:gridCol w:w="1080"/>
        <w:gridCol w:w="1080"/>
        <w:gridCol w:w="1080"/>
        <w:gridCol w:w="1080"/>
        <w:gridCol w:w="1080"/>
        <w:gridCol w:w="1080"/>
        <w:gridCol w:w="1080"/>
        <w:gridCol w:w="1080"/>
        <w:gridCol w:w="1080"/>
        <w:gridCol w:w="1080"/>
      </w:tblGrid>
      <w:tr>
        <w:trPr>
          <w:cantSplit/>
          <w:trHeight w:val="360" w:hRule="auto"/>
          <w:tblHeader/>
        </w:trPr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2"/>
                <w:szCs w:val="12"/>
                <w:color w:val="111111"/>
              </w:rPr>
              <w:t xml:space="preserve">Year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2"/>
                <w:szCs w:val="12"/>
                <w:color w:val="FFFFFF"/>
              </w:rPr>
              <w:t xml:space="preserve">National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2"/>
                <w:szCs w:val="12"/>
                <w:color w:val="FFFFFF"/>
              </w:rPr>
              <w:t xml:space="preserve">Univ. of Georgia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2"/>
                <w:szCs w:val="12"/>
                <w:color w:val="111111"/>
              </w:rPr>
              <w:t xml:space="preserve">Pennsylvania State University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2"/>
                <w:szCs w:val="12"/>
                <w:color w:val="111111"/>
              </w:rPr>
              <w:t xml:space="preserve">Univ. of California - Berkeley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2"/>
                <w:szCs w:val="12"/>
                <w:color w:val="111111"/>
              </w:rPr>
              <w:t xml:space="preserve">Univ. of California - Los Angeles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2"/>
                <w:szCs w:val="12"/>
                <w:color w:val="111111"/>
              </w:rPr>
              <w:t xml:space="preserve">Univ. of Illinois at Urbana-Champaign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2"/>
                <w:szCs w:val="12"/>
                <w:color w:val="111111"/>
              </w:rPr>
              <w:t xml:space="preserve">Univ. of Michigan - Ann Arbor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2"/>
                <w:szCs w:val="12"/>
                <w:color w:val="111111"/>
              </w:rPr>
              <w:t xml:space="preserve">Univ. of Minnesota - Twin Cities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2"/>
                <w:szCs w:val="12"/>
                <w:color w:val="111111"/>
              </w:rPr>
              <w:t xml:space="preserve">Univ. of Texas at Austin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2"/>
                <w:szCs w:val="12"/>
                <w:color w:val="111111"/>
              </w:rPr>
              <w:t xml:space="preserve">Univ. of Virginia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2014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FFFFFF"/>
              </w:rPr>
              <w:t xml:space="preserve">11.5%</w:t>
            </w:r>
          </w:p>
        </w:tc>
        <w:tc>
          <w:tcPr>
            <w:tcBorders/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FFFFFF"/>
              </w:rPr>
              <w:t xml:space="preserve">3.0%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5.2%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2.1%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2.1%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1.7%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1.3%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2.1%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2.4%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1.3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2015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FFFFFF"/>
              </w:rPr>
              <w:t xml:space="preserve">10.8%</w:t>
            </w:r>
          </w:p>
        </w:tc>
        <w:tc>
          <w:tcPr>
            <w:tcBorders/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FFFFFF"/>
              </w:rPr>
              <w:t xml:space="preserve">2.4%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5.1%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2.4%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1.8%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2.2%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1.5%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2.0%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2.6%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0.9</w:t>
            </w:r>
          </w:p>
        </w:tc>
      </w:tr>
      <w:tr>
        <w:trPr>
          <w:cantSplit/>
          <w:trHeight w:val="360" w:hRule="auto"/>
        </w:trPr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2016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FFFFFF"/>
              </w:rPr>
              <w:t xml:space="preserve">10.1%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FFFFFF"/>
              </w:rPr>
              <w:t xml:space="preserve">2.3%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4.9%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2.0%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1.3%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1.9%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1.1%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2.2%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2.6%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1.5</w:t>
            </w:r>
          </w:p>
        </w:tc>
      </w:tr>
    </w:tbl>
    <w:p>
      <w:pPr>
        <w:pStyle w:val="Heading2"/>
      </w:pPr>
      <w:bookmarkStart w:id="115" w:name="X91f448c6a73f5febd919965ed85f6b35357635b"/>
      <w:r>
        <w:t xml:space="preserve">14. Aspirational Cohort Default Rate by Institution Bar Chart</w:t>
      </w:r>
      <w:bookmarkEnd w:id="115"/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png/p14a1_bar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117" w:name="X012092fdce477ae171ea3c708a659cdab56da28"/>
      <w:r>
        <w:t xml:space="preserve">14. Aspirational Cohort Default Rate by Year Bar Chart</w:t>
      </w:r>
      <w:bookmarkEnd w:id="117"/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png/p14a2_bar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119" w:name="Xd46c3c14a9454a43c8d9c08cd9e835bf9b4e9af"/>
      <w:r>
        <w:t xml:space="preserve">14. Cohort Default Rates: Comparator Institutions</w:t>
      </w:r>
      <w:bookmarkEnd w:id="119"/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</w:tblPr>
      <w:tblGrid>
        <w:gridCol w:w="356"/>
        <w:gridCol w:w="413"/>
        <w:gridCol w:w="556"/>
        <w:gridCol w:w="758"/>
        <w:gridCol w:w="558"/>
        <w:gridCol w:w="634"/>
        <w:gridCol w:w="731"/>
        <w:gridCol w:w="558"/>
        <w:gridCol w:w="498"/>
        <w:gridCol w:w="587"/>
        <w:gridCol w:w="549"/>
        <w:gridCol w:w="718"/>
        <w:gridCol w:w="536"/>
        <w:gridCol w:w="498"/>
        <w:gridCol w:w="578"/>
        <w:gridCol w:w="842"/>
        <w:gridCol w:w="562"/>
        <w:gridCol w:w="500"/>
      </w:tblGrid>
      <w:tr>
        <w:trPr>
          <w:cantSplit/>
          <w:trHeight w:val="144" w:hRule="auto"/>
          <w:tblHeader/>
        </w:trPr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Year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FFFFFF"/>
              </w:rPr>
              <w:t xml:space="preserve">National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FFFFFF"/>
              </w:rPr>
              <w:t xml:space="preserve">Univ. of Georgia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Indiana Univ. - Bloomington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Iowa State Univ.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Michigan State Univ.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North Carolina State Univ.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Ohio State Univ.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Purdue Univ.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Stony Brook Univ.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Univ. of Arizona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Univ. of California - Davis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Univ. of Florida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Univ. of Iowa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Univ. of Kentucky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Univ. of Maryland - College Park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Univ. of Missouri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Virginia Tech</w:t>
            </w:r>
          </w:p>
        </w:tc>
      </w:tr>
      <w:tr>
        <w:trPr>
          <w:cantSplit/>
          <w:trHeight w:val="137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2014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FFFFFF"/>
              </w:rPr>
              <w:t xml:space="preserve">11.5%</w:t>
            </w:r>
          </w:p>
        </w:tc>
        <w:tc>
          <w:tcPr>
            <w:tcBorders/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FFFFFF"/>
              </w:rPr>
              <w:t xml:space="preserve">3.0%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3.6%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2.9%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3.5%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3.2%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4.9%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2.5%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3.2%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6.7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2.2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2.6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2.7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5.3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2.4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4.5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1.4</w:t>
            </w:r>
          </w:p>
        </w:tc>
      </w:tr>
      <w:tr>
        <w:trPr>
          <w:cantSplit/>
          <w:trHeight w:val="137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2015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FFFFFF"/>
              </w:rPr>
              <w:t xml:space="preserve">10.8%</w:t>
            </w:r>
          </w:p>
        </w:tc>
        <w:tc>
          <w:tcPr>
            <w:tcBorders/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FFFFFF"/>
              </w:rPr>
              <w:t xml:space="preserve">2.4%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3.9%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3.4%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2.9%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2.8%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5.0%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2.6%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2.7%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5.8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2.0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1.9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2.6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4.5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2.1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4.1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1.8</w:t>
            </w:r>
          </w:p>
        </w:tc>
      </w:tr>
      <w:tr>
        <w:trPr>
          <w:cantSplit/>
          <w:trHeight w:val="137" w:hRule="auto"/>
        </w:trPr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2016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FFFFFF"/>
              </w:rPr>
              <w:t xml:space="preserve">10.1%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FFFFFF"/>
              </w:rPr>
              <w:t xml:space="preserve">2.3%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3.6%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3.2%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3.4%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2.8%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4.5%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2.3%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2.7%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6.0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1.6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1.5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2.5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5.9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2.3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4.1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1.6</w:t>
            </w:r>
          </w:p>
        </w:tc>
      </w:tr>
    </w:tbl>
    <w:p>
      <w:pPr>
        <w:pStyle w:val="Heading2"/>
      </w:pPr>
      <w:bookmarkStart w:id="120" w:name="X72cac43363e4c8f5a1d176685d6c802735fed9d"/>
      <w:r>
        <w:t xml:space="preserve">14. Comparator Cohort Default Rate by Institution Bar Chart</w:t>
      </w:r>
      <w:bookmarkEnd w:id="120"/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png/p14b1_bar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122" w:name="X4ad264175c0c84c13f37be5b75485d1c6f46561"/>
      <w:r>
        <w:t xml:space="preserve">14. Comparator Cohort Default Rate by Year Bar Chart</w:t>
      </w:r>
      <w:bookmarkEnd w:id="122"/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png/p14b2_bar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124" w:name="Xb07f3038e0a5a158d33b56d82b4fb85fbb259dc"/>
      <w:r>
        <w:t xml:space="preserve">14. Cohort Default Rates: Comparator Institutions</w:t>
      </w:r>
      <w:bookmarkEnd w:id="124"/>
    </w:p>
    <w:p>
      <w:r>
        <w:pict>
          <v:rect style="width:0;height:1.5pt" o:hralign="center" o:hrstd="t" o:hr="t"/>
        </w:pic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</w:tblPr>
      <w:tblGrid>
        <w:gridCol w:w="634"/>
        <w:gridCol w:w="634"/>
        <w:gridCol w:w="634"/>
        <w:gridCol w:w="734"/>
        <w:gridCol w:w="556"/>
        <w:gridCol w:w="707"/>
        <w:gridCol w:w="634"/>
        <w:gridCol w:w="634"/>
        <w:gridCol w:w="729"/>
        <w:gridCol w:w="702"/>
        <w:gridCol w:w="729"/>
        <w:gridCol w:w="609"/>
        <w:gridCol w:w="702"/>
        <w:gridCol w:w="627"/>
        <w:gridCol w:w="787"/>
        <w:gridCol w:w="809"/>
        <w:gridCol w:w="756"/>
        <w:gridCol w:w="587"/>
      </w:tblGrid>
      <w:tr>
        <w:trPr>
          <w:cantSplit/>
          <w:trHeight w:val="182" w:hRule="auto"/>
          <w:tblHeader/>
        </w:trPr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DFDFDF"/>
              </w:rPr>
              <w:t xml:space="preserve">Yr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DFDFDF"/>
              </w:rPr>
              <w:t xml:space="preserve">USA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DFDFDF"/>
              </w:rPr>
              <w:t xml:space="preserve">UGa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DFDFDF"/>
              </w:rPr>
              <w:t xml:space="preserve">Indiana Univ.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DFDFDF"/>
              </w:rPr>
              <w:t xml:space="preserve">Iowa St.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DFDFDF"/>
              </w:rPr>
              <w:t xml:space="preserve">Michigan St.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DFDFDF"/>
              </w:rPr>
              <w:t xml:space="preserve">NC St.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DFDFDF"/>
              </w:rPr>
              <w:t xml:space="preserve">Ohio St.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DFDFDF"/>
              </w:rPr>
              <w:t xml:space="preserve">Purdue Univ.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DFDFDF"/>
              </w:rPr>
              <w:t xml:space="preserve">Stony Brook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DFDFDF"/>
              </w:rPr>
              <w:t xml:space="preserve">U. of Arizona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DFDFDF"/>
              </w:rPr>
              <w:t xml:space="preserve">UC-Davis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DFDFDF"/>
              </w:rPr>
              <w:t xml:space="preserve">U. of Florida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DFDFDF"/>
              </w:rPr>
              <w:t xml:space="preserve">U. of Iowa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DFDFDF"/>
              </w:rPr>
              <w:t xml:space="preserve">U. of Kentucky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DFDFDF"/>
              </w:rPr>
              <w:t xml:space="preserve">U. of Maryland 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DFDFDF"/>
              </w:rPr>
              <w:t xml:space="preserve">U. of Missouri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DFDFDF"/>
              </w:rPr>
              <w:t xml:space="preserve">Va. Tech</w:t>
            </w:r>
          </w:p>
        </w:tc>
      </w:tr>
      <w:tr>
        <w:trPr>
          <w:cantSplit/>
          <w:trHeight w:val="167" w:hRule="auto"/>
        </w:trPr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DFDFDF"/>
              </w:rPr>
              <w:t xml:space="preserve">2014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DFDFDF"/>
              </w:rPr>
              <w:t xml:space="preserve">11.5%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DFDFDF"/>
              </w:rPr>
              <w:t xml:space="preserve">3.0%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DFDFDF"/>
              </w:rPr>
              <w:t xml:space="preserve">3.6%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DFDFDF"/>
              </w:rPr>
              <w:t xml:space="preserve">2.9%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DFDFDF"/>
              </w:rPr>
              <w:t xml:space="preserve">3.5%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DFDFDF"/>
              </w:rPr>
              <w:t xml:space="preserve">3.2%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DFDFDF"/>
              </w:rPr>
              <w:t xml:space="preserve">4.9%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DFDFDF"/>
              </w:rPr>
              <w:t xml:space="preserve">2.5%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DFDFDF"/>
              </w:rPr>
              <w:t xml:space="preserve">3.2%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DFDFDF"/>
              </w:rPr>
              <w:t xml:space="preserve">6.7%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DFDFDF"/>
              </w:rPr>
              <w:t xml:space="preserve">2.2%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DFDFDF"/>
              </w:rPr>
              <w:t xml:space="preserve">2.6%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DFDFDF"/>
              </w:rPr>
              <w:t xml:space="preserve">2.7%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DFDFDF"/>
              </w:rPr>
              <w:t xml:space="preserve">5.3%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DFDFDF"/>
              </w:rPr>
              <w:t xml:space="preserve">2.4%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DFDFDF"/>
              </w:rPr>
              <w:t xml:space="preserve">4.5%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DFDFDF"/>
              </w:rPr>
              <w:t xml:space="preserve">1.4%</w:t>
            </w:r>
          </w:p>
        </w:tc>
      </w:tr>
      <w:tr>
        <w:trPr>
          <w:cantSplit/>
          <w:trHeight w:val="167" w:hRule="auto"/>
        </w:trPr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DFDFDF"/>
              </w:rPr>
              <w:t xml:space="preserve">2015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DFDFDF"/>
              </w:rPr>
              <w:t xml:space="preserve">10.8%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DFDFDF"/>
              </w:rPr>
              <w:t xml:space="preserve">2.4%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DFDFDF"/>
              </w:rPr>
              <w:t xml:space="preserve">3.9%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DFDFDF"/>
              </w:rPr>
              <w:t xml:space="preserve">3.4%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DFDFDF"/>
              </w:rPr>
              <w:t xml:space="preserve">2.9%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DFDFDF"/>
              </w:rPr>
              <w:t xml:space="preserve">2.8%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DFDFDF"/>
              </w:rPr>
              <w:t xml:space="preserve">5.0%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DFDFDF"/>
              </w:rPr>
              <w:t xml:space="preserve">2.6%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DFDFDF"/>
              </w:rPr>
              <w:t xml:space="preserve">2.7%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DFDFDF"/>
              </w:rPr>
              <w:t xml:space="preserve">5.8%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DFDFDF"/>
              </w:rPr>
              <w:t xml:space="preserve">2.0%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DFDFDF"/>
              </w:rPr>
              <w:t xml:space="preserve">1.9%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DFDFDF"/>
              </w:rPr>
              <w:t xml:space="preserve">2.6%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DFDFDF"/>
              </w:rPr>
              <w:t xml:space="preserve">4.5%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DFDFDF"/>
              </w:rPr>
              <w:t xml:space="preserve">2.1%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DFDFDF"/>
              </w:rPr>
              <w:t xml:space="preserve">4.1%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DFDFDF"/>
              </w:rPr>
              <w:t xml:space="preserve">1.8%</w:t>
            </w:r>
          </w:p>
        </w:tc>
      </w:tr>
      <w:tr>
        <w:trPr>
          <w:cantSplit/>
          <w:trHeight w:val="167" w:hRule="auto"/>
        </w:trPr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DFDFDF"/>
              </w:rPr>
              <w:t xml:space="preserve">2016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DFDFDF"/>
              </w:rPr>
              <w:t xml:space="preserve">10.1%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DFDFDF"/>
              </w:rPr>
              <w:t xml:space="preserve">2.3%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DFDFDF"/>
              </w:rPr>
              <w:t xml:space="preserve">3.6%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DFDFDF"/>
              </w:rPr>
              <w:t xml:space="preserve">3.2%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DFDFDF"/>
              </w:rPr>
              <w:t xml:space="preserve">3.4%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DFDFDF"/>
              </w:rPr>
              <w:t xml:space="preserve">2.8%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DFDFDF"/>
              </w:rPr>
              <w:t xml:space="preserve">4.5%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DFDFDF"/>
              </w:rPr>
              <w:t xml:space="preserve">2.3%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DFDFDF"/>
              </w:rPr>
              <w:t xml:space="preserve">2.7%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DFDFDF"/>
              </w:rPr>
              <w:t xml:space="preserve">6.0%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DFDFDF"/>
              </w:rPr>
              <w:t xml:space="preserve">1.6%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DFDFDF"/>
              </w:rPr>
              <w:t xml:space="preserve">1.5%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DFDFDF"/>
              </w:rPr>
              <w:t xml:space="preserve">2.5%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DFDFDF"/>
              </w:rPr>
              <w:t xml:space="preserve">5.9%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DFDFDF"/>
              </w:rPr>
              <w:t xml:space="preserve">2.3%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DFDFDF"/>
              </w:rPr>
              <w:t xml:space="preserve">4.1%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DFDFDF"/>
              </w:rPr>
              <w:t xml:space="preserve">1.6%</w:t>
            </w:r>
          </w:p>
        </w:tc>
      </w:tr>
    </w:tbl>
    <w:p>
      <w:pPr>
        <w:pStyle w:val="Heading2"/>
      </w:pPr>
      <w:bookmarkStart w:id="125" w:name="X5c140ddc97db96c96e0143f6a9743e9dbffb42c"/>
      <w:r>
        <w:t xml:space="preserve">14. Cohort Default Rates: Comparator Institutions</w:t>
      </w:r>
      <w:bookmarkEnd w:id="125"/>
    </w:p>
    <w:p>
      <w:r>
        <w:pict>
          <v:rect style="width:0;height:1.5pt" o:hralign="center" o:hrstd="t" o:hr="t"/>
        </w:pic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</w:tblPr>
      <w:tblGrid>
        <w:gridCol w:w="547"/>
        <w:gridCol w:w="634"/>
        <w:gridCol w:w="634"/>
        <w:gridCol w:w="734"/>
        <w:gridCol w:w="556"/>
        <w:gridCol w:w="1008"/>
        <w:gridCol w:w="502"/>
        <w:gridCol w:w="556"/>
        <w:gridCol w:w="729"/>
        <w:gridCol w:w="702"/>
        <w:gridCol w:w="729"/>
        <w:gridCol w:w="609"/>
        <w:gridCol w:w="702"/>
        <w:gridCol w:w="627"/>
        <w:gridCol w:w="787"/>
        <w:gridCol w:w="809"/>
        <w:gridCol w:w="756"/>
        <w:gridCol w:w="587"/>
      </w:tblGrid>
      <w:tr>
        <w:trPr>
          <w:cantSplit/>
          <w:trHeight w:val="182" w:hRule="auto"/>
          <w:tblHeader/>
        </w:trPr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2"/>
                <w:szCs w:val="12"/>
                <w:color w:val="111111"/>
              </w:rPr>
              <w:t xml:space="preserve">Yr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2"/>
                <w:szCs w:val="12"/>
                <w:color w:val="111111"/>
              </w:rPr>
              <w:t xml:space="preserve">USA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2"/>
                <w:szCs w:val="12"/>
                <w:color w:val="111111"/>
              </w:rPr>
              <w:t xml:space="preserve">UGa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2"/>
                <w:szCs w:val="12"/>
                <w:color w:val="111111"/>
              </w:rPr>
              <w:t xml:space="preserve">Indiana Univ.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2"/>
                <w:szCs w:val="12"/>
                <w:color w:val="111111"/>
              </w:rPr>
              <w:t xml:space="preserve">Iowa St.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2"/>
                <w:szCs w:val="12"/>
                <w:color w:val="111111"/>
              </w:rPr>
              <w:t xml:space="preserve">Michigan St.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2"/>
                <w:szCs w:val="12"/>
                <w:color w:val="111111"/>
              </w:rPr>
              <w:t xml:space="preserve">NC St.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2"/>
                <w:szCs w:val="12"/>
                <w:color w:val="111111"/>
              </w:rPr>
              <w:t xml:space="preserve">Ohio St.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2"/>
                <w:szCs w:val="12"/>
                <w:color w:val="111111"/>
              </w:rPr>
              <w:t xml:space="preserve">Purdue Univ.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2"/>
                <w:szCs w:val="12"/>
                <w:color w:val="111111"/>
              </w:rPr>
              <w:t xml:space="preserve">Stony Brook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2"/>
                <w:szCs w:val="12"/>
                <w:color w:val="111111"/>
              </w:rPr>
              <w:t xml:space="preserve">U. of Arizona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2"/>
                <w:szCs w:val="12"/>
                <w:color w:val="111111"/>
              </w:rPr>
              <w:t xml:space="preserve">UC-Davis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2"/>
                <w:szCs w:val="12"/>
                <w:color w:val="111111"/>
              </w:rPr>
              <w:t xml:space="preserve">U. of Florida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2"/>
                <w:szCs w:val="12"/>
                <w:color w:val="111111"/>
              </w:rPr>
              <w:t xml:space="preserve">U. of Iowa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2"/>
                <w:szCs w:val="12"/>
                <w:color w:val="111111"/>
              </w:rPr>
              <w:t xml:space="preserve">U. of Kentucky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2"/>
                <w:szCs w:val="12"/>
                <w:color w:val="111111"/>
              </w:rPr>
              <w:t xml:space="preserve">U. of Maryland 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2"/>
                <w:szCs w:val="12"/>
                <w:color w:val="111111"/>
              </w:rPr>
              <w:t xml:space="preserve">U. of Missouri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2"/>
                <w:szCs w:val="12"/>
                <w:color w:val="111111"/>
              </w:rPr>
              <w:t xml:space="preserve">Va. Tech</w:t>
            </w:r>
          </w:p>
        </w:tc>
      </w:tr>
      <w:tr>
        <w:trPr>
          <w:cantSplit/>
          <w:trHeight w:val="167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2014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11.5%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3.0%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3.6%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2.9%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3.5%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3.2%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4.9%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2.5%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3.2%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6.7%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2.2%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2.6%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2.7%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5.3%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2.4%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4.5%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1.4%</w:t>
            </w:r>
          </w:p>
        </w:tc>
      </w:tr>
      <w:tr>
        <w:trPr>
          <w:cantSplit/>
          <w:trHeight w:val="167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2015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10.8%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2.4%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3.9%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3.4%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2.9%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2.8%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5.0%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2.6%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2.7%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5.8%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2.0%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1.9%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2.6%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4.5%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2.1%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4.1%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1.8%</w:t>
            </w:r>
          </w:p>
        </w:tc>
      </w:tr>
      <w:tr>
        <w:trPr>
          <w:cantSplit/>
          <w:trHeight w:val="167" w:hRule="auto"/>
        </w:trPr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2016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10.1%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2.3%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3.6%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3.2%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3.4%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2.8%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4.5%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2.3%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2.7%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6.0%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1.6%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1.5%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2.5%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5.9%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2.3%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4.1%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1.6%</w:t>
            </w:r>
          </w:p>
        </w:tc>
      </w:tr>
    </w:tbl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</w:tblPr>
      <w:tblGrid>
        <w:gridCol w:w="634"/>
        <w:gridCol w:w="494"/>
        <w:gridCol w:w="449"/>
        <w:gridCol w:w="734"/>
        <w:gridCol w:w="556"/>
        <w:gridCol w:w="707"/>
        <w:gridCol w:w="502"/>
        <w:gridCol w:w="556"/>
        <w:gridCol w:w="729"/>
        <w:gridCol w:w="702"/>
        <w:gridCol w:w="729"/>
        <w:gridCol w:w="609"/>
        <w:gridCol w:w="702"/>
        <w:gridCol w:w="627"/>
        <w:gridCol w:w="787"/>
        <w:gridCol w:w="809"/>
        <w:gridCol w:w="756"/>
        <w:gridCol w:w="587"/>
      </w:tblGrid>
      <w:tr>
        <w:trPr>
          <w:cantSplit/>
          <w:trHeight w:val="182" w:hRule="auto"/>
          <w:tblHeader/>
        </w:trPr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2"/>
                <w:szCs w:val="12"/>
                <w:color w:val="111111"/>
              </w:rPr>
              <w:t xml:space="preserve">Yr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2"/>
                <w:szCs w:val="12"/>
                <w:color w:val="111111"/>
              </w:rPr>
              <w:t xml:space="preserve">USA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2"/>
                <w:szCs w:val="12"/>
                <w:color w:val="111111"/>
              </w:rPr>
              <w:t xml:space="preserve">UGa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2"/>
                <w:szCs w:val="12"/>
                <w:color w:val="111111"/>
              </w:rPr>
              <w:t xml:space="preserve">Indiana Univ.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2"/>
                <w:szCs w:val="12"/>
                <w:color w:val="111111"/>
              </w:rPr>
              <w:t xml:space="preserve">Iowa St.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2"/>
                <w:szCs w:val="12"/>
                <w:color w:val="111111"/>
              </w:rPr>
              <w:t xml:space="preserve">Michigan St.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2"/>
                <w:szCs w:val="12"/>
                <w:color w:val="111111"/>
              </w:rPr>
              <w:t xml:space="preserve">NC St.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2"/>
                <w:szCs w:val="12"/>
                <w:color w:val="111111"/>
              </w:rPr>
              <w:t xml:space="preserve">Ohio St.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2"/>
                <w:szCs w:val="12"/>
                <w:color w:val="111111"/>
              </w:rPr>
              <w:t xml:space="preserve">Purdue Univ.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2"/>
                <w:szCs w:val="12"/>
                <w:color w:val="111111"/>
              </w:rPr>
              <w:t xml:space="preserve">Stony Brook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2"/>
                <w:szCs w:val="12"/>
                <w:color w:val="111111"/>
              </w:rPr>
              <w:t xml:space="preserve">U. of Arizona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2"/>
                <w:szCs w:val="12"/>
                <w:color w:val="111111"/>
              </w:rPr>
              <w:t xml:space="preserve">UC-Davis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2"/>
                <w:szCs w:val="12"/>
                <w:color w:val="111111"/>
              </w:rPr>
              <w:t xml:space="preserve">U. of Florida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2"/>
                <w:szCs w:val="12"/>
                <w:color w:val="111111"/>
              </w:rPr>
              <w:t xml:space="preserve">U. of Iowa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2"/>
                <w:szCs w:val="12"/>
                <w:color w:val="111111"/>
              </w:rPr>
              <w:t xml:space="preserve">U. of Kentucky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2"/>
                <w:szCs w:val="12"/>
                <w:color w:val="111111"/>
              </w:rPr>
              <w:t xml:space="preserve">U. of Maryland 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2"/>
                <w:szCs w:val="12"/>
                <w:color w:val="111111"/>
              </w:rPr>
              <w:t xml:space="preserve">U. of Missouri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2"/>
                <w:szCs w:val="12"/>
                <w:color w:val="111111"/>
              </w:rPr>
              <w:t xml:space="preserve">Va. Tech</w:t>
            </w:r>
          </w:p>
        </w:tc>
      </w:tr>
      <w:tr>
        <w:trPr>
          <w:cantSplit/>
          <w:trHeight w:val="167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2014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11.5%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3.0%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3.6%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2.9%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3.5%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3.2%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4.9%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2.5%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3.2%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6.7%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2.2%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2.6%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2.7%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5.3%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2.4%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4.5%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1.4%</w:t>
            </w:r>
          </w:p>
        </w:tc>
      </w:tr>
      <w:tr>
        <w:trPr>
          <w:cantSplit/>
          <w:trHeight w:val="167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2015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10.8%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2.4%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3.9%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3.4%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2.9%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2.8%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5.0%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2.6%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2.7%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5.8%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2.0%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1.9%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2.6%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4.5%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2.1%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4.1%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1.8%</w:t>
            </w:r>
          </w:p>
        </w:tc>
      </w:tr>
      <w:tr>
        <w:trPr>
          <w:cantSplit/>
          <w:trHeight w:val="167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2016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10.1%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2.3%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3.6%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3.2%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3.4%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2.8%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4.5%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2.3%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2.7%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6.0%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1.6%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1.5%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2.5%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5.9%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2.3%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4.1%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1.6%</w:t>
            </w:r>
          </w:p>
        </w:tc>
      </w:tr>
    </w:tbl>
    <w:p>
      <w:r>
        <w:br w:type="page"/>
      </w:r>
    </w:p>
    <w:p>
      <w:pPr>
        <w:pStyle w:val="Heading1"/>
      </w:pPr>
      <w:bookmarkStart w:id="126" w:name="intro"/>
      <w:r>
        <w:t xml:space="preserve">18-Gap-Analysis</w:t>
      </w:r>
      <w:bookmarkEnd w:id="126"/>
    </w:p>
    <w:p>
      <w:pPr>
        <w:pStyle w:val="FirstParagraph"/>
      </w:pPr>
      <w:r>
        <w:drawing>
          <wp:inline>
            <wp:extent cx="5334000" cy="6091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images/GEORGIA-XH-FC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91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127" w:name="resident-undergraduates-table"/>
      <w:r>
        <w:t xml:space="preserve">18. Resident Undergraduates Table</w:t>
      </w:r>
      <w:bookmarkEnd w:id="127"/>
    </w:p>
    <w:p>
      <w:r>
        <w:pict>
          <v:rect style="width:0;height:1.5pt" o:hralign="center" o:hrstd="t" o:hr="t"/>
        </w:pic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</w:tblPr>
      <w:tblGrid>
        <w:gridCol w:w="864"/>
        <w:gridCol w:w="1008"/>
        <w:gridCol w:w="864"/>
        <w:gridCol w:w="1008"/>
        <w:gridCol w:w="878"/>
        <w:gridCol w:w="864"/>
        <w:gridCol w:w="864"/>
        <w:gridCol w:w="864"/>
        <w:gridCol w:w="864"/>
        <w:gridCol w:w="1008"/>
        <w:gridCol w:w="864"/>
        <w:gridCol w:w="864"/>
        <w:gridCol w:w="864"/>
      </w:tblGrid>
      <w:tr>
        <w:trPr>
          <w:cantSplit/>
          <w:trHeight w:val="94" w:hRule="auto"/>
          <w:tblHeader/>
        </w:trPr>
        <w:tc>
          <w:tcPr>
            <w:gridSpan w:val="13"/>
            <w:tcBorders/>
            <w:shd w:val="clear" w:color="auto" w:fill="0000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Resident Undergraduate GAP Analysis</w:t>
            </w:r>
          </w:p>
        </w:tc>
      </w:tr>
      <w:tr>
        <w:trPr>
          <w:cantSplit/>
          <w:trHeight w:val="93" w:hRule="auto"/>
          <w:tblHeader/>
        </w:trPr>
        <w:tc>
          <w:tcPr>
            <w:tcBorders/>
            <w:shd w:val="clear" w:color="auto" w:fill="0000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Undergrads</w:t>
            </w:r>
          </w:p>
        </w:tc>
        <w:tc>
          <w:tcPr>
            <w:gridSpan w:val="6"/>
            <w:tcBorders/>
            <w:shd w:val="clear" w:color="auto" w:fill="0000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Total</w:t>
            </w:r>
          </w:p>
        </w:tc>
        <w:tc>
          <w:tcPr>
            <w:gridSpan w:val="6"/>
            <w:tcBorders/>
            <w:shd w:val="clear" w:color="auto" w:fill="0000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Average</w:t>
            </w:r>
          </w:p>
        </w:tc>
      </w:tr>
      <w:tr>
        <w:trPr>
          <w:cantSplit/>
          <w:trHeight w:val="94" w:hRule="auto"/>
          <w:tblHeader/>
        </w:trPr>
        <w:tc>
          <w:tcPr>
            <w:tcBorders/>
            <w:shd w:val="clear" w:color="auto" w:fill="0000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# Complete FAFSA</w:t>
            </w:r>
          </w:p>
        </w:tc>
        <w:tc>
          <w:tcPr>
            <w:tcBorders/>
            <w:shd w:val="clear" w:color="auto" w:fill="0000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Total Cost</w:t>
            </w:r>
          </w:p>
        </w:tc>
        <w:tc>
          <w:tcPr>
            <w:tcBorders/>
            <w:shd w:val="clear" w:color="auto" w:fill="0000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Parent Contrib</w:t>
            </w:r>
          </w:p>
        </w:tc>
        <w:tc>
          <w:tcPr>
            <w:tcBorders/>
            <w:shd w:val="clear" w:color="auto" w:fill="0000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Student Contrib</w:t>
            </w:r>
          </w:p>
        </w:tc>
        <w:tc>
          <w:tcPr>
            <w:tcBorders/>
            <w:shd w:val="clear" w:color="auto" w:fill="0000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Financial Need</w:t>
            </w:r>
          </w:p>
        </w:tc>
        <w:tc>
          <w:tcPr>
            <w:tcBorders/>
            <w:shd w:val="clear" w:color="auto" w:fill="0000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Gift Aid</w:t>
            </w:r>
          </w:p>
        </w:tc>
        <w:tc>
          <w:tcPr>
            <w:tcBorders/>
            <w:shd w:val="clear" w:color="auto" w:fill="0000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Financial Gap</w:t>
            </w:r>
          </w:p>
        </w:tc>
        <w:tc>
          <w:tcPr>
            <w:tcBorders/>
            <w:shd w:val="clear" w:color="auto" w:fill="0000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Avg Cost of Ed</w:t>
            </w:r>
          </w:p>
        </w:tc>
        <w:tc>
          <w:tcPr>
            <w:tcBorders/>
            <w:shd w:val="clear" w:color="auto" w:fill="0000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Parent Contrib</w:t>
            </w:r>
          </w:p>
        </w:tc>
        <w:tc>
          <w:tcPr>
            <w:tcBorders/>
            <w:shd w:val="clear" w:color="auto" w:fill="0000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Student Contrib</w:t>
            </w:r>
          </w:p>
        </w:tc>
        <w:tc>
          <w:tcPr>
            <w:tcBorders/>
            <w:shd w:val="clear" w:color="auto" w:fill="0000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Financial Need</w:t>
            </w:r>
          </w:p>
        </w:tc>
        <w:tc>
          <w:tcPr>
            <w:tcBorders/>
            <w:shd w:val="clear" w:color="auto" w:fill="0000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Gift Aid</w:t>
            </w:r>
          </w:p>
        </w:tc>
        <w:tc>
          <w:tcPr>
            <w:tcBorders/>
            <w:shd w:val="clear" w:color="auto" w:fill="0000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Financial Gap</w:t>
            </w:r>
          </w:p>
        </w:tc>
      </w:tr>
      <w:tr>
        <w:trPr>
          <w:cantSplit/>
          <w:trHeight w:val="200" w:hRule="auto"/>
        </w:trPr>
        <w:tc>
          <w:tcPr>
            <w:tcBorders>
              <w:bottom w:val="single" w:sz="16" w:space="0" w:color="1E90FF"/>
              <w:right w:val="single" w:sz="8" w:space="0" w:color="1E90FF"/>
            </w:tcBorders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11,154</w:t>
            </w:r>
          </w:p>
        </w:tc>
        <w:tc>
          <w:tcPr>
            <w:tcBorders>
              <w:bottom w:val="single" w:sz="16" w:space="0" w:color="1E90FF"/>
              <w:left w:val="single" w:sz="8" w:space="0" w:color="1E90FF"/>
            </w:tcBorders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$281,943,703</w:t>
            </w:r>
          </w:p>
        </w:tc>
        <w:tc>
          <w:tcPr>
            <w:tcBorders>
              <w:bottom w:val="single" w:sz="16" w:space="0" w:color="1E90FF"/>
            </w:tcBorders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$80,867,094</w:t>
            </w:r>
          </w:p>
        </w:tc>
        <w:tc>
          <w:tcPr>
            <w:tcBorders>
              <w:bottom w:val="single" w:sz="16" w:space="0" w:color="1E90FF"/>
            </w:tcBorders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$4,434,465</w:t>
            </w:r>
          </w:p>
        </w:tc>
        <w:tc>
          <w:tcPr>
            <w:tcBorders>
              <w:bottom w:val="single" w:sz="16" w:space="0" w:color="1E90FF"/>
            </w:tcBorders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$196,664,056</w:t>
            </w:r>
          </w:p>
        </w:tc>
        <w:tc>
          <w:tcPr>
            <w:tcBorders>
              <w:bottom w:val="single" w:sz="16" w:space="0" w:color="1E90FF"/>
            </w:tcBorders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$113,548,831</w:t>
            </w:r>
          </w:p>
        </w:tc>
        <w:tc>
          <w:tcPr>
            <w:tcBorders>
              <w:bottom w:val="single" w:sz="16" w:space="0" w:color="1E90FF"/>
              <w:right w:val="single" w:sz="8" w:space="0" w:color="1E90FF"/>
            </w:tcBorders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$91,982,763</w:t>
            </w:r>
          </w:p>
        </w:tc>
        <w:tc>
          <w:tcPr>
            <w:tcBorders>
              <w:bottom w:val="single" w:sz="16" w:space="0" w:color="1E90FF"/>
              <w:left w:val="single" w:sz="8" w:space="0" w:color="1E90FF"/>
            </w:tcBorders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$25,277</w:t>
            </w:r>
          </w:p>
        </w:tc>
        <w:tc>
          <w:tcPr>
            <w:tcBorders>
              <w:bottom w:val="single" w:sz="16" w:space="0" w:color="1E90FF"/>
            </w:tcBorders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$7,250</w:t>
            </w:r>
          </w:p>
        </w:tc>
        <w:tc>
          <w:tcPr>
            <w:tcBorders>
              <w:bottom w:val="single" w:sz="16" w:space="0" w:color="1E90FF"/>
            </w:tcBorders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$398</w:t>
            </w:r>
          </w:p>
        </w:tc>
        <w:tc>
          <w:tcPr>
            <w:tcBorders>
              <w:bottom w:val="single" w:sz="16" w:space="0" w:color="1E90FF"/>
            </w:tcBorders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$17,632</w:t>
            </w:r>
          </w:p>
        </w:tc>
        <w:tc>
          <w:tcPr>
            <w:tcBorders>
              <w:bottom w:val="single" w:sz="16" w:space="0" w:color="1E90FF"/>
            </w:tcBorders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$10,180</w:t>
            </w:r>
          </w:p>
        </w:tc>
        <w:tc>
          <w:tcPr>
            <w:tcBorders>
              <w:bottom w:val="single" w:sz="16" w:space="0" w:color="1E90FF"/>
            </w:tcBorders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$8,247</w:t>
            </w:r>
          </w:p>
        </w:tc>
      </w:tr>
    </w:tbl>
    <w:p>
      <w:pPr>
        <w:pStyle w:val="Heading2"/>
      </w:pPr>
      <w:bookmarkStart w:id="128" w:name="resident-undergraduates-pie-chart"/>
      <w:r>
        <w:t xml:space="preserve">18. Resident Undergraduates Pie Chart</w:t>
      </w:r>
      <w:bookmarkEnd w:id="128"/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png/p18a1_pi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2"/>
      </w:pPr>
      <w:bookmarkStart w:id="130" w:name="non-resident-undergraduates-table"/>
      <w:r>
        <w:t xml:space="preserve">18. Non-Resident Undergraduates Table</w:t>
      </w:r>
      <w:bookmarkEnd w:id="130"/>
    </w:p>
    <w:p>
      <w:r>
        <w:pict>
          <v:rect style="width:0;height:1.5pt" o:hralign="center" o:hrstd="t" o:hr="t"/>
        </w:pic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</w:tblPr>
      <w:tblGrid>
        <w:gridCol w:w="864"/>
        <w:gridCol w:w="1008"/>
        <w:gridCol w:w="864"/>
        <w:gridCol w:w="1008"/>
        <w:gridCol w:w="823"/>
        <w:gridCol w:w="864"/>
        <w:gridCol w:w="864"/>
        <w:gridCol w:w="864"/>
        <w:gridCol w:w="864"/>
        <w:gridCol w:w="1008"/>
        <w:gridCol w:w="864"/>
        <w:gridCol w:w="864"/>
        <w:gridCol w:w="864"/>
      </w:tblGrid>
      <w:tr>
        <w:trPr>
          <w:cantSplit/>
          <w:trHeight w:val="94" w:hRule="auto"/>
          <w:tblHeader/>
        </w:trPr>
        <w:tc>
          <w:tcPr>
            <w:gridSpan w:val="13"/>
            <w:tcBorders/>
            <w:shd w:val="clear" w:color="auto" w:fill="0000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Non-Resident Undergraduates GAP Analysis</w:t>
            </w:r>
          </w:p>
        </w:tc>
      </w:tr>
      <w:tr>
        <w:trPr>
          <w:cantSplit/>
          <w:trHeight w:val="93" w:hRule="auto"/>
          <w:tblHeader/>
        </w:trPr>
        <w:tc>
          <w:tcPr>
            <w:tcBorders/>
            <w:shd w:val="clear" w:color="auto" w:fill="0000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Undergrads</w:t>
            </w:r>
          </w:p>
        </w:tc>
        <w:tc>
          <w:tcPr>
            <w:gridSpan w:val="6"/>
            <w:tcBorders/>
            <w:shd w:val="clear" w:color="auto" w:fill="0000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Total</w:t>
            </w:r>
          </w:p>
        </w:tc>
        <w:tc>
          <w:tcPr>
            <w:gridSpan w:val="6"/>
            <w:tcBorders/>
            <w:shd w:val="clear" w:color="auto" w:fill="0000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Average</w:t>
            </w:r>
          </w:p>
        </w:tc>
      </w:tr>
      <w:tr>
        <w:trPr>
          <w:cantSplit/>
          <w:trHeight w:val="94" w:hRule="auto"/>
          <w:tblHeader/>
        </w:trPr>
        <w:tc>
          <w:tcPr>
            <w:tcBorders/>
            <w:shd w:val="clear" w:color="auto" w:fill="0000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# Complete FAFSA</w:t>
            </w:r>
          </w:p>
        </w:tc>
        <w:tc>
          <w:tcPr>
            <w:tcBorders/>
            <w:shd w:val="clear" w:color="auto" w:fill="0000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Total Cost</w:t>
            </w:r>
          </w:p>
        </w:tc>
        <w:tc>
          <w:tcPr>
            <w:tcBorders/>
            <w:shd w:val="clear" w:color="auto" w:fill="0000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Parent Contrib</w:t>
            </w:r>
          </w:p>
        </w:tc>
        <w:tc>
          <w:tcPr>
            <w:tcBorders/>
            <w:shd w:val="clear" w:color="auto" w:fill="0000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Student Contrib</w:t>
            </w:r>
          </w:p>
        </w:tc>
        <w:tc>
          <w:tcPr>
            <w:tcBorders/>
            <w:shd w:val="clear" w:color="auto" w:fill="0000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Financial Need</w:t>
            </w:r>
          </w:p>
        </w:tc>
        <w:tc>
          <w:tcPr>
            <w:tcBorders/>
            <w:shd w:val="clear" w:color="auto" w:fill="0000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Gift Aid</w:t>
            </w:r>
          </w:p>
        </w:tc>
        <w:tc>
          <w:tcPr>
            <w:tcBorders/>
            <w:shd w:val="clear" w:color="auto" w:fill="0000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Financial Gap</w:t>
            </w:r>
          </w:p>
        </w:tc>
        <w:tc>
          <w:tcPr>
            <w:tcBorders/>
            <w:shd w:val="clear" w:color="auto" w:fill="0000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Avg Cost of Ed</w:t>
            </w:r>
          </w:p>
        </w:tc>
        <w:tc>
          <w:tcPr>
            <w:tcBorders/>
            <w:shd w:val="clear" w:color="auto" w:fill="0000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Parent Contrib</w:t>
            </w:r>
          </w:p>
        </w:tc>
        <w:tc>
          <w:tcPr>
            <w:tcBorders/>
            <w:shd w:val="clear" w:color="auto" w:fill="0000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Student Contrib</w:t>
            </w:r>
          </w:p>
        </w:tc>
        <w:tc>
          <w:tcPr>
            <w:tcBorders/>
            <w:shd w:val="clear" w:color="auto" w:fill="0000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Financial Need</w:t>
            </w:r>
          </w:p>
        </w:tc>
        <w:tc>
          <w:tcPr>
            <w:tcBorders/>
            <w:shd w:val="clear" w:color="auto" w:fill="0000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Gift Aid</w:t>
            </w:r>
          </w:p>
        </w:tc>
        <w:tc>
          <w:tcPr>
            <w:tcBorders/>
            <w:shd w:val="clear" w:color="auto" w:fill="0000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Financial Gap</w:t>
            </w:r>
          </w:p>
        </w:tc>
      </w:tr>
      <w:tr>
        <w:trPr>
          <w:cantSplit/>
          <w:trHeight w:val="200" w:hRule="auto"/>
        </w:trPr>
        <w:tc>
          <w:tcPr>
            <w:tcBorders>
              <w:bottom w:val="single" w:sz="8" w:space="0" w:color="BEBEBE"/>
              <w:right w:val="single" w:sz="8" w:space="0" w:color="1E90FF"/>
            </w:tcBorders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665</w:t>
            </w:r>
          </w:p>
        </w:tc>
        <w:tc>
          <w:tcPr>
            <w:tcBorders>
              <w:bottom w:val="single" w:sz="8" w:space="0" w:color="BEBEBE"/>
              <w:left w:val="single" w:sz="8" w:space="0" w:color="1E90FF"/>
            </w:tcBorders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$29,742,133</w:t>
            </w:r>
          </w:p>
        </w:tc>
        <w:tc>
          <w:tcPr>
            <w:tcBorders>
              <w:bottom w:val="single" w:sz="8" w:space="0" w:color="BEBEBE"/>
            </w:tcBorders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$10,289,703</w:t>
            </w:r>
          </w:p>
        </w:tc>
        <w:tc>
          <w:tcPr>
            <w:tcBorders>
              <w:bottom w:val="single" w:sz="8" w:space="0" w:color="BEBEBE"/>
            </w:tcBorders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$476,359</w:t>
            </w:r>
          </w:p>
        </w:tc>
        <w:tc>
          <w:tcPr>
            <w:tcBorders>
              <w:bottom w:val="single" w:sz="8" w:space="0" w:color="BEBEBE"/>
            </w:tcBorders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$18,976,071</w:t>
            </w:r>
          </w:p>
        </w:tc>
        <w:tc>
          <w:tcPr>
            <w:tcBorders>
              <w:bottom w:val="single" w:sz="8" w:space="0" w:color="BEBEBE"/>
            </w:tcBorders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$9,108,986</w:t>
            </w:r>
          </w:p>
        </w:tc>
        <w:tc>
          <w:tcPr>
            <w:tcBorders>
              <w:bottom w:val="single" w:sz="8" w:space="0" w:color="BEBEBE"/>
              <w:right w:val="single" w:sz="8" w:space="0" w:color="1E90FF"/>
            </w:tcBorders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$11,082,657</w:t>
            </w:r>
          </w:p>
        </w:tc>
        <w:tc>
          <w:tcPr>
            <w:tcBorders>
              <w:bottom w:val="single" w:sz="8" w:space="0" w:color="BEBEBE"/>
              <w:left w:val="single" w:sz="8" w:space="0" w:color="1E90FF"/>
            </w:tcBorders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$44,725</w:t>
            </w:r>
          </w:p>
        </w:tc>
        <w:tc>
          <w:tcPr>
            <w:tcBorders>
              <w:bottom w:val="single" w:sz="8" w:space="0" w:color="BEBEBE"/>
            </w:tcBorders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$15,473</w:t>
            </w:r>
          </w:p>
        </w:tc>
        <w:tc>
          <w:tcPr>
            <w:tcBorders>
              <w:bottom w:val="single" w:sz="8" w:space="0" w:color="BEBEBE"/>
            </w:tcBorders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$716</w:t>
            </w:r>
          </w:p>
        </w:tc>
        <w:tc>
          <w:tcPr>
            <w:tcBorders>
              <w:bottom w:val="single" w:sz="8" w:space="0" w:color="BEBEBE"/>
            </w:tcBorders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$28,535</w:t>
            </w:r>
          </w:p>
        </w:tc>
        <w:tc>
          <w:tcPr>
            <w:tcBorders>
              <w:bottom w:val="single" w:sz="8" w:space="0" w:color="BEBEBE"/>
            </w:tcBorders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$13,698</w:t>
            </w:r>
          </w:p>
        </w:tc>
        <w:tc>
          <w:tcPr>
            <w:tcBorders>
              <w:bottom w:val="single" w:sz="8" w:space="0" w:color="BEBEBE"/>
            </w:tcBorders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$16,666</w:t>
            </w:r>
          </w:p>
        </w:tc>
      </w:tr>
    </w:tbl>
    <w:p>
      <w:pPr>
        <w:pStyle w:val="Heading2"/>
      </w:pPr>
      <w:bookmarkStart w:id="131" w:name="non-resident-undergraduates-pie-chart"/>
      <w:r>
        <w:t xml:space="preserve">18. Non-Resident Undergraduates Pie Chart</w:t>
      </w:r>
      <w:bookmarkEnd w:id="131"/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png/p18a2_pi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2"/>
      </w:pPr>
      <w:bookmarkStart w:id="133" w:name="combined-undergraduates-table"/>
      <w:r>
        <w:t xml:space="preserve">18. Combined Undergraduates Table</w:t>
      </w:r>
      <w:bookmarkEnd w:id="133"/>
    </w:p>
    <w:p>
      <w:r>
        <w:pict>
          <v:rect style="width:0;height:1.5pt" o:hralign="center" o:hrstd="t" o:hr="t"/>
        </w:pic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</w:tblPr>
      <w:tblGrid>
        <w:gridCol w:w="864"/>
        <w:gridCol w:w="1008"/>
        <w:gridCol w:w="864"/>
        <w:gridCol w:w="1008"/>
        <w:gridCol w:w="864"/>
        <w:gridCol w:w="864"/>
        <w:gridCol w:w="864"/>
        <w:gridCol w:w="864"/>
        <w:gridCol w:w="864"/>
        <w:gridCol w:w="1008"/>
        <w:gridCol w:w="864"/>
        <w:gridCol w:w="864"/>
        <w:gridCol w:w="864"/>
      </w:tblGrid>
      <w:tr>
        <w:trPr>
          <w:cantSplit/>
          <w:trHeight w:val="94" w:hRule="auto"/>
          <w:tblHeader/>
        </w:trPr>
        <w:tc>
          <w:tcPr>
            <w:gridSpan w:val="13"/>
            <w:tcBorders/>
            <w:shd w:val="clear" w:color="auto" w:fill="0000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Combined Undergraduates GAP Analysis</w:t>
            </w:r>
          </w:p>
        </w:tc>
      </w:tr>
      <w:tr>
        <w:trPr>
          <w:cantSplit/>
          <w:trHeight w:val="93" w:hRule="auto"/>
          <w:tblHeader/>
        </w:trPr>
        <w:tc>
          <w:tcPr>
            <w:tcBorders/>
            <w:shd w:val="clear" w:color="auto" w:fill="0000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Undergrads</w:t>
            </w:r>
          </w:p>
        </w:tc>
        <w:tc>
          <w:tcPr>
            <w:gridSpan w:val="6"/>
            <w:tcBorders/>
            <w:shd w:val="clear" w:color="auto" w:fill="0000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Total</w:t>
            </w:r>
          </w:p>
        </w:tc>
        <w:tc>
          <w:tcPr>
            <w:gridSpan w:val="6"/>
            <w:tcBorders/>
            <w:shd w:val="clear" w:color="auto" w:fill="0000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Average</w:t>
            </w:r>
          </w:p>
        </w:tc>
      </w:tr>
      <w:tr>
        <w:trPr>
          <w:cantSplit/>
          <w:trHeight w:val="94" w:hRule="auto"/>
          <w:tblHeader/>
        </w:trPr>
        <w:tc>
          <w:tcPr>
            <w:tcBorders/>
            <w:shd w:val="clear" w:color="auto" w:fill="0000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# Complete FAFSA</w:t>
            </w:r>
          </w:p>
        </w:tc>
        <w:tc>
          <w:tcPr>
            <w:tcBorders/>
            <w:shd w:val="clear" w:color="auto" w:fill="0000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Total Cost</w:t>
            </w:r>
          </w:p>
        </w:tc>
        <w:tc>
          <w:tcPr>
            <w:tcBorders/>
            <w:shd w:val="clear" w:color="auto" w:fill="0000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Parent Contrib</w:t>
            </w:r>
          </w:p>
        </w:tc>
        <w:tc>
          <w:tcPr>
            <w:tcBorders/>
            <w:shd w:val="clear" w:color="auto" w:fill="0000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Student Contrib</w:t>
            </w:r>
          </w:p>
        </w:tc>
        <w:tc>
          <w:tcPr>
            <w:tcBorders/>
            <w:shd w:val="clear" w:color="auto" w:fill="0000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Financial Need</w:t>
            </w:r>
          </w:p>
        </w:tc>
        <w:tc>
          <w:tcPr>
            <w:tcBorders/>
            <w:shd w:val="clear" w:color="auto" w:fill="0000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Gift Aid</w:t>
            </w:r>
          </w:p>
        </w:tc>
        <w:tc>
          <w:tcPr>
            <w:tcBorders/>
            <w:shd w:val="clear" w:color="auto" w:fill="0000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Financial Gap</w:t>
            </w:r>
          </w:p>
        </w:tc>
        <w:tc>
          <w:tcPr>
            <w:tcBorders/>
            <w:shd w:val="clear" w:color="auto" w:fill="0000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Avg Cost of Ed</w:t>
            </w:r>
          </w:p>
        </w:tc>
        <w:tc>
          <w:tcPr>
            <w:tcBorders/>
            <w:shd w:val="clear" w:color="auto" w:fill="0000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Parent Contrib</w:t>
            </w:r>
          </w:p>
        </w:tc>
        <w:tc>
          <w:tcPr>
            <w:tcBorders/>
            <w:shd w:val="clear" w:color="auto" w:fill="0000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Student Contrib</w:t>
            </w:r>
          </w:p>
        </w:tc>
        <w:tc>
          <w:tcPr>
            <w:tcBorders/>
            <w:shd w:val="clear" w:color="auto" w:fill="0000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Financial Need</w:t>
            </w:r>
          </w:p>
        </w:tc>
        <w:tc>
          <w:tcPr>
            <w:tcBorders/>
            <w:shd w:val="clear" w:color="auto" w:fill="0000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Gift Aid</w:t>
            </w:r>
          </w:p>
        </w:tc>
        <w:tc>
          <w:tcPr>
            <w:tcBorders/>
            <w:shd w:val="clear" w:color="auto" w:fill="0000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Financial Gap</w:t>
            </w:r>
          </w:p>
        </w:tc>
      </w:tr>
      <w:tr>
        <w:trPr>
          <w:cantSplit/>
          <w:trHeight w:val="200" w:hRule="auto"/>
        </w:trPr>
        <w:tc>
          <w:tcPr>
            <w:tcBorders>
              <w:bottom w:val="single" w:sz="8" w:space="0" w:color="BEBEBE"/>
              <w:right w:val="single" w:sz="8" w:space="0" w:color="1E90FF"/>
            </w:tcBorders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11819</w:t>
            </w:r>
          </w:p>
        </w:tc>
        <w:tc>
          <w:tcPr>
            <w:tcBorders>
              <w:bottom w:val="single" w:sz="8" w:space="0" w:color="BEBEBE"/>
              <w:left w:val="single" w:sz="8" w:space="0" w:color="1E90FF"/>
            </w:tcBorders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$311,685,836</w:t>
            </w:r>
          </w:p>
        </w:tc>
        <w:tc>
          <w:tcPr>
            <w:tcBorders>
              <w:bottom w:val="single" w:sz="8" w:space="0" w:color="BEBEBE"/>
            </w:tcBorders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$91,156,797</w:t>
            </w:r>
          </w:p>
        </w:tc>
        <w:tc>
          <w:tcPr>
            <w:tcBorders>
              <w:bottom w:val="single" w:sz="8" w:space="0" w:color="BEBEBE"/>
            </w:tcBorders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$4,910,824</w:t>
            </w:r>
          </w:p>
        </w:tc>
        <w:tc>
          <w:tcPr>
            <w:tcBorders>
              <w:bottom w:val="single" w:sz="8" w:space="0" w:color="BEBEBE"/>
            </w:tcBorders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$225,439,863</w:t>
            </w:r>
          </w:p>
        </w:tc>
        <w:tc>
          <w:tcPr>
            <w:tcBorders>
              <w:bottom w:val="single" w:sz="8" w:space="0" w:color="BEBEBE"/>
            </w:tcBorders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$122,657,817</w:t>
            </w:r>
          </w:p>
        </w:tc>
        <w:tc>
          <w:tcPr>
            <w:tcBorders>
              <w:bottom w:val="single" w:sz="8" w:space="0" w:color="BEBEBE"/>
              <w:right w:val="single" w:sz="8" w:space="0" w:color="1E90FF"/>
            </w:tcBorders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$103,065,420</w:t>
            </w:r>
          </w:p>
        </w:tc>
        <w:tc>
          <w:tcPr>
            <w:tcBorders>
              <w:bottom w:val="single" w:sz="8" w:space="0" w:color="BEBEBE"/>
              <w:left w:val="single" w:sz="8" w:space="0" w:color="1E90FF"/>
            </w:tcBorders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$26,372</w:t>
            </w:r>
          </w:p>
        </w:tc>
        <w:tc>
          <w:tcPr>
            <w:tcBorders>
              <w:bottom w:val="single" w:sz="8" w:space="0" w:color="BEBEBE"/>
            </w:tcBorders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$7,713</w:t>
            </w:r>
          </w:p>
        </w:tc>
        <w:tc>
          <w:tcPr>
            <w:tcBorders>
              <w:bottom w:val="single" w:sz="8" w:space="0" w:color="BEBEBE"/>
            </w:tcBorders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$416</w:t>
            </w:r>
          </w:p>
        </w:tc>
        <w:tc>
          <w:tcPr>
            <w:tcBorders>
              <w:bottom w:val="single" w:sz="8" w:space="0" w:color="BEBEBE"/>
            </w:tcBorders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$19,074</w:t>
            </w:r>
          </w:p>
        </w:tc>
        <w:tc>
          <w:tcPr>
            <w:tcBorders>
              <w:bottom w:val="single" w:sz="8" w:space="0" w:color="BEBEBE"/>
            </w:tcBorders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$10,378</w:t>
            </w:r>
          </w:p>
        </w:tc>
        <w:tc>
          <w:tcPr>
            <w:tcBorders>
              <w:bottom w:val="single" w:sz="8" w:space="0" w:color="BEBEBE"/>
            </w:tcBorders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$8,720</w:t>
            </w:r>
          </w:p>
        </w:tc>
      </w:tr>
    </w:tbl>
    <w:p>
      <w:pPr>
        <w:pStyle w:val="Heading2"/>
      </w:pPr>
      <w:bookmarkStart w:id="134" w:name="combined-undergraduates-pie-chart"/>
      <w:r>
        <w:t xml:space="preserve">18. Combined Undergraduates Pie Chart</w:t>
      </w:r>
      <w:bookmarkEnd w:id="134"/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png/p18a3_pi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1">
    <w:nsid w:val="ea454b4c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4" Target="media/rId24.png" /><Relationship Type="http://schemas.openxmlformats.org/officeDocument/2006/relationships/image" Id="rId26" Target="media/rId26.png" /><Relationship Type="http://schemas.openxmlformats.org/officeDocument/2006/relationships/image" Id="rId34" Target="media/rId34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1" Target="media/rId41.png" /><Relationship Type="http://schemas.openxmlformats.org/officeDocument/2006/relationships/image" Id="rId43" Target="media/rId43.png" /><Relationship Type="http://schemas.openxmlformats.org/officeDocument/2006/relationships/image" Id="rId46" Target="media/rId46.png" /><Relationship Type="http://schemas.openxmlformats.org/officeDocument/2006/relationships/image" Id="rId48" Target="media/rId48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61" Target="media/rId61.png" /><Relationship Type="http://schemas.openxmlformats.org/officeDocument/2006/relationships/image" Id="rId63" Target="media/rId63.png" /><Relationship Type="http://schemas.openxmlformats.org/officeDocument/2006/relationships/image" Id="rId65" Target="media/rId65.png" /><Relationship Type="http://schemas.openxmlformats.org/officeDocument/2006/relationships/image" Id="rId69" Target="media/rId69.png" /><Relationship Type="http://schemas.openxmlformats.org/officeDocument/2006/relationships/image" Id="rId71" Target="media/rId71.png" /><Relationship Type="http://schemas.openxmlformats.org/officeDocument/2006/relationships/image" Id="rId73" Target="media/rId73.png" /><Relationship Type="http://schemas.openxmlformats.org/officeDocument/2006/relationships/image" Id="rId77" Target="media/rId77.png" /><Relationship Type="http://schemas.openxmlformats.org/officeDocument/2006/relationships/image" Id="rId81" Target="media/rId81.png" /><Relationship Type="http://schemas.openxmlformats.org/officeDocument/2006/relationships/image" Id="rId84" Target="media/rId84.png" /><Relationship Type="http://schemas.openxmlformats.org/officeDocument/2006/relationships/image" Id="rId85" Target="media/rId85.png" /><Relationship Type="http://schemas.openxmlformats.org/officeDocument/2006/relationships/image" Id="rId88" Target="media/rId88.png" /><Relationship Type="http://schemas.openxmlformats.org/officeDocument/2006/relationships/image" Id="rId92" Target="media/rId92.png" /><Relationship Type="http://schemas.openxmlformats.org/officeDocument/2006/relationships/image" Id="rId99" Target="media/rId99.png" /><Relationship Type="http://schemas.openxmlformats.org/officeDocument/2006/relationships/image" Id="rId97" Target="media/rId97.png" /><Relationship Type="http://schemas.openxmlformats.org/officeDocument/2006/relationships/image" Id="rId95" Target="media/rId95.png" /><Relationship Type="http://schemas.openxmlformats.org/officeDocument/2006/relationships/image" Id="rId103" Target="media/rId103.png" /><Relationship Type="http://schemas.openxmlformats.org/officeDocument/2006/relationships/image" Id="rId105" Target="media/rId105.png" /><Relationship Type="http://schemas.openxmlformats.org/officeDocument/2006/relationships/image" Id="rId107" Target="media/rId107.png" /><Relationship Type="http://schemas.openxmlformats.org/officeDocument/2006/relationships/image" Id="rId116" Target="media/rId116.png" /><Relationship Type="http://schemas.openxmlformats.org/officeDocument/2006/relationships/image" Id="rId118" Target="media/rId118.png" /><Relationship Type="http://schemas.openxmlformats.org/officeDocument/2006/relationships/image" Id="rId121" Target="media/rId121.png" /><Relationship Type="http://schemas.openxmlformats.org/officeDocument/2006/relationships/image" Id="rId123" Target="media/rId123.png" /><Relationship Type="http://schemas.openxmlformats.org/officeDocument/2006/relationships/image" Id="rId111" Target="media/rId111.png" /><Relationship Type="http://schemas.openxmlformats.org/officeDocument/2006/relationships/image" Id="rId113" Target="media/rId113.png" /><Relationship Type="http://schemas.openxmlformats.org/officeDocument/2006/relationships/image" Id="rId129" Target="media/rId129.png" /><Relationship Type="http://schemas.openxmlformats.org/officeDocument/2006/relationships/image" Id="rId132" Target="media/rId132.png" /><Relationship Type="http://schemas.openxmlformats.org/officeDocument/2006/relationships/image" Id="rId135" Target="media/rId135.png" /><Relationship Type="http://schemas.openxmlformats.org/officeDocument/2006/relationships/image" Id="rId22" Target="media/rId22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Office of Student Financial Aid</dc:title>
  <dc:creator/>
  <dc:description>This is a minimal example of using the bookdown package to write a book. The output format for this example is bookdown::gitbook.</dc:description>
  <cp:keywords/>
  <dcterms:created xsi:type="dcterms:W3CDTF">2020-06-01T20:03:42Z</dcterms:created>
  <dcterms:modified xsi:type="dcterms:W3CDTF">2020-06-01T20:03:42Z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-style">
    <vt:lpwstr>apalike</vt:lpwstr>
  </property>
  <property fmtid="{D5CDD505-2E9C-101B-9397-08002B2CF9AE}" pid="3" name="bibliography">
    <vt:lpwstr/>
  </property>
  <property fmtid="{D5CDD505-2E9C-101B-9397-08002B2CF9AE}" pid="4" name="cover-image">
    <vt:lpwstr>images/cover.pdf</vt:lpwstr>
  </property>
  <property fmtid="{D5CDD505-2E9C-101B-9397-08002B2CF9AE}" pid="5" name="documentclass">
    <vt:lpwstr>book</vt:lpwstr>
  </property>
  <property fmtid="{D5CDD505-2E9C-101B-9397-08002B2CF9AE}" pid="6" name="linestretch">
    <vt:lpwstr>1.15</vt:lpwstr>
  </property>
  <property fmtid="{D5CDD505-2E9C-101B-9397-08002B2CF9AE}" pid="7" name="link-citations">
    <vt:lpwstr>yes</vt:lpwstr>
  </property>
  <property fmtid="{D5CDD505-2E9C-101B-9397-08002B2CF9AE}" pid="8" name="links-as-notes">
    <vt:lpwstr>True</vt:lpwstr>
  </property>
  <property fmtid="{D5CDD505-2E9C-101B-9397-08002B2CF9AE}" pid="9" name="output">
    <vt:lpwstr/>
  </property>
  <property fmtid="{D5CDD505-2E9C-101B-9397-08002B2CF9AE}" pid="10" name="subtitle">
    <vt:lpwstr>2019-20 Annual Reports</vt:lpwstr>
  </property>
</Properties>
</file>