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F5" w:rsidRPr="00D57F29" w:rsidRDefault="00D57F29" w:rsidP="00D57F29">
      <w:pPr>
        <w:pStyle w:val="Title"/>
      </w:pPr>
      <w:r w:rsidRPr="00D57F29">
        <w:t>Civil engineering, draft 7</w:t>
      </w:r>
      <w:bookmarkStart w:id="0" w:name="_GoBack"/>
      <w:bookmarkEnd w:id="0"/>
    </w:p>
    <w:p w:rsidR="002C24F5" w:rsidRDefault="00D57F29">
      <w:pPr>
        <w:pStyle w:val="Authors"/>
      </w:pPr>
      <w:r>
        <w:t>R</w:t>
      </w:r>
      <w:r>
        <w:t>ichard Layton</w:t>
      </w:r>
    </w:p>
    <w:p w:rsidR="002C24F5" w:rsidRDefault="00D57F29">
      <w:pPr>
        <w:pStyle w:val="Date"/>
      </w:pPr>
      <w:r>
        <w:t>July 8, 2014</w:t>
      </w:r>
    </w:p>
    <w:p w:rsidR="002C24F5" w:rsidRDefault="00D57F29">
      <w:r>
        <w:t xml:space="preserve">This is a new report format based on an R package I learned about at the R conference. I can still write </w:t>
      </w:r>
      <w:hyperlink r:id="rId5">
        <w:r>
          <w:rPr>
            <w:rStyle w:val="Link"/>
          </w:rPr>
          <w:t>dynamic documents</w:t>
        </w:r>
      </w:hyperlink>
      <w:r>
        <w:t xml:space="preserve"> </w:t>
      </w:r>
      <w:r>
        <w:t xml:space="preserve">to produce my reports, but </w:t>
      </w:r>
      <w:r>
        <w:rPr>
          <w:i/>
        </w:rPr>
        <w:t>the output is a Word document</w:t>
      </w:r>
      <w:r>
        <w:t>.</w:t>
      </w:r>
    </w:p>
    <w:p w:rsidR="002C24F5" w:rsidRDefault="00D57F29">
      <w:r>
        <w:t>I'm hoping that this format will simplify our review, comment, and revisions of displays. You can use the usual Word tools to review and comment directly in this document.</w:t>
      </w:r>
    </w:p>
    <w:p w:rsidR="002C24F5" w:rsidRDefault="00D57F29">
      <w:pPr>
        <w:pStyle w:val="Heading1"/>
      </w:pPr>
      <w:bookmarkStart w:id="1" w:name="asee-and-midfield"/>
      <w:r>
        <w:t>ASEE and MIDFIELD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885"/>
        <w:gridCol w:w="723"/>
        <w:gridCol w:w="1066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"/>
          <w:p w:rsidR="002C24F5" w:rsidRDefault="00D57F29">
            <w:pPr>
              <w:pStyle w:val="Compact"/>
              <w:jc w:val="left"/>
            </w:pPr>
            <w:r>
              <w:t>dspn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sou</w:t>
            </w:r>
            <w:r>
              <w:t>rce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pctFemale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MCE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17656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ELE_CPE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12995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CVE_ENE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12359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0.22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ISE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3306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0.33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CHE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6104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0.31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average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asee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10484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0.18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MCE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15360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ELE_CPE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18505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CVE_ENE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11966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0.22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ISE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8223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0.34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CHE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7240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0.36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average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midfield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12259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0.21</w:t>
            </w:r>
          </w:p>
        </w:tc>
      </w:tr>
    </w:tbl>
    <w:p w:rsidR="002C24F5" w:rsidRDefault="00D57F29">
      <w:r>
        <w:rPr>
          <w:noProof/>
        </w:rPr>
        <w:drawing>
          <wp:inline distT="0" distB="0" distL="0" distR="0">
            <wp:extent cx="5041900" cy="1549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0-ase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1. Number of graduates and female fraction of common disciplines in two data sets: MIDFIELD and the 2012 ASEE.</w:t>
      </w:r>
    </w:p>
    <w:p w:rsidR="002C24F5" w:rsidRDefault="00D57F29">
      <w:pPr>
        <w:pStyle w:val="Heading1"/>
      </w:pPr>
      <w:bookmarkStart w:id="2" w:name="humphreys-and-freeland-1992"/>
      <w:r>
        <w:lastRenderedPageBreak/>
        <w:t>Humphreys and Freeland (1992)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5"/>
        <w:gridCol w:w="778"/>
        <w:gridCol w:w="419"/>
        <w:gridCol w:w="571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"/>
          <w:p w:rsidR="002C24F5" w:rsidRDefault="00D57F29">
            <w:pPr>
              <w:pStyle w:val="Compact"/>
              <w:jc w:val="left"/>
            </w:pPr>
            <w:r>
              <w:t>pathYr4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pct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persisting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0.64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persisting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0.63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switching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0.25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switching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0.19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leaving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leaving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0.18</w:t>
            </w:r>
          </w:p>
        </w:tc>
      </w:tr>
    </w:tbl>
    <w:p w:rsidR="002C24F5" w:rsidRDefault="00D57F29">
      <w:r>
        <w:rPr>
          <w:noProof/>
        </w:rPr>
        <w:drawing>
          <wp:inline distT="0" distB="0" distL="0" distR="0">
            <wp:extent cx="5499100" cy="1282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0-hump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 xml:space="preserve">Figure 2. Findings from Humphreys and Freeland (1992). Civil engineering persistence, 1985--87 first-year cohorts combined, one-year outcomes,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</m:oMath>
      <w:r>
        <w:t xml:space="preserve"> 61 females, 118 males.</w:t>
      </w:r>
    </w:p>
    <w:p w:rsidR="002C24F5" w:rsidRDefault="00D57F29">
      <w:pPr>
        <w:pStyle w:val="Heading1"/>
      </w:pPr>
      <w:bookmarkStart w:id="3" w:name="choosing-a-discipline"/>
      <w:r>
        <w:t>Choosing a discipline</w:t>
      </w:r>
    </w:p>
    <w:bookmarkEnd w:id="3"/>
    <w:p w:rsidR="002C24F5" w:rsidRPr="001D3B57" w:rsidRDefault="00D57F29" w:rsidP="001D3B57">
      <w:pPr>
        <w:pStyle w:val="SourceCode"/>
        <w:rPr>
          <w:rStyle w:val="VerbatimChar"/>
          <w:szCs w:val="18"/>
        </w:rPr>
      </w:pPr>
      <w:r w:rsidRPr="001D3B57">
        <w:rPr>
          <w:rStyle w:val="VerbatimChar"/>
          <w:szCs w:val="18"/>
        </w:rPr>
        <w:t>Spreadsheet:  REE Disciplines data - 2014-04-12.xlsx</w:t>
      </w:r>
    </w:p>
    <w:p w:rsidR="002C24F5" w:rsidRPr="001D3B57" w:rsidRDefault="00D57F29" w:rsidP="001D3B57">
      <w:pPr>
        <w:pStyle w:val="SourceCode"/>
      </w:pPr>
      <w:r w:rsidRPr="001D3B57">
        <w:rPr>
          <w:rStyle w:val="VerbatimChar"/>
          <w:szCs w:val="18"/>
        </w:rPr>
        <w:t>Worksheet tab:  Race-Gender CVE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41"/>
        <w:gridCol w:w="1558"/>
        <w:gridCol w:w="1431"/>
        <w:gridCol w:w="739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R</w:t>
            </w:r>
            <w:r>
              <w:t>ace/Ethnicity 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Starters in ENGR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Starters in Civil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% Civil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 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59424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 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6026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514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8.5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 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4110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5.1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 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1937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9.1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 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13847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1850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13.4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 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3555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7.7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 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1124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10.2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 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531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13.0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All 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71497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8197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11.5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All 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19057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2309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12.1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All Students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90554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10506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11.6</w:t>
            </w:r>
          </w:p>
        </w:tc>
      </w:tr>
    </w:tbl>
    <w:p w:rsidR="002C24F5" w:rsidRDefault="00D57F29">
      <w:r>
        <w:rPr>
          <w:noProof/>
        </w:rPr>
        <w:lastRenderedPageBreak/>
        <w:drawing>
          <wp:inline distT="0" distB="0" distL="0" distR="0">
            <wp:extent cx="3251200" cy="1651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1-Choos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3. Percent of ENGR matriculants choosing the discipline (at institutions with the discipline). The vertical reference line is the discipline aggregate percentage of ENGR.</w:t>
      </w:r>
    </w:p>
    <w:p w:rsidR="002C24F5" w:rsidRDefault="00D57F29">
      <w:pPr>
        <w:pStyle w:val="Heading1"/>
      </w:pPr>
      <w:bookmarkStart w:id="4" w:name="six-year-graduation-rates"/>
      <w:r>
        <w:t>Six-year graduation rates</w:t>
      </w:r>
    </w:p>
    <w:bookmarkEnd w:id="4"/>
    <w:p w:rsidR="002C24F5" w:rsidRDefault="00D57F29">
      <w:r>
        <w:t>Data source.</w:t>
      </w:r>
    </w:p>
    <w:p w:rsidR="002C24F5" w:rsidRPr="001D3B57" w:rsidRDefault="00D57F29" w:rsidP="001D3B57">
      <w:pPr>
        <w:pStyle w:val="SourceCode"/>
      </w:pPr>
      <w:r w:rsidRPr="001D3B57">
        <w:rPr>
          <w:rStyle w:val="VerbatimChar"/>
          <w:shd w:val="clear" w:color="auto" w:fill="auto"/>
        </w:rPr>
        <w:t>Spreadsheet:  REE Disciplines data - 20</w:t>
      </w:r>
      <w:r w:rsidRPr="001D3B57">
        <w:rPr>
          <w:rStyle w:val="VerbatimChar"/>
          <w:shd w:val="clear" w:color="auto" w:fill="auto"/>
        </w:rPr>
        <w:t>14-04-12.xlsx</w:t>
      </w:r>
    </w:p>
    <w:p w:rsidR="002C24F5" w:rsidRDefault="00D57F29" w:rsidP="001D3B57">
      <w:pPr>
        <w:pStyle w:val="SourceCode"/>
      </w:pPr>
      <w:r>
        <w:rPr>
          <w:rStyle w:val="VerbatimChar"/>
        </w:rPr>
        <w:t>Worksheet tab:  CVE</w:t>
      </w:r>
    </w:p>
    <w:p w:rsidR="002C24F5" w:rsidRDefault="00D57F29" w:rsidP="001D3B57">
      <w:pPr>
        <w:pStyle w:val="SourceCode"/>
      </w:pPr>
      <w:r>
        <w:rPr>
          <w:rStyle w:val="VerbatimChar"/>
        </w:rPr>
        <w:t>Multiple worksheet tabs for family of disciplines:  ASE BE ChE CpE CVE EE IE ME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"/>
        <w:gridCol w:w="809"/>
        <w:gridCol w:w="826"/>
        <w:gridCol w:w="826"/>
        <w:gridCol w:w="966"/>
        <w:gridCol w:w="1007"/>
        <w:gridCol w:w="1007"/>
        <w:gridCol w:w="1147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e</w:t>
            </w:r>
            <w:r>
              <w:t>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gen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CVE_y0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CVE_y6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CVE_rate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family_y0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family_y6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family_rate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41.7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871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356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40.9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30.2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2989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1063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35.6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37.7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422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161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38.2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1850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845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45.7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10526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4235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40.2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45.0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3409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1407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41.3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514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27.8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5187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1560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30.1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36.7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1546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508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32.9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3213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44.0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47852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18048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37.7</w:t>
            </w:r>
          </w:p>
        </w:tc>
      </w:tr>
    </w:tbl>
    <w:p w:rsidR="002C24F5" w:rsidRDefault="00D57F29">
      <w:r>
        <w:rPr>
          <w:noProof/>
        </w:rPr>
        <w:lastRenderedPageBreak/>
        <w:drawing>
          <wp:inline distT="0" distB="0" distL="0" distR="0">
            <wp:extent cx="3797300" cy="2476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2-GradR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4. Six-year graduation rates by race-gender group. Rows are ordered by median graduation rate in Civil engineering.</w:t>
      </w:r>
    </w:p>
    <w:p w:rsidR="002C24F5" w:rsidRDefault="00D57F29">
      <w:pPr>
        <w:pStyle w:val="Heading1"/>
      </w:pPr>
      <w:bookmarkStart w:id="5" w:name="trajectories"/>
      <w:r>
        <w:t>Trajectories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"/>
        <w:gridCol w:w="809"/>
        <w:gridCol w:w="696"/>
        <w:gridCol w:w="696"/>
        <w:gridCol w:w="696"/>
        <w:gridCol w:w="886"/>
        <w:gridCol w:w="886"/>
        <w:gridCol w:w="886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"/>
          <w:p w:rsidR="002C24F5" w:rsidRDefault="00D57F29">
            <w:pPr>
              <w:pStyle w:val="Compact"/>
              <w:jc w:val="left"/>
            </w:pPr>
            <w:r>
              <w:t>eth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gen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all_y0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all_y4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all_y6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start_y0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start_y4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start_y6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48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194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26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1850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1916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1802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1850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918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845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279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266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209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94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514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379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291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514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191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143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263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242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7777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7122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7297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3597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3213</w:t>
            </w:r>
          </w:p>
        </w:tc>
      </w:tr>
    </w:tbl>
    <w:p w:rsidR="002C24F5" w:rsidRDefault="00D57F29">
      <w:r>
        <w:rPr>
          <w:noProof/>
        </w:rPr>
        <w:lastRenderedPageBreak/>
        <w:drawing>
          <wp:inline distT="0" distB="0" distL="0" distR="0">
            <wp:extent cx="2933700" cy="5130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3-Trajector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5. Trajectories. The vertical scale is log-base-2, thus every tick mark is double the previous tick mark.</w:t>
      </w:r>
    </w:p>
    <w:p w:rsidR="002C24F5" w:rsidRDefault="00D57F29">
      <w:pPr>
        <w:pStyle w:val="Heading1"/>
      </w:pPr>
      <w:bookmarkStart w:id="6" w:name="stickiness"/>
      <w:r>
        <w:t>Stickiness</w:t>
      </w:r>
    </w:p>
    <w:bookmarkEnd w:id="6"/>
    <w:p w:rsidR="002C24F5" w:rsidRDefault="00D57F29">
      <w:r>
        <w:t>Data source</w:t>
      </w:r>
    </w:p>
    <w:p w:rsidR="002C24F5" w:rsidRDefault="00D57F29" w:rsidP="001D3B57">
      <w:pPr>
        <w:pStyle w:val="SourceCode"/>
      </w:pPr>
      <w:r>
        <w:rPr>
          <w:rStyle w:val="VerbatimChar"/>
        </w:rPr>
        <w:t>Spreadsheet:  REE Disciplines data - 2014-04-12.xlsx</w:t>
      </w:r>
    </w:p>
    <w:p w:rsidR="002C24F5" w:rsidRDefault="00D57F29" w:rsidP="001D3B57">
      <w:pPr>
        <w:pStyle w:val="SourceCode"/>
      </w:pPr>
      <w:r>
        <w:rPr>
          <w:rStyle w:val="VerbatimChar"/>
        </w:rPr>
        <w:t>Worksheet tab:  Stickiness</w:t>
      </w:r>
    </w:p>
    <w:p w:rsidR="002C24F5" w:rsidRDefault="00D57F29" w:rsidP="001D3B57">
      <w:pPr>
        <w:pStyle w:val="SourceCode"/>
      </w:pPr>
      <w:r>
        <w:rPr>
          <w:rStyle w:val="VerbatimChar"/>
        </w:rPr>
        <w:t>Discipline subset:  CVE</w:t>
      </w:r>
    </w:p>
    <w:p w:rsidR="002C24F5" w:rsidRDefault="00D57F29" w:rsidP="001D3B57">
      <w:pPr>
        <w:pStyle w:val="SourceCode"/>
      </w:pPr>
      <w:r>
        <w:rPr>
          <w:rStyle w:val="VerbatimChar"/>
        </w:rPr>
        <w:t xml:space="preserve">No institutions </w:t>
      </w:r>
      <w:r>
        <w:rPr>
          <w:rStyle w:val="VerbatimChar"/>
        </w:rPr>
        <w:t>omitted.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0"/>
        <w:gridCol w:w="902"/>
        <w:gridCol w:w="809"/>
        <w:gridCol w:w="723"/>
        <w:gridCol w:w="723"/>
        <w:gridCol w:w="571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d</w:t>
            </w:r>
            <w:r>
              <w:t>spn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eth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gen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grad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stk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60.3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424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38.2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lastRenderedPageBreak/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54.3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1802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2879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62.6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266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440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60.5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291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789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36.9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242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457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53.0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7122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11718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60.8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CVE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all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10065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17018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59.1</w:t>
            </w:r>
          </w:p>
        </w:tc>
      </w:tr>
    </w:tbl>
    <w:p w:rsidR="002C24F5" w:rsidRDefault="00D57F29">
      <w:r>
        <w:rPr>
          <w:noProof/>
        </w:rPr>
        <w:drawing>
          <wp:inline distT="0" distB="0" distL="0" distR="0">
            <wp:extent cx="3251200" cy="1651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4-Stickines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6. Stickiness.</w:t>
      </w:r>
    </w:p>
    <w:p w:rsidR="002C24F5" w:rsidRDefault="00D57F29">
      <w:pPr>
        <w:pStyle w:val="Heading1"/>
      </w:pPr>
      <w:bookmarkStart w:id="7" w:name="transfers-and-ftic-stickiness"/>
      <w:r>
        <w:t>Transfers and FTIC stickiness</w:t>
      </w:r>
    </w:p>
    <w:bookmarkEnd w:id="7"/>
    <w:p w:rsidR="002C24F5" w:rsidRDefault="00D57F29">
      <w:r>
        <w:t>Data source</w:t>
      </w:r>
    </w:p>
    <w:p w:rsidR="002C24F5" w:rsidRDefault="00D57F29" w:rsidP="001D3B57">
      <w:pPr>
        <w:pStyle w:val="SourceCode"/>
      </w:pPr>
      <w:r>
        <w:rPr>
          <w:rStyle w:val="VerbatimChar"/>
        </w:rPr>
        <w:t>Spreadsheet:  REE Disciplines data - 2014-04-12.xlsx</w:t>
      </w:r>
    </w:p>
    <w:p w:rsidR="002C24F5" w:rsidRDefault="00D57F29" w:rsidP="001D3B57">
      <w:pPr>
        <w:pStyle w:val="SourceCode"/>
      </w:pPr>
      <w:r>
        <w:rPr>
          <w:rStyle w:val="VerbatimChar"/>
        </w:rPr>
        <w:t>Worksheet tab:  Stickiness</w:t>
      </w:r>
    </w:p>
    <w:p w:rsidR="002C24F5" w:rsidRDefault="00D57F29" w:rsidP="001D3B57">
      <w:pPr>
        <w:pStyle w:val="SourceCode"/>
      </w:pPr>
      <w:r>
        <w:rPr>
          <w:rStyle w:val="VerbatimChar"/>
        </w:rPr>
        <w:t>Discipline subset:  CVE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"/>
        <w:gridCol w:w="809"/>
        <w:gridCol w:w="1027"/>
        <w:gridCol w:w="1022"/>
        <w:gridCol w:w="899"/>
        <w:gridCol w:w="1357"/>
        <w:gridCol w:w="1352"/>
        <w:gridCol w:w="1229"/>
      </w:tblGrid>
      <w:tr w:rsidR="002C24F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e</w:t>
            </w:r>
            <w:r>
              <w:t>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  <w:jc w:val="left"/>
            </w:pPr>
            <w:r>
              <w:t>gen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FTIC_grad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FTIC_ever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FTIC_stk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Transfer_grad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Transfer_ever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C24F5" w:rsidRDefault="00D57F29">
            <w:pPr>
              <w:pStyle w:val="Compact"/>
            </w:pPr>
            <w:r>
              <w:t>Transfer_stk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59.6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64.3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341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34.6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53.0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44.8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75.0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Female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1434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2298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62.4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368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581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63.3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Asian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305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59.0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63.7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Black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204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616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33.1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50.3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Hispanic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295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49.2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59.9</w:t>
            </w:r>
          </w:p>
        </w:tc>
      </w:tr>
      <w:tr w:rsidR="002C24F5"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White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  <w:jc w:val="left"/>
            </w:pPr>
            <w:r>
              <w:t>Male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5336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8860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60.2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1786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2858</w:t>
            </w:r>
          </w:p>
        </w:tc>
        <w:tc>
          <w:tcPr>
            <w:tcW w:w="0" w:type="auto"/>
          </w:tcPr>
          <w:p w:rsidR="002C24F5" w:rsidRDefault="00D57F29">
            <w:pPr>
              <w:pStyle w:val="Compact"/>
            </w:pPr>
            <w:r>
              <w:t>62.5</w:t>
            </w:r>
          </w:p>
        </w:tc>
      </w:tr>
    </w:tbl>
    <w:p w:rsidR="002C24F5" w:rsidRDefault="00D57F29">
      <w:r>
        <w:rPr>
          <w:noProof/>
        </w:rPr>
        <w:lastRenderedPageBreak/>
        <w:drawing>
          <wp:inline distT="0" distB="0" distL="0" distR="0">
            <wp:extent cx="3302000" cy="2476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Visuals/cve-7-f5-StkXfrFti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F5" w:rsidRDefault="00D57F29">
      <w:pPr>
        <w:pStyle w:val="ImageCaption"/>
      </w:pPr>
      <w:r>
        <w:t>Figure 7. Stickiness disaggregated by cohort. Panels (and rows) are ordered by median stickiness.</w:t>
      </w:r>
    </w:p>
    <w:sectPr w:rsidR="002C24F5" w:rsidSect="00F3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362301C"/>
    <w:multiLevelType w:val="multilevel"/>
    <w:tmpl w:val="4C141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8BA60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4EE65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000F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70E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57EAE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2CF9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8060E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9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67E5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0A4A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3B57"/>
    <w:rsid w:val="002C24F5"/>
    <w:rsid w:val="00324490"/>
    <w:rsid w:val="004E29B3"/>
    <w:rsid w:val="00590D07"/>
    <w:rsid w:val="00657451"/>
    <w:rsid w:val="00784D58"/>
    <w:rsid w:val="007B61F1"/>
    <w:rsid w:val="007C4FDA"/>
    <w:rsid w:val="008D6863"/>
    <w:rsid w:val="00AE54A7"/>
    <w:rsid w:val="00AF0F49"/>
    <w:rsid w:val="00B802C9"/>
    <w:rsid w:val="00B86B75"/>
    <w:rsid w:val="00BA2983"/>
    <w:rsid w:val="00BC48D5"/>
    <w:rsid w:val="00C36279"/>
    <w:rsid w:val="00D42CEC"/>
    <w:rsid w:val="00D57F29"/>
    <w:rsid w:val="00E315A3"/>
    <w:rsid w:val="00E9498E"/>
    <w:rsid w:val="00F316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13CBCC-8DA4-4ED2-BCB2-E1CD4690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8E"/>
    <w:pPr>
      <w:spacing w:before="180" w:after="180" w:line="276" w:lineRule="auto"/>
    </w:pPr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E9498E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000000" w:themeColor="text1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A2983"/>
    <w:pPr>
      <w:spacing w:before="36" w:after="36"/>
      <w:jc w:val="right"/>
    </w:pPr>
    <w:rPr>
      <w:rFonts w:asciiTheme="majorHAnsi" w:hAnsiTheme="majorHAnsi"/>
      <w:sz w:val="20"/>
      <w:szCs w:val="20"/>
    </w:rPr>
  </w:style>
  <w:style w:type="paragraph" w:styleId="Title">
    <w:name w:val="Title"/>
    <w:basedOn w:val="Normal"/>
    <w:next w:val="Normal"/>
    <w:qFormat/>
    <w:rsid w:val="00D57F29"/>
    <w:pPr>
      <w:keepNext/>
      <w:keepLines/>
      <w:spacing w:before="0" w:after="240"/>
    </w:pPr>
    <w:rPr>
      <w:rFonts w:eastAsiaTheme="majorEastAsia" w:cstheme="majorBidi"/>
      <w:bCs/>
      <w:i/>
      <w:color w:val="000000" w:themeColor="text1"/>
      <w:sz w:val="36"/>
      <w:szCs w:val="36"/>
    </w:rPr>
  </w:style>
  <w:style w:type="paragraph" w:customStyle="1" w:styleId="Authors">
    <w:name w:val="Authors"/>
    <w:next w:val="Normal"/>
    <w:qFormat/>
    <w:rsid w:val="00E9498E"/>
    <w:pPr>
      <w:keepNext/>
      <w:keepLines/>
      <w:spacing w:after="0" w:line="276" w:lineRule="auto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E9498E"/>
    <w:pPr>
      <w:keepNext/>
      <w:keepLines/>
      <w:spacing w:after="360" w:line="276" w:lineRule="auto"/>
    </w:pPr>
    <w:rPr>
      <w:rFonts w:ascii="Palatino Linotype" w:hAnsi="Palatino Linotype"/>
      <w:sz w:val="22"/>
      <w:szCs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7B61F1"/>
    <w:pPr>
      <w:spacing w:before="0" w:after="240"/>
    </w:pPr>
    <w:rPr>
      <w:rFonts w:asciiTheme="majorHAnsi" w:hAnsiTheme="majorHAnsi"/>
      <w:sz w:val="20"/>
    </w:rPr>
  </w:style>
  <w:style w:type="character" w:customStyle="1" w:styleId="BodyTextChar">
    <w:name w:val="Body Text Char"/>
    <w:basedOn w:val="DefaultParagraphFont"/>
    <w:link w:val="ImageCaption"/>
    <w:rsid w:val="007B61F1"/>
    <w:rPr>
      <w:rFonts w:asciiTheme="majorHAnsi" w:hAnsiTheme="majorHAnsi"/>
      <w:sz w:val="20"/>
      <w:szCs w:val="22"/>
    </w:rPr>
  </w:style>
  <w:style w:type="character" w:customStyle="1" w:styleId="VerbatimChar">
    <w:name w:val="Verbatim Char"/>
    <w:basedOn w:val="BodyTextChar"/>
    <w:link w:val="SourceCode"/>
    <w:rsid w:val="001D3B57"/>
    <w:rPr>
      <w:rFonts w:ascii="Consolas" w:hAnsi="Consolas" w:cs="Consolas"/>
      <w:sz w:val="18"/>
      <w:szCs w:val="22"/>
      <w:shd w:val="clear" w:color="auto" w:fill="F8F8F8"/>
    </w:rPr>
  </w:style>
  <w:style w:type="character" w:customStyle="1" w:styleId="FootnoteRef">
    <w:name w:val="Footnote Ref"/>
    <w:basedOn w:val="BodyTextChar"/>
    <w:rPr>
      <w:rFonts w:asciiTheme="majorHAnsi" w:hAnsiTheme="majorHAnsi"/>
      <w:sz w:val="20"/>
      <w:szCs w:val="22"/>
      <w:vertAlign w:val="superscript"/>
    </w:rPr>
  </w:style>
  <w:style w:type="character" w:customStyle="1" w:styleId="Link">
    <w:name w:val="Link"/>
    <w:basedOn w:val="BodyTextChar"/>
    <w:rPr>
      <w:rFonts w:asciiTheme="majorHAnsi" w:hAnsiTheme="majorHAnsi"/>
      <w:color w:val="4F81BD" w:themeColor="accent1"/>
      <w:sz w:val="20"/>
      <w:szCs w:val="22"/>
    </w:rPr>
  </w:style>
  <w:style w:type="paragraph" w:customStyle="1" w:styleId="SourceCode0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onsolas"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onsolas"/>
      <w:color w:val="EF2929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00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onsolas"/>
      <w:b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E9498E"/>
    <w:rPr>
      <w:rFonts w:ascii="Palatino Linotype" w:hAnsi="Palatino Linotype"/>
      <w:sz w:val="22"/>
      <w:szCs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 w:cs="Consolas"/>
      <w:color w:val="204A87"/>
      <w:sz w:val="22"/>
      <w:szCs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 w:cs="Consolas"/>
      <w:color w:val="0000CF"/>
      <w:sz w:val="22"/>
      <w:szCs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 w:cs="Consolas"/>
      <w:color w:val="4E9A06"/>
      <w:sz w:val="22"/>
      <w:szCs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 w:cs="Consolas"/>
      <w:color w:val="8F5902"/>
      <w:sz w:val="22"/>
      <w:szCs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 w:cs="Consolas"/>
      <w:color w:val="EF2929"/>
      <w:sz w:val="22"/>
      <w:szCs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 w:cs="Consolas"/>
      <w:color w:val="000000"/>
      <w:sz w:val="22"/>
      <w:szCs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 w:cs="Consolas"/>
      <w:b/>
      <w:sz w:val="22"/>
      <w:szCs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 w:cs="Consolas"/>
      <w:sz w:val="22"/>
      <w:szCs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qFormat/>
    <w:rsid w:val="001D3B57"/>
    <w:pPr>
      <w:shd w:val="clear" w:color="auto" w:fill="F8F8F8"/>
      <w:wordWrap w:val="0"/>
      <w:contextualSpacing/>
    </w:pPr>
    <w:rPr>
      <w:rFonts w:ascii="Consolas" w:hAnsi="Consolas" w:cs="Consolas"/>
      <w:sz w:val="18"/>
    </w:rPr>
  </w:style>
  <w:style w:type="character" w:customStyle="1" w:styleId="KeywordTok1">
    <w:name w:val="KeywordTok"/>
    <w:basedOn w:val="VerbatimChar"/>
    <w:rPr>
      <w:rFonts w:ascii="Consolas" w:hAnsi="Consolas" w:cs="Consolas"/>
      <w:b/>
      <w:color w:val="204A87"/>
      <w:sz w:val="18"/>
      <w:szCs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 w:cs="Consolas"/>
      <w:color w:val="204A87"/>
      <w:sz w:val="18"/>
      <w:szCs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 w:cs="Consolas"/>
      <w:color w:val="0000CF"/>
      <w:sz w:val="18"/>
      <w:szCs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 w:cs="Consolas"/>
      <w:color w:val="4E9A06"/>
      <w:sz w:val="18"/>
      <w:szCs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 w:cs="Consolas"/>
      <w:color w:val="4E9A06"/>
      <w:sz w:val="18"/>
      <w:szCs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 w:cs="Consolas"/>
      <w:i/>
      <w:color w:val="8F5902"/>
      <w:sz w:val="18"/>
      <w:szCs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 w:cs="Consolas"/>
      <w:color w:val="8F5902"/>
      <w:sz w:val="18"/>
      <w:szCs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 w:cs="Consolas"/>
      <w:color w:val="EF2929"/>
      <w:sz w:val="18"/>
      <w:szCs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 w:cs="Consolas"/>
      <w:color w:val="000000"/>
      <w:sz w:val="18"/>
      <w:szCs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 w:cs="Consolas"/>
      <w:sz w:val="18"/>
      <w:szCs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 w:cs="Consolas"/>
      <w:b/>
      <w:sz w:val="18"/>
      <w:szCs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 w:cs="Consolas"/>
      <w:sz w:val="18"/>
      <w:szCs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jstatsoft.org/v56/b02/pap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engineering, draft 7</vt:lpstr>
    </vt:vector>
  </TitlesOfParts>
  <Company>Rose-Hulman Institute of Technology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engineering, draft 7</dc:title>
  <dc:creator>Richard Layton</dc:creator>
  <cp:lastModifiedBy>Layton, Richard A</cp:lastModifiedBy>
  <cp:revision>6</cp:revision>
  <dcterms:created xsi:type="dcterms:W3CDTF">2014-07-08T20:33:00Z</dcterms:created>
  <dcterms:modified xsi:type="dcterms:W3CDTF">2014-07-08T20:37:00Z</dcterms:modified>
</cp:coreProperties>
</file>