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0" w:firstLineChars="0"/>
      </w:pPr>
      <w:r>
        <w:drawing>
          <wp:inline distT="0" distB="0" distL="0" distR="0">
            <wp:extent cx="1355725" cy="521970"/>
            <wp:effectExtent l="0" t="0" r="0" b="0"/>
            <wp:docPr id="2" name="图片 1" descr="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LOGO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2642" cy="53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spacing w:line="600" w:lineRule="auto"/>
        <w:ind w:firstLine="0" w:firstLineChars="0"/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柯桥区全域旅游app项目</w:t>
      </w:r>
    </w:p>
    <w:p>
      <w:pPr>
        <w:spacing w:line="600" w:lineRule="auto"/>
        <w:ind w:firstLine="0" w:firstLineChars="0"/>
        <w:jc w:val="center"/>
        <w:rPr>
          <w:rFonts w:hint="default"/>
          <w:b/>
          <w:sz w:val="52"/>
          <w:szCs w:val="52"/>
          <w:lang w:val="en-US"/>
        </w:rPr>
      </w:pPr>
      <w:r>
        <w:rPr>
          <w:rFonts w:hint="eastAsia"/>
          <w:b/>
          <w:sz w:val="52"/>
          <w:szCs w:val="52"/>
          <w:lang w:val="en-US" w:eastAsia="zh-CN"/>
        </w:rPr>
        <w:t>UI设计说明书</w:t>
      </w:r>
    </w:p>
    <w:p>
      <w:pPr>
        <w:ind w:firstLine="0" w:firstLineChars="0"/>
        <w:jc w:val="center"/>
        <w:rPr>
          <w:b/>
          <w:sz w:val="5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  <w:bookmarkStart w:id="19" w:name="_GoBack"/>
      <w:bookmarkEnd w:id="19"/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sz w:val="28"/>
        </w:rPr>
      </w:pPr>
      <w:r>
        <w:rPr>
          <w:sz w:val="28"/>
        </w:rPr>
        <w:t>浙江中测新图地理信息技术有限公司</w:t>
      </w:r>
    </w:p>
    <w:p>
      <w:pPr>
        <w:widowControl/>
        <w:spacing w:line="240" w:lineRule="auto"/>
        <w:ind w:firstLine="2800" w:firstLineChars="1000"/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lang w:val="en-US" w:eastAsia="zh-CN"/>
        </w:rPr>
        <w:t>2022年8月11日</w:t>
      </w:r>
    </w:p>
    <w:p>
      <w:pPr>
        <w:widowControl/>
        <w:spacing w:line="240" w:lineRule="auto"/>
        <w:ind w:firstLine="0" w:firstLineChars="0"/>
      </w:pPr>
    </w:p>
    <w:p>
      <w:pPr>
        <w:widowControl/>
        <w:tabs>
          <w:tab w:val="left" w:pos="4638"/>
        </w:tabs>
        <w:spacing w:line="240" w:lineRule="auto"/>
        <w:ind w:firstLine="0"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tab/>
      </w:r>
    </w:p>
    <w:p>
      <w:pPr>
        <w:widowControl/>
        <w:tabs>
          <w:tab w:val="left" w:pos="4638"/>
        </w:tabs>
        <w:spacing w:line="240" w:lineRule="auto"/>
        <w:ind w:firstLine="0" w:firstLineChars="0"/>
        <w:jc w:val="center"/>
        <w:rPr>
          <w:b/>
        </w:rPr>
      </w:pPr>
      <w:r>
        <w:rPr>
          <w:rFonts w:hint="eastAsia"/>
          <w:b/>
        </w:rPr>
        <w:t>目 录</w:t>
      </w:r>
    </w:p>
    <w:p>
      <w:pPr>
        <w:pStyle w:val="15"/>
        <w:tabs>
          <w:tab w:val="right" w:leader="dot" w:pos="8306"/>
        </w:tabs>
      </w:pPr>
      <w:r>
        <w:rPr>
          <w:b w:val="0"/>
        </w:rPr>
        <w:fldChar w:fldCharType="begin"/>
      </w:r>
      <w:r>
        <w:rPr>
          <w:b w:val="0"/>
        </w:rPr>
        <w:instrText xml:space="preserve"> </w:instrText>
      </w:r>
      <w:r>
        <w:rPr>
          <w:rFonts w:hint="eastAsia"/>
          <w:b w:val="0"/>
        </w:rPr>
        <w:instrText xml:space="preserve">TOC \o "1-4" \h \z \u</w:instrText>
      </w:r>
      <w:r>
        <w:rPr>
          <w:b w:val="0"/>
        </w:rPr>
        <w:instrText xml:space="preserve"> </w:instrText>
      </w:r>
      <w:r>
        <w:rPr>
          <w:b w:val="0"/>
        </w:rPr>
        <w:fldChar w:fldCharType="separate"/>
      </w:r>
      <w:r>
        <w:fldChar w:fldCharType="begin"/>
      </w:r>
      <w:r>
        <w:instrText xml:space="preserve"> HYPERLINK \l _Toc15341 </w:instrText>
      </w:r>
      <w:r>
        <w:fldChar w:fldCharType="separate"/>
      </w:r>
      <w:r>
        <w:rPr>
          <w:rFonts w:hint="eastAsia"/>
        </w:rPr>
        <w:t xml:space="preserve">第1章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_Toc15341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_Toc2903 </w:instrText>
      </w:r>
      <w:r>
        <w:fldChar w:fldCharType="separate"/>
      </w:r>
      <w:r>
        <w:rPr>
          <w:rFonts w:hint="eastAsia"/>
        </w:rPr>
        <w:t xml:space="preserve">第2章 </w:t>
      </w:r>
      <w:r>
        <w:rPr>
          <w:rFonts w:hint="eastAsia"/>
          <w:lang w:val="en-US" w:eastAsia="zh-CN"/>
        </w:rPr>
        <w:t>颜色使用规范</w:t>
      </w:r>
      <w:r>
        <w:tab/>
      </w:r>
      <w:r>
        <w:fldChar w:fldCharType="begin"/>
      </w:r>
      <w:r>
        <w:instrText xml:space="preserve"> PAGEREF _Toc2903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_Toc106 </w:instrText>
      </w:r>
      <w:r>
        <w:fldChar w:fldCharType="separate"/>
      </w:r>
      <w:r>
        <w:rPr>
          <w:rFonts w:hint="eastAsia"/>
          <w:lang w:val="en-US" w:eastAsia="zh-CN"/>
        </w:rPr>
        <w:t>第3章 文字使用规范</w:t>
      </w:r>
      <w:r>
        <w:tab/>
      </w:r>
      <w:r>
        <w:fldChar w:fldCharType="begin"/>
      </w:r>
      <w:r>
        <w:instrText xml:space="preserve"> PAGEREF _Toc106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_Toc24176 </w:instrText>
      </w:r>
      <w:r>
        <w:fldChar w:fldCharType="separate"/>
      </w:r>
      <w:r>
        <w:rPr>
          <w:rFonts w:hint="eastAsia"/>
          <w:lang w:val="en-US" w:eastAsia="zh-CN"/>
        </w:rPr>
        <w:t>3.1 字体使用规范</w:t>
      </w:r>
      <w:r>
        <w:tab/>
      </w:r>
      <w:r>
        <w:fldChar w:fldCharType="begin"/>
      </w:r>
      <w:r>
        <w:instrText xml:space="preserve"> PAGEREF _Toc24176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_Toc5902 </w:instrText>
      </w:r>
      <w:r>
        <w:fldChar w:fldCharType="separate"/>
      </w:r>
      <w:r>
        <w:rPr>
          <w:rFonts w:hint="eastAsia"/>
          <w:lang w:val="en-US" w:eastAsia="zh-CN"/>
        </w:rPr>
        <w:t>3.2 字体颜色使用规范</w:t>
      </w:r>
      <w:r>
        <w:tab/>
      </w:r>
      <w:r>
        <w:fldChar w:fldCharType="begin"/>
      </w:r>
      <w:r>
        <w:instrText xml:space="preserve"> PAGEREF _Toc5902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_Toc5587 </w:instrText>
      </w:r>
      <w:r>
        <w:fldChar w:fldCharType="separate"/>
      </w:r>
      <w:r>
        <w:rPr>
          <w:rFonts w:hint="eastAsia"/>
          <w:lang w:val="en-US" w:eastAsia="zh-CN"/>
        </w:rPr>
        <w:t>第4章 页面布局规范</w:t>
      </w:r>
      <w:r>
        <w:tab/>
      </w:r>
      <w:r>
        <w:fldChar w:fldCharType="begin"/>
      </w:r>
      <w:r>
        <w:instrText xml:space="preserve"> PAGEREF _Toc5587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_Toc32151 </w:instrText>
      </w:r>
      <w:r>
        <w:fldChar w:fldCharType="separate"/>
      </w:r>
      <w:r>
        <w:rPr>
          <w:rFonts w:hint="eastAsia"/>
          <w:lang w:val="en-US" w:eastAsia="zh-CN"/>
        </w:rPr>
        <w:t>4.1 间距使用规范</w:t>
      </w:r>
      <w:r>
        <w:tab/>
      </w:r>
      <w:r>
        <w:fldChar w:fldCharType="begin"/>
      </w:r>
      <w:r>
        <w:instrText xml:space="preserve"> PAGEREF _Toc32151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_Toc16449 </w:instrText>
      </w:r>
      <w:r>
        <w:fldChar w:fldCharType="separate"/>
      </w:r>
      <w:r>
        <w:rPr>
          <w:rFonts w:hint="eastAsia"/>
          <w:lang w:val="en-US" w:eastAsia="zh-CN"/>
        </w:rPr>
        <w:t>4.2 列表布局</w:t>
      </w:r>
      <w:r>
        <w:tab/>
      </w:r>
      <w:r>
        <w:fldChar w:fldCharType="begin"/>
      </w:r>
      <w:r>
        <w:instrText xml:space="preserve"> PAGEREF _Toc16449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_Toc22484 </w:instrText>
      </w:r>
      <w:r>
        <w:fldChar w:fldCharType="separate"/>
      </w:r>
      <w:r>
        <w:rPr>
          <w:rFonts w:hint="eastAsia"/>
          <w:lang w:val="en-US" w:eastAsia="zh-CN"/>
        </w:rPr>
        <w:t>第5章 控件使用规范</w:t>
      </w:r>
      <w:r>
        <w:tab/>
      </w:r>
      <w:r>
        <w:fldChar w:fldCharType="begin"/>
      </w:r>
      <w:r>
        <w:instrText xml:space="preserve"> PAGEREF _Toc22484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_Toc18966 </w:instrText>
      </w:r>
      <w:r>
        <w:fldChar w:fldCharType="separate"/>
      </w:r>
      <w:r>
        <w:rPr>
          <w:rFonts w:hint="eastAsia"/>
          <w:lang w:val="en-US" w:eastAsia="zh-CN"/>
        </w:rPr>
        <w:t>5.1 选项卡</w:t>
      </w:r>
      <w:r>
        <w:tab/>
      </w:r>
      <w:r>
        <w:fldChar w:fldCharType="begin"/>
      </w:r>
      <w:r>
        <w:instrText xml:space="preserve"> PAGEREF _Toc18966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_Toc340 </w:instrText>
      </w:r>
      <w:r>
        <w:fldChar w:fldCharType="separate"/>
      </w:r>
      <w:r>
        <w:rPr>
          <w:rFonts w:hint="eastAsia"/>
          <w:lang w:val="en-US" w:eastAsia="zh-CN"/>
        </w:rPr>
        <w:t>5.2 搜索栏</w:t>
      </w:r>
      <w:r>
        <w:tab/>
      </w:r>
      <w:r>
        <w:fldChar w:fldCharType="begin"/>
      </w:r>
      <w:r>
        <w:instrText xml:space="preserve"> PAGEREF _Toc340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_Toc18110 </w:instrText>
      </w:r>
      <w:r>
        <w:fldChar w:fldCharType="separate"/>
      </w:r>
      <w:r>
        <w:rPr>
          <w:rFonts w:hint="eastAsia"/>
          <w:lang w:val="en-US" w:eastAsia="zh-CN"/>
        </w:rPr>
        <w:t>5.3 顶部导航栏</w:t>
      </w:r>
      <w:r>
        <w:tab/>
      </w:r>
      <w:r>
        <w:fldChar w:fldCharType="begin"/>
      </w:r>
      <w:r>
        <w:instrText xml:space="preserve"> PAGEREF _Toc18110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_Toc13696 </w:instrText>
      </w:r>
      <w:r>
        <w:fldChar w:fldCharType="separate"/>
      </w:r>
      <w:r>
        <w:rPr>
          <w:rFonts w:hint="eastAsia"/>
          <w:lang w:val="en-US" w:eastAsia="zh-CN"/>
        </w:rPr>
        <w:t>5.4 TAB栏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_Toc27371 </w:instrText>
      </w:r>
      <w:r>
        <w:fldChar w:fldCharType="separate"/>
      </w:r>
      <w:r>
        <w:rPr>
          <w:rFonts w:hint="eastAsia"/>
          <w:lang w:val="en-US" w:eastAsia="zh-CN"/>
        </w:rPr>
        <w:t>5.5 按钮规范</w:t>
      </w:r>
      <w:r>
        <w:tab/>
      </w:r>
      <w:r>
        <w:fldChar w:fldCharType="begin"/>
      </w:r>
      <w:r>
        <w:instrText xml:space="preserve"> PAGEREF _Toc27371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_Toc18826 </w:instrText>
      </w:r>
      <w:r>
        <w:fldChar w:fldCharType="separate"/>
      </w:r>
      <w:r>
        <w:rPr>
          <w:rFonts w:hint="eastAsia"/>
          <w:lang w:val="en-US" w:eastAsia="zh-CN"/>
        </w:rPr>
        <w:t>5.6 红点</w:t>
      </w:r>
      <w:r>
        <w:tab/>
      </w:r>
      <w:r>
        <w:fldChar w:fldCharType="begin"/>
      </w:r>
      <w:r>
        <w:instrText xml:space="preserve"> PAGEREF _Toc18826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_Toc25918 </w:instrText>
      </w:r>
      <w:r>
        <w:fldChar w:fldCharType="separate"/>
      </w:r>
      <w:r>
        <w:rPr>
          <w:rFonts w:hint="eastAsia"/>
          <w:lang w:val="en-US" w:eastAsia="zh-CN"/>
        </w:rPr>
        <w:t>5.7 开关按钮</w:t>
      </w:r>
      <w:r>
        <w:tab/>
      </w:r>
      <w:r>
        <w:fldChar w:fldCharType="begin"/>
      </w:r>
      <w:r>
        <w:instrText xml:space="preserve"> PAGEREF _Toc25918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_Toc3802 </w:instrText>
      </w:r>
      <w:r>
        <w:fldChar w:fldCharType="separate"/>
      </w:r>
      <w:r>
        <w:rPr>
          <w:rFonts w:hint="eastAsia"/>
          <w:lang w:val="en-US" w:eastAsia="zh-CN"/>
        </w:rPr>
        <w:t>第6章 图标使用规范</w:t>
      </w:r>
      <w:r>
        <w:tab/>
      </w:r>
      <w:r>
        <w:fldChar w:fldCharType="begin"/>
      </w:r>
      <w:r>
        <w:instrText xml:space="preserve"> PAGEREF _Toc3802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_Toc29066 </w:instrText>
      </w:r>
      <w:r>
        <w:fldChar w:fldCharType="separate"/>
      </w:r>
      <w:r>
        <w:rPr>
          <w:rFonts w:hint="eastAsia"/>
        </w:rPr>
        <w:t xml:space="preserve">6.1 </w:t>
      </w:r>
      <w:r>
        <w:rPr>
          <w:rFonts w:hint="eastAsia"/>
          <w:lang w:val="en-US" w:eastAsia="zh-CN"/>
        </w:rPr>
        <w:t>应用图标</w:t>
      </w:r>
      <w:r>
        <w:tab/>
      </w:r>
      <w:r>
        <w:fldChar w:fldCharType="begin"/>
      </w:r>
      <w:r>
        <w:instrText xml:space="preserve"> PAGEREF _Toc29066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_Toc27105 </w:instrText>
      </w:r>
      <w:r>
        <w:fldChar w:fldCharType="separate"/>
      </w:r>
      <w:r>
        <w:rPr>
          <w:rFonts w:hint="eastAsia"/>
          <w:lang w:val="en-US" w:eastAsia="zh-CN"/>
        </w:rPr>
        <w:t>6.2 普通图标</w:t>
      </w:r>
      <w:r>
        <w:tab/>
      </w:r>
      <w:r>
        <w:fldChar w:fldCharType="begin"/>
      </w:r>
      <w:r>
        <w:instrText xml:space="preserve"> PAGEREF _Toc27105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spacing w:line="400" w:lineRule="exact"/>
        <w:ind w:firstLine="0" w:firstLineChars="0"/>
        <w:jc w:val="center"/>
        <w:rPr>
          <w:b/>
        </w:rPr>
        <w:sectPr>
          <w:footerReference r:id="rId11" w:type="default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  <w:r>
        <w:fldChar w:fldCharType="end"/>
      </w:r>
      <w:bookmarkStart w:id="0" w:name="_Toc15341"/>
    </w:p>
    <w:p>
      <w:pPr>
        <w:spacing w:line="400" w:lineRule="exact"/>
        <w:ind w:firstLine="0" w:firstLineChars="0"/>
        <w:jc w:val="center"/>
      </w:pPr>
      <w:r>
        <w:rPr>
          <w:rFonts w:hint="eastAsia"/>
          <w:lang w:val="en-US" w:eastAsia="zh-CN"/>
        </w:rPr>
        <w:t>概述</w:t>
      </w:r>
      <w:bookmarkEnd w:id="0"/>
    </w:p>
    <w:p>
      <w:pPr>
        <w:bidi w:val="0"/>
      </w:pPr>
      <w:r>
        <w:rPr>
          <w:lang w:val="en-US" w:eastAsia="zh-CN"/>
        </w:rPr>
        <w:t>本规范适用于</w:t>
      </w:r>
      <w:r>
        <w:rPr>
          <w:rFonts w:hint="eastAsia"/>
          <w:lang w:val="en-US" w:eastAsia="zh-CN"/>
        </w:rPr>
        <w:t>“柯桥全域旅游APP”应用程序。主要包括颜色使用规范、文字使用规范、页面布局规范、控件使用规范、图标使用规范。用于指导开发人员及设计人员对APP风格的整体把握，</w:t>
      </w:r>
      <w:r>
        <w:rPr>
          <w:lang w:val="en-US" w:eastAsia="zh-CN"/>
        </w:rPr>
        <w:t>确保应用有良好的视觉体验</w:t>
      </w:r>
      <w:r>
        <w:rPr>
          <w:rFonts w:hint="eastAsia"/>
          <w:lang w:val="en-US" w:eastAsia="zh-CN"/>
        </w:rPr>
        <w:t>和交互体验。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1" w:name="_Toc2903"/>
      <w:r>
        <w:rPr>
          <w:rFonts w:hint="eastAsia"/>
          <w:lang w:val="en-US" w:eastAsia="zh-CN"/>
        </w:rPr>
        <w:t>颜色使用规范</w:t>
      </w:r>
      <w:bookmarkEnd w:id="1"/>
    </w:p>
    <w:p>
      <w:pPr>
        <w:pStyle w:val="26"/>
      </w:pPr>
      <w:r>
        <w:rPr>
          <w:rFonts w:hint="eastAsia"/>
          <w:lang w:val="en-US" w:eastAsia="zh-CN"/>
        </w:rPr>
        <w:t>APP主要使用颜色为#fdf8f5，辅助使用颜色为#343130，点击高亮色为#c71d1a。</w:t>
      </w:r>
      <w:r>
        <w:drawing>
          <wp:inline distT="0" distB="0" distL="114300" distR="114300">
            <wp:extent cx="5086350" cy="20193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界面颜色使用规范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2" w:name="_Toc106"/>
      <w:r>
        <w:rPr>
          <w:rFonts w:hint="eastAsia"/>
          <w:lang w:val="en-US" w:eastAsia="zh-CN"/>
        </w:rPr>
        <w:t>文字使用规范</w:t>
      </w:r>
      <w:bookmarkEnd w:id="2"/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4176"/>
      <w:r>
        <w:rPr>
          <w:rFonts w:hint="eastAsia"/>
          <w:lang w:val="en-US" w:eastAsia="zh-CN"/>
        </w:rPr>
        <w:t>字体使用规范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APP文字统一使用思源黑体。最小字号为22px，最大字号为42px。具体使用场景如下：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顶部标题文字使用字号42px，字重normal。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普通标题使用字号34px，字重light。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正文层级稍前使用字号32px，字重light。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正文文字使用字号28px，字重light。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标注文字使用字号26px，字重light。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标注文字层级稍弱使用字号24px，字重light。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最小标注字体使用字号22px，字重light。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字体规范及使用场景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70175"/>
            <wp:effectExtent l="0" t="0" r="6985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字体规范及使用场景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" w:name="_Toc5902"/>
      <w:r>
        <w:rPr>
          <w:rFonts w:hint="eastAsia"/>
          <w:lang w:val="en-US" w:eastAsia="zh-CN"/>
        </w:rPr>
        <w:t>字体颜色使用规范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段落信息、同户名等普通正文场景字体颜色使用#343130，辅助信息层级稍弱文字使用#999999，次要信息使用#333333。</w:t>
      </w:r>
    </w:p>
    <w:p>
      <w:r>
        <w:drawing>
          <wp:inline distT="0" distB="0" distL="114300" distR="114300">
            <wp:extent cx="5273040" cy="1852295"/>
            <wp:effectExtent l="0" t="0" r="381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字体颜色规范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5587"/>
      <w:r>
        <w:rPr>
          <w:rFonts w:hint="eastAsia"/>
          <w:lang w:val="en-US" w:eastAsia="zh-CN"/>
        </w:rPr>
        <w:t>页面布局规范</w:t>
      </w:r>
      <w:bookmarkEnd w:id="5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32151"/>
      <w:r>
        <w:rPr>
          <w:rFonts w:hint="eastAsia"/>
          <w:lang w:val="en-US" w:eastAsia="zh-CN"/>
        </w:rPr>
        <w:t>间距使用规范</w:t>
      </w:r>
      <w:bookmarkEnd w:id="6"/>
    </w:p>
    <w:p>
      <w:pPr>
        <w:bidi w:val="0"/>
      </w:pPr>
      <w:r>
        <w:rPr>
          <w:lang w:val="en-US" w:eastAsia="zh-CN"/>
        </w:rPr>
        <w:t>页面布局需遵循以4</w:t>
      </w:r>
      <w:r>
        <w:rPr>
          <w:rFonts w:hint="eastAsia"/>
          <w:lang w:val="en-US" w:eastAsia="zh-CN"/>
        </w:rPr>
        <w:t xml:space="preserve">为最小单位原则，元素之间间距、元素高度 </w:t>
      </w:r>
    </w:p>
    <w:p>
      <w:pPr>
        <w:bidi w:val="0"/>
      </w:pP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的倍数，常用间距为</w:t>
      </w:r>
      <w:r>
        <w:rPr>
          <w:rFonts w:hint="default"/>
          <w:lang w:val="en-US" w:eastAsia="zh-CN"/>
        </w:rPr>
        <w:t>w</w:t>
      </w:r>
      <w:r>
        <w:rPr>
          <w:rFonts w:hint="eastAsia"/>
          <w:lang w:val="en-US" w:eastAsia="zh-CN"/>
        </w:rPr>
        <w:t>3（</w:t>
      </w:r>
      <w:r>
        <w:rPr>
          <w:rFonts w:hint="default"/>
          <w:lang w:val="en-US" w:eastAsia="zh-CN"/>
        </w:rPr>
        <w:t>16</w:t>
      </w:r>
      <w:r>
        <w:rPr>
          <w:rFonts w:hint="eastAsia"/>
          <w:lang w:val="en-US" w:eastAsia="zh-CN"/>
        </w:rPr>
        <w:t xml:space="preserve">px，适用于界面内和屏幕左右间距、 </w:t>
      </w:r>
    </w:p>
    <w:p>
      <w:pPr>
        <w:bidi w:val="0"/>
      </w:pPr>
      <w:r>
        <w:rPr>
          <w:rFonts w:hint="eastAsia"/>
          <w:lang w:val="en-US" w:eastAsia="zh-CN"/>
        </w:rPr>
        <w:t>可点击</w:t>
      </w:r>
      <w:r>
        <w:rPr>
          <w:rFonts w:hint="default"/>
          <w:lang w:val="en-US" w:eastAsia="zh-CN"/>
        </w:rPr>
        <w:t>icon</w:t>
      </w:r>
      <w:r>
        <w:rPr>
          <w:rFonts w:hint="eastAsia"/>
          <w:lang w:val="en-US" w:eastAsia="zh-CN"/>
        </w:rPr>
        <w:t>之间间距）、</w:t>
      </w:r>
      <w:r>
        <w:rPr>
          <w:rFonts w:hint="default"/>
          <w:lang w:val="en-US" w:eastAsia="zh-CN"/>
        </w:rPr>
        <w:t>w</w:t>
      </w:r>
      <w:r>
        <w:rPr>
          <w:rFonts w:hint="eastAsia"/>
          <w:lang w:val="en-US" w:eastAsia="zh-CN"/>
        </w:rPr>
        <w:t>2（</w:t>
      </w:r>
      <w:r>
        <w:rPr>
          <w:rFonts w:hint="default"/>
          <w:lang w:val="en-US" w:eastAsia="zh-CN"/>
        </w:rPr>
        <w:t>12</w:t>
      </w:r>
      <w:r>
        <w:rPr>
          <w:rFonts w:hint="eastAsia"/>
          <w:lang w:val="en-US" w:eastAsia="zh-CN"/>
        </w:rPr>
        <w:t xml:space="preserve">px，适用左图右文结构，图片文字左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右间距）、</w:t>
      </w:r>
      <w:r>
        <w:rPr>
          <w:rFonts w:hint="default"/>
          <w:lang w:val="en-US" w:eastAsia="zh-CN"/>
        </w:rPr>
        <w:t xml:space="preserve">w1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px，元素之间最小间距）。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3181350" cy="44767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布局规范（首页）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6449"/>
      <w:r>
        <w:rPr>
          <w:rFonts w:hint="eastAsia"/>
          <w:lang w:val="en-US" w:eastAsia="zh-CN"/>
        </w:rPr>
        <w:t>列表布局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首页列表及美食美景美宿列表布局统一为，侧边距各16px，列表模块间距4px。单个列表模块长为356px宽为325px。效果如下图所示。</w:t>
      </w:r>
    </w:p>
    <w:p>
      <w:pPr>
        <w:rPr>
          <w:rFonts w:hint="default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39690" cy="5476240"/>
            <wp:effectExtent l="0" t="0" r="381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rcRect l="1626" r="90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列表布局</w:t>
      </w:r>
    </w:p>
    <w:p/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22484"/>
      <w:r>
        <w:rPr>
          <w:rFonts w:hint="eastAsia"/>
          <w:lang w:val="en-US" w:eastAsia="zh-CN"/>
        </w:rPr>
        <w:t>控件使用规范</w:t>
      </w:r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9" w:name="_Toc18966"/>
      <w:r>
        <w:rPr>
          <w:rFonts w:hint="eastAsia"/>
          <w:lang w:val="en-US" w:eastAsia="zh-CN"/>
        </w:rPr>
        <w:t>选项卡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选项卡用于美食、美景、美宿等列表展示页面，只要用于切换查看不同分类列表信息。</w:t>
      </w:r>
    </w:p>
    <w:p>
      <w:pPr>
        <w:bidi w:val="0"/>
      </w:pPr>
      <w:r>
        <w:rPr>
          <w:lang w:val="en-US" w:eastAsia="zh-CN"/>
        </w:rPr>
        <w:t>选项卡高度为</w:t>
      </w:r>
      <w:r>
        <w:rPr>
          <w:rFonts w:hint="eastAsia"/>
          <w:lang w:val="en-US" w:eastAsia="zh-CN"/>
        </w:rPr>
        <w:t>92px，固定选项宽度为屏幕宽度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选项数，不</w:t>
      </w:r>
      <w:r>
        <w:rPr>
          <w:lang w:val="en-US" w:eastAsia="zh-CN"/>
        </w:rPr>
        <w:t>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定项选项的第一个项目默认距离屏幕左边的间距是</w:t>
      </w:r>
      <w:r>
        <w:rPr>
          <w:rFonts w:hint="default"/>
          <w:lang w:val="en-US" w:eastAsia="zh-CN"/>
        </w:rPr>
        <w:t>16</w:t>
      </w:r>
      <w:r>
        <w:rPr>
          <w:rFonts w:hint="eastAsia"/>
          <w:lang w:val="en-US" w:eastAsia="zh-CN"/>
        </w:rPr>
        <w:t>px。</w:t>
      </w:r>
    </w:p>
    <w:p>
      <w:pPr>
        <w:bidi w:val="0"/>
      </w:pPr>
      <w:r>
        <w:rPr>
          <w:rFonts w:hint="eastAsia"/>
          <w:lang w:val="en-US" w:eastAsia="zh-CN"/>
        </w:rPr>
        <w:t>选项卡</w:t>
      </w:r>
      <w:r>
        <w:rPr>
          <w:lang w:val="en-US" w:eastAsia="zh-CN"/>
        </w:rPr>
        <w:t>文字样式</w:t>
      </w:r>
      <w:r>
        <w:rPr>
          <w:rFonts w:hint="eastAsia"/>
          <w:lang w:val="en-US" w:eastAsia="zh-CN"/>
        </w:rPr>
        <w:t>28px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字重为light。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选中状态在文字下增加圆角矩形指示条，指示条颜色为c71d1a，高度为8px。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效果如下图所示。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19700" cy="360045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rcRect r="5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340"/>
      <w:r>
        <w:rPr>
          <w:rFonts w:hint="eastAsia"/>
          <w:lang w:val="en-US" w:eastAsia="zh-CN"/>
        </w:rPr>
        <w:t>搜索栏</w:t>
      </w:r>
      <w:bookmarkEnd w:id="10"/>
    </w:p>
    <w:p>
      <w:pPr>
        <w:bidi w:val="0"/>
        <w:rPr>
          <w:lang w:val="en-US" w:eastAsia="zh-CN"/>
        </w:rPr>
      </w:pPr>
      <w:r>
        <w:rPr>
          <w:lang w:val="en-US" w:eastAsia="zh-CN"/>
        </w:rPr>
        <w:t>搜系栏用于引导用户查找当前页面内相关内容的功能。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搜索栏包含投影尺寸长为582px，高度为82px。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以首页为例，搜索栏置于页面中药距离页面顶部为47px，距离下一板块为24px。如下图所示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55215"/>
            <wp:effectExtent l="0" t="0" r="5715" b="698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搜索栏（首页）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18110"/>
      <w:r>
        <w:rPr>
          <w:rFonts w:hint="eastAsia"/>
          <w:lang w:val="en-US" w:eastAsia="zh-CN"/>
        </w:rPr>
        <w:t>顶部导航栏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导航栏位于页面顶部，提示用户当前页面内容，左侧设置返回按钮，可执行返回上一步操作。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导航栏统一使用字号42px字重为regular字体颜色为#343130，文字置中，所有页面保持统一。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导航栏整体高度为88px，宽度为显示器宽度。效果如下图所示。</w:t>
      </w:r>
    </w:p>
    <w:p>
      <w:pPr>
        <w:bidi w:val="0"/>
        <w:ind w:left="0" w:leftChars="0" w:firstLine="0" w:firstLineChars="0"/>
        <w:jc w:val="center"/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544570" cy="2355850"/>
            <wp:effectExtent l="0" t="0" r="17780" b="635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rcRect l="1003" r="809" b="3007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13696"/>
      <w:r>
        <w:rPr>
          <w:rFonts w:hint="eastAsia"/>
          <w:lang w:val="en-US" w:eastAsia="zh-CN"/>
        </w:rPr>
        <w:t>TAB栏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Tab栏位于所有页面底部，高度为98px，共有首页、地图、旅游圈、我的四个标签选项。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标签共有选中与非选中两种状态。非选中状态标签图标颜色为灰色#666666，文字颜色为#999999字号18px字重为light。选中状态标签颜色填充#cb5151，文字颜色变为#c71d1a。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标签两两间距为104px，标签可点击热区大小为90px*90px。两侧标签距离页面边距为44px。如下图所示。</w:t>
      </w:r>
    </w:p>
    <w:p>
      <w:pP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757420" cy="783590"/>
            <wp:effectExtent l="0" t="0" r="5080" b="1651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rcRect l="306" t="1154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TAB栏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27371"/>
      <w:r>
        <w:rPr>
          <w:rFonts w:hint="eastAsia"/>
          <w:lang w:val="en-US" w:eastAsia="zh-CN"/>
        </w:rPr>
        <w:t>按钮规范</w:t>
      </w:r>
      <w:bookmarkEnd w:id="13"/>
    </w:p>
    <w:p>
      <w:pPr>
        <w:rPr>
          <w:lang w:val="en-US" w:eastAsia="zh-CN"/>
        </w:rPr>
      </w:pPr>
      <w:r>
        <w:rPr>
          <w:lang w:val="en-US" w:eastAsia="zh-CN"/>
        </w:rPr>
        <w:t>不同界面、不同模块内容的功能操作须使用不同类型的按钮。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我的页面使用按钮置于页面中间位置，尺寸长为560px宽度为68px，使用颜色为#c71d1a。使用字体字号32px字重regular颜色为#ffffff。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980565" cy="3523615"/>
            <wp:effectExtent l="0" t="0" r="635" b="635"/>
            <wp:docPr id="24" name="图片 24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个人信息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按钮（我的）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18826"/>
      <w:r>
        <w:rPr>
          <w:rFonts w:hint="eastAsia"/>
          <w:lang w:val="en-US" w:eastAsia="zh-CN"/>
        </w:rPr>
        <w:t>红点</w:t>
      </w:r>
      <w:bookmarkEnd w:id="14"/>
    </w:p>
    <w:p>
      <w:pPr>
        <w:bidi w:val="0"/>
      </w:pPr>
      <w:r>
        <w:rPr>
          <w:lang w:val="en-US" w:eastAsia="zh-CN"/>
        </w:rPr>
        <w:t xml:space="preserve">红点用于告知用户该区域的状态或待处理任务的数量。 </w:t>
      </w:r>
    </w:p>
    <w:p>
      <w:pPr>
        <w:bidi w:val="0"/>
      </w:pPr>
      <w:r>
        <w:rPr>
          <w:rFonts w:hint="eastAsia"/>
          <w:lang w:val="en-US" w:eastAsia="zh-CN"/>
        </w:rPr>
        <w:t xml:space="preserve">用户只需知道有内容更新或者提示或者消息免打扰时，使用红点； </w:t>
      </w:r>
    </w:p>
    <w:p>
      <w:pPr>
        <w:bidi w:val="0"/>
      </w:pPr>
      <w:r>
        <w:rPr>
          <w:rFonts w:hint="eastAsia"/>
          <w:lang w:val="en-US" w:eastAsia="zh-CN"/>
        </w:rPr>
        <w:t>用户有必要知道每条的更新数量时，使用数字，数字超过</w:t>
      </w:r>
      <w:r>
        <w:rPr>
          <w:lang w:val="en-US" w:eastAsia="zh-CN"/>
        </w:rPr>
        <w:t>99</w:t>
      </w:r>
      <w:r>
        <w:rPr>
          <w:rFonts w:hint="eastAsia"/>
          <w:lang w:val="en-US" w:eastAsia="zh-CN"/>
        </w:rPr>
        <w:t xml:space="preserve">条时显示 </w:t>
      </w:r>
    </w:p>
    <w:p>
      <w:pPr>
        <w:bidi w:val="0"/>
      </w:pPr>
      <w:r>
        <w:rPr>
          <w:rFonts w:hint="default"/>
          <w:lang w:val="en-US" w:eastAsia="zh-CN"/>
        </w:rPr>
        <w:t>99+</w:t>
      </w:r>
      <w:r>
        <w:rPr>
          <w:rFonts w:hint="eastAsia"/>
          <w:lang w:val="en-US" w:eastAsia="zh-CN"/>
        </w:rPr>
        <w:t xml:space="preserve">。 </w:t>
      </w:r>
    </w:p>
    <w:p>
      <w:pPr>
        <w:bidi w:val="0"/>
      </w:pPr>
      <w:r>
        <w:rPr>
          <w:rFonts w:hint="eastAsia"/>
          <w:lang w:val="en-US" w:eastAsia="zh-CN"/>
        </w:rPr>
        <w:t>红点基础样式为红点圆形半径</w:t>
      </w:r>
      <w:r>
        <w:rPr>
          <w:rFonts w:hint="default"/>
          <w:lang w:val="en-US" w:eastAsia="zh-CN"/>
        </w:rPr>
        <w:t>4px</w:t>
      </w:r>
      <w:r>
        <w:rPr>
          <w:rFonts w:hint="eastAsia"/>
          <w:lang w:val="en-US" w:eastAsia="zh-CN"/>
        </w:rPr>
        <w:t>，圆形颜色</w:t>
      </w:r>
      <w:r>
        <w:rPr>
          <w:rFonts w:hint="default"/>
          <w:lang w:val="en-US" w:eastAsia="zh-CN"/>
        </w:rPr>
        <w:t>#e54643</w:t>
      </w:r>
      <w:r>
        <w:rPr>
          <w:rFonts w:hint="eastAsia"/>
          <w:lang w:val="en-US" w:eastAsia="zh-CN"/>
        </w:rPr>
        <w:t>。外描边</w:t>
      </w:r>
      <w:r>
        <w:rPr>
          <w:rFonts w:hint="default"/>
          <w:lang w:val="en-US" w:eastAsia="zh-CN"/>
        </w:rPr>
        <w:t>1px</w:t>
      </w:r>
      <w:r>
        <w:rPr>
          <w:rFonts w:hint="eastAsia"/>
          <w:lang w:val="en-US" w:eastAsia="zh-CN"/>
        </w:rPr>
        <w:t xml:space="preserve">， </w:t>
      </w:r>
    </w:p>
    <w:p>
      <w:pPr>
        <w:bidi w:val="0"/>
      </w:pPr>
      <w:r>
        <w:rPr>
          <w:rFonts w:hint="eastAsia"/>
          <w:lang w:val="en-US" w:eastAsia="zh-CN"/>
        </w:rPr>
        <w:t>外描边颜色</w:t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ffffff。数字大小18px，个位数为圆形，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红点、数字和文字的基础样式效果如下图：</w:t>
      </w:r>
    </w:p>
    <w:p>
      <w:pPr>
        <w:bidi w:val="0"/>
      </w:pPr>
      <w:r>
        <w:drawing>
          <wp:inline distT="0" distB="0" distL="114300" distR="114300">
            <wp:extent cx="5267960" cy="686435"/>
            <wp:effectExtent l="0" t="0" r="8890" b="1841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红点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25918"/>
      <w:r>
        <w:rPr>
          <w:rFonts w:hint="eastAsia"/>
          <w:lang w:val="en-US" w:eastAsia="zh-CN"/>
        </w:rPr>
        <w:t>开关按钮</w:t>
      </w:r>
      <w:bookmarkEnd w:id="15"/>
    </w:p>
    <w:p>
      <w:pPr>
        <w:bidi w:val="0"/>
      </w:pPr>
      <w:r>
        <w:rPr>
          <w:lang w:val="en-US" w:eastAsia="zh-CN"/>
        </w:rPr>
        <w:t>开关用于管理页面元素的可用性。</w:t>
      </w:r>
    </w:p>
    <w:p>
      <w:pPr>
        <w:bidi w:val="0"/>
      </w:pPr>
      <w:r>
        <w:rPr>
          <w:rFonts w:hint="eastAsia"/>
          <w:lang w:val="en-US" w:eastAsia="zh-CN"/>
        </w:rPr>
        <w:t>开关的使用需遵循如下原则。</w:t>
      </w:r>
      <w:r>
        <w:rPr>
          <w:rFonts w:hint="default"/>
          <w:lang w:val="en-US" w:eastAsia="zh-CN"/>
        </w:rPr>
        <w:t>iOS</w:t>
      </w:r>
      <w:r>
        <w:rPr>
          <w:rFonts w:hint="eastAsia"/>
          <w:lang w:val="en-US" w:eastAsia="zh-CN"/>
        </w:rPr>
        <w:t xml:space="preserve">开关使用系统原生样式，开关 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打开颜色为#c71d1a。</w:t>
      </w:r>
      <w:r>
        <w:rPr>
          <w:rFonts w:hint="default"/>
          <w:lang w:val="en-US" w:eastAsia="zh-CN"/>
        </w:rPr>
        <w:t>Android</w:t>
      </w:r>
      <w:r>
        <w:rPr>
          <w:rFonts w:hint="eastAsia"/>
          <w:lang w:val="en-US" w:eastAsia="zh-CN"/>
        </w:rPr>
        <w:t>开关可使用自定义样式，如下图所示。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05275" cy="523875"/>
            <wp:effectExtent l="0" t="0" r="9525" b="952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开关按钮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6" w:name="_Toc3802"/>
      <w:r>
        <w:rPr>
          <w:rFonts w:hint="eastAsia"/>
          <w:lang w:val="en-US" w:eastAsia="zh-CN"/>
        </w:rPr>
        <w:t>图标使用规范</w:t>
      </w:r>
      <w:bookmarkEnd w:id="16"/>
    </w:p>
    <w:p>
      <w:pPr>
        <w:pStyle w:val="3"/>
        <w:bidi w:val="0"/>
      </w:pPr>
      <w:bookmarkStart w:id="17" w:name="_Toc29066"/>
      <w:r>
        <w:rPr>
          <w:rFonts w:hint="eastAsia"/>
          <w:lang w:val="en-US" w:eastAsia="zh-CN"/>
        </w:rPr>
        <w:t>应用图标</w:t>
      </w:r>
      <w:bookmarkEnd w:id="17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各个尺寸应用图标，如下图所示。</w:t>
      </w:r>
    </w:p>
    <w:p>
      <w:r>
        <w:drawing>
          <wp:inline distT="0" distB="0" distL="114300" distR="114300">
            <wp:extent cx="5272405" cy="3329305"/>
            <wp:effectExtent l="0" t="0" r="4445" b="444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应用图标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27105"/>
      <w:r>
        <w:rPr>
          <w:rFonts w:hint="eastAsia"/>
          <w:lang w:val="en-US" w:eastAsia="zh-CN"/>
        </w:rPr>
        <w:t>普通图标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APP中需要用的图标，均可在蓝湖协作平台下载，部分图标如下图所示。</w:t>
      </w:r>
    </w:p>
    <w:p>
      <w:pPr>
        <w:rPr>
          <w:rFonts w:hint="default"/>
          <w:lang w:val="en-US" w:eastAsia="zh-CN"/>
        </w:rPr>
      </w:pPr>
    </w:p>
    <w:p/>
    <w:p>
      <w:pPr>
        <w:ind w:firstLine="480"/>
        <w:rPr>
          <w:rFonts w:hint="eastAsia" w:eastAsiaTheme="minorEastAsia"/>
          <w:lang w:eastAsia="zh-CN"/>
        </w:rPr>
      </w:pPr>
    </w:p>
    <w:p>
      <w:pPr>
        <w:ind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34945"/>
            <wp:effectExtent l="0" t="0" r="8255" b="8255"/>
            <wp:docPr id="30" name="图片 30" descr="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标"/>
                    <pic:cNvPicPr>
                      <a:picLocks noChangeAspect="1"/>
                    </pic:cNvPicPr>
                  </pic:nvPicPr>
                  <pic:blipFill>
                    <a:blip r:embed="rId29"/>
                    <a:srcRect t="3408" b="232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rPr>
          <w:rFonts w:hint="eastAsia"/>
          <w:lang w:val="en-US" w:eastAsia="zh-CN"/>
        </w:rPr>
        <w:t>图标</w:t>
      </w:r>
    </w:p>
    <w:sectPr>
      <w:headerReference r:id="rId12" w:type="default"/>
      <w:footerReference r:id="rId1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67007367"/>
      <w:docPartObj>
        <w:docPartGallery w:val="autotext"/>
      </w:docPartObj>
    </w:sdtPr>
    <w:sdtContent>
      <w:p>
        <w:pPr>
          <w:pStyle w:val="13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67007367"/>
      <w:docPartObj>
        <w:docPartGallery w:val="autotext"/>
      </w:docPartObj>
    </w:sdtPr>
    <w:sdtContent>
      <w:p>
        <w:pPr>
          <w:pStyle w:val="13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</w:pPr>
    <w:r>
      <w:rPr>
        <w:rFonts w:hint="eastAsia"/>
        <w:lang w:val="en-US" w:eastAsia="zh-CN"/>
      </w:rPr>
      <w:t>柯桥全域旅游APP</w:t>
    </w:r>
    <w:r>
      <w:rPr>
        <w:rFonts w:hint="eastAsia"/>
      </w:rPr>
      <w:t xml:space="preserve">                                                       </w:t>
    </w:r>
    <w:r>
      <w:rPr>
        <w:rFonts w:hint="eastAsia"/>
      </w:rPr>
      <w:drawing>
        <wp:inline distT="0" distB="0" distL="0" distR="0">
          <wp:extent cx="577850" cy="140970"/>
          <wp:effectExtent l="0" t="0" r="6350" b="11430"/>
          <wp:docPr id="72" name="图片 72" descr="LOG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图片 72" descr="LOGO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36649"/>
                  <a:stretch>
                    <a:fillRect/>
                  </a:stretch>
                </pic:blipFill>
                <pic:spPr>
                  <a:xfrm>
                    <a:off x="0" y="0"/>
                    <a:ext cx="583598" cy="14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296D22"/>
    <w:multiLevelType w:val="multilevel"/>
    <w:tmpl w:val="79296D22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1NGU0NWMwMTdkOTUyYTcwYTk4NzA4YzM2ODIyZjQifQ=="/>
  </w:docVars>
  <w:rsids>
    <w:rsidRoot w:val="0C4E26CD"/>
    <w:rsid w:val="0000054A"/>
    <w:rsid w:val="00000905"/>
    <w:rsid w:val="000013BC"/>
    <w:rsid w:val="00004414"/>
    <w:rsid w:val="000048EF"/>
    <w:rsid w:val="000071CF"/>
    <w:rsid w:val="00007C71"/>
    <w:rsid w:val="000143B1"/>
    <w:rsid w:val="00023D6F"/>
    <w:rsid w:val="00030216"/>
    <w:rsid w:val="000323AC"/>
    <w:rsid w:val="00036FA5"/>
    <w:rsid w:val="00040CDB"/>
    <w:rsid w:val="000509EA"/>
    <w:rsid w:val="000515CD"/>
    <w:rsid w:val="00052BAE"/>
    <w:rsid w:val="00054E8E"/>
    <w:rsid w:val="00056091"/>
    <w:rsid w:val="00057D61"/>
    <w:rsid w:val="00062842"/>
    <w:rsid w:val="00062E39"/>
    <w:rsid w:val="0006554F"/>
    <w:rsid w:val="0006625B"/>
    <w:rsid w:val="00070216"/>
    <w:rsid w:val="000705B9"/>
    <w:rsid w:val="00071AE2"/>
    <w:rsid w:val="00071F90"/>
    <w:rsid w:val="00080820"/>
    <w:rsid w:val="00082AFC"/>
    <w:rsid w:val="000855AA"/>
    <w:rsid w:val="000871ED"/>
    <w:rsid w:val="0009196A"/>
    <w:rsid w:val="00091C6C"/>
    <w:rsid w:val="000A00A3"/>
    <w:rsid w:val="000A119F"/>
    <w:rsid w:val="000A2F62"/>
    <w:rsid w:val="000A3A09"/>
    <w:rsid w:val="000A5608"/>
    <w:rsid w:val="000B10E1"/>
    <w:rsid w:val="000C33B9"/>
    <w:rsid w:val="000D0B65"/>
    <w:rsid w:val="000D0C25"/>
    <w:rsid w:val="000D2C73"/>
    <w:rsid w:val="000D4979"/>
    <w:rsid w:val="000D5FB9"/>
    <w:rsid w:val="000E1931"/>
    <w:rsid w:val="000F6776"/>
    <w:rsid w:val="000F73A0"/>
    <w:rsid w:val="001004A6"/>
    <w:rsid w:val="00102609"/>
    <w:rsid w:val="00103BCB"/>
    <w:rsid w:val="00104E42"/>
    <w:rsid w:val="00105384"/>
    <w:rsid w:val="00112510"/>
    <w:rsid w:val="00114752"/>
    <w:rsid w:val="00114EE8"/>
    <w:rsid w:val="0011712A"/>
    <w:rsid w:val="001206C2"/>
    <w:rsid w:val="001252FB"/>
    <w:rsid w:val="00134113"/>
    <w:rsid w:val="001370C0"/>
    <w:rsid w:val="001376EC"/>
    <w:rsid w:val="001402AA"/>
    <w:rsid w:val="00141AFE"/>
    <w:rsid w:val="00141D08"/>
    <w:rsid w:val="00143391"/>
    <w:rsid w:val="001439CF"/>
    <w:rsid w:val="00143A25"/>
    <w:rsid w:val="00143B93"/>
    <w:rsid w:val="00151B4B"/>
    <w:rsid w:val="00152090"/>
    <w:rsid w:val="00155748"/>
    <w:rsid w:val="0015656E"/>
    <w:rsid w:val="00161A01"/>
    <w:rsid w:val="00165480"/>
    <w:rsid w:val="00167D6D"/>
    <w:rsid w:val="00167F22"/>
    <w:rsid w:val="0017037A"/>
    <w:rsid w:val="00172433"/>
    <w:rsid w:val="0017532C"/>
    <w:rsid w:val="001819BF"/>
    <w:rsid w:val="00182174"/>
    <w:rsid w:val="00185CF0"/>
    <w:rsid w:val="0019008C"/>
    <w:rsid w:val="00192A96"/>
    <w:rsid w:val="001A0384"/>
    <w:rsid w:val="001A04B8"/>
    <w:rsid w:val="001A1BA7"/>
    <w:rsid w:val="001A263D"/>
    <w:rsid w:val="001A341F"/>
    <w:rsid w:val="001A3CB9"/>
    <w:rsid w:val="001A4D13"/>
    <w:rsid w:val="001A4F3C"/>
    <w:rsid w:val="001A5D6A"/>
    <w:rsid w:val="001B2768"/>
    <w:rsid w:val="001B4037"/>
    <w:rsid w:val="001B5CF2"/>
    <w:rsid w:val="001C1B16"/>
    <w:rsid w:val="001C2ED8"/>
    <w:rsid w:val="001C34B7"/>
    <w:rsid w:val="001C44B4"/>
    <w:rsid w:val="001C56FB"/>
    <w:rsid w:val="001E67E0"/>
    <w:rsid w:val="001F113E"/>
    <w:rsid w:val="001F1618"/>
    <w:rsid w:val="001F5726"/>
    <w:rsid w:val="00200148"/>
    <w:rsid w:val="002016E2"/>
    <w:rsid w:val="00203702"/>
    <w:rsid w:val="00203C2C"/>
    <w:rsid w:val="00212013"/>
    <w:rsid w:val="002126CE"/>
    <w:rsid w:val="002130B9"/>
    <w:rsid w:val="00214C56"/>
    <w:rsid w:val="00215113"/>
    <w:rsid w:val="002158AF"/>
    <w:rsid w:val="00220387"/>
    <w:rsid w:val="0022170C"/>
    <w:rsid w:val="002239A9"/>
    <w:rsid w:val="00223EBC"/>
    <w:rsid w:val="00227485"/>
    <w:rsid w:val="0023360D"/>
    <w:rsid w:val="00235182"/>
    <w:rsid w:val="00235ED2"/>
    <w:rsid w:val="00236A78"/>
    <w:rsid w:val="00240A29"/>
    <w:rsid w:val="002410EB"/>
    <w:rsid w:val="00243CD1"/>
    <w:rsid w:val="00244639"/>
    <w:rsid w:val="00244A60"/>
    <w:rsid w:val="002463FD"/>
    <w:rsid w:val="0024668E"/>
    <w:rsid w:val="00252FDA"/>
    <w:rsid w:val="002530FC"/>
    <w:rsid w:val="00264A22"/>
    <w:rsid w:val="00264A7F"/>
    <w:rsid w:val="00266568"/>
    <w:rsid w:val="00270BBF"/>
    <w:rsid w:val="00274F18"/>
    <w:rsid w:val="00280214"/>
    <w:rsid w:val="00283B54"/>
    <w:rsid w:val="00283E89"/>
    <w:rsid w:val="00284328"/>
    <w:rsid w:val="00285E1F"/>
    <w:rsid w:val="002915B6"/>
    <w:rsid w:val="002A0181"/>
    <w:rsid w:val="002A0223"/>
    <w:rsid w:val="002A29E4"/>
    <w:rsid w:val="002B1CEE"/>
    <w:rsid w:val="002B47F4"/>
    <w:rsid w:val="002C0FB8"/>
    <w:rsid w:val="002C1533"/>
    <w:rsid w:val="002C5293"/>
    <w:rsid w:val="002C6E52"/>
    <w:rsid w:val="002D07CF"/>
    <w:rsid w:val="002D4F28"/>
    <w:rsid w:val="002E28CB"/>
    <w:rsid w:val="002F16F5"/>
    <w:rsid w:val="002F1975"/>
    <w:rsid w:val="002F2902"/>
    <w:rsid w:val="002F3F83"/>
    <w:rsid w:val="002F77F7"/>
    <w:rsid w:val="00300743"/>
    <w:rsid w:val="00303B35"/>
    <w:rsid w:val="00305951"/>
    <w:rsid w:val="00305D34"/>
    <w:rsid w:val="0030760D"/>
    <w:rsid w:val="00313010"/>
    <w:rsid w:val="00314B25"/>
    <w:rsid w:val="00316706"/>
    <w:rsid w:val="00316795"/>
    <w:rsid w:val="00322B83"/>
    <w:rsid w:val="00324057"/>
    <w:rsid w:val="003258C6"/>
    <w:rsid w:val="00325F4B"/>
    <w:rsid w:val="0033685D"/>
    <w:rsid w:val="00341323"/>
    <w:rsid w:val="00344048"/>
    <w:rsid w:val="00351B52"/>
    <w:rsid w:val="00356074"/>
    <w:rsid w:val="00363111"/>
    <w:rsid w:val="00363E6C"/>
    <w:rsid w:val="00364AC8"/>
    <w:rsid w:val="0036504D"/>
    <w:rsid w:val="0036706C"/>
    <w:rsid w:val="0037113A"/>
    <w:rsid w:val="00371CF3"/>
    <w:rsid w:val="00373024"/>
    <w:rsid w:val="003778D1"/>
    <w:rsid w:val="00380EED"/>
    <w:rsid w:val="00384153"/>
    <w:rsid w:val="00386CC1"/>
    <w:rsid w:val="00387BE1"/>
    <w:rsid w:val="00390C96"/>
    <w:rsid w:val="00392684"/>
    <w:rsid w:val="00392951"/>
    <w:rsid w:val="00393C2B"/>
    <w:rsid w:val="00394550"/>
    <w:rsid w:val="003952CF"/>
    <w:rsid w:val="003964C9"/>
    <w:rsid w:val="003A0A10"/>
    <w:rsid w:val="003A39A4"/>
    <w:rsid w:val="003A47EE"/>
    <w:rsid w:val="003A4DFF"/>
    <w:rsid w:val="003A777D"/>
    <w:rsid w:val="003B2FD8"/>
    <w:rsid w:val="003B73E7"/>
    <w:rsid w:val="003C28E0"/>
    <w:rsid w:val="003C53E3"/>
    <w:rsid w:val="003D03E4"/>
    <w:rsid w:val="003D22D3"/>
    <w:rsid w:val="003D3FE3"/>
    <w:rsid w:val="003E4CB4"/>
    <w:rsid w:val="003E5C72"/>
    <w:rsid w:val="003E6A9C"/>
    <w:rsid w:val="003E7F8C"/>
    <w:rsid w:val="003F0349"/>
    <w:rsid w:val="003F5E3D"/>
    <w:rsid w:val="003F7360"/>
    <w:rsid w:val="003F7C62"/>
    <w:rsid w:val="0040022B"/>
    <w:rsid w:val="004002F2"/>
    <w:rsid w:val="00402B95"/>
    <w:rsid w:val="0040477A"/>
    <w:rsid w:val="004048E3"/>
    <w:rsid w:val="004067AB"/>
    <w:rsid w:val="00415AFA"/>
    <w:rsid w:val="00416415"/>
    <w:rsid w:val="004164E4"/>
    <w:rsid w:val="004202FD"/>
    <w:rsid w:val="00420418"/>
    <w:rsid w:val="00421A43"/>
    <w:rsid w:val="004308C4"/>
    <w:rsid w:val="00441A87"/>
    <w:rsid w:val="00441BB3"/>
    <w:rsid w:val="00445835"/>
    <w:rsid w:val="00445F8A"/>
    <w:rsid w:val="004478E4"/>
    <w:rsid w:val="00454A50"/>
    <w:rsid w:val="00456D84"/>
    <w:rsid w:val="0046218A"/>
    <w:rsid w:val="00463C23"/>
    <w:rsid w:val="00467EF4"/>
    <w:rsid w:val="004706EA"/>
    <w:rsid w:val="004748A0"/>
    <w:rsid w:val="00480CDC"/>
    <w:rsid w:val="00481DC5"/>
    <w:rsid w:val="0048234B"/>
    <w:rsid w:val="00482E35"/>
    <w:rsid w:val="00484ED9"/>
    <w:rsid w:val="00485F8C"/>
    <w:rsid w:val="004860AF"/>
    <w:rsid w:val="00495B2F"/>
    <w:rsid w:val="004978F6"/>
    <w:rsid w:val="004A04F0"/>
    <w:rsid w:val="004A0699"/>
    <w:rsid w:val="004A1861"/>
    <w:rsid w:val="004B0233"/>
    <w:rsid w:val="004B7379"/>
    <w:rsid w:val="004C0022"/>
    <w:rsid w:val="004C1C85"/>
    <w:rsid w:val="004C517D"/>
    <w:rsid w:val="004D25AA"/>
    <w:rsid w:val="004D29BD"/>
    <w:rsid w:val="004D51DF"/>
    <w:rsid w:val="004D6655"/>
    <w:rsid w:val="004E146A"/>
    <w:rsid w:val="004E1926"/>
    <w:rsid w:val="004E2096"/>
    <w:rsid w:val="004E2E40"/>
    <w:rsid w:val="004E4ACC"/>
    <w:rsid w:val="004E680A"/>
    <w:rsid w:val="004E69D8"/>
    <w:rsid w:val="004E7961"/>
    <w:rsid w:val="004F3AC2"/>
    <w:rsid w:val="004F3B16"/>
    <w:rsid w:val="0050173C"/>
    <w:rsid w:val="005041C3"/>
    <w:rsid w:val="00507E11"/>
    <w:rsid w:val="00511093"/>
    <w:rsid w:val="00511E32"/>
    <w:rsid w:val="00514701"/>
    <w:rsid w:val="005159B7"/>
    <w:rsid w:val="00515A53"/>
    <w:rsid w:val="00515D6F"/>
    <w:rsid w:val="00516D4F"/>
    <w:rsid w:val="005179F5"/>
    <w:rsid w:val="00520C4E"/>
    <w:rsid w:val="005256E2"/>
    <w:rsid w:val="00525C13"/>
    <w:rsid w:val="005273C8"/>
    <w:rsid w:val="00531BB6"/>
    <w:rsid w:val="00533ED8"/>
    <w:rsid w:val="005352D2"/>
    <w:rsid w:val="00540613"/>
    <w:rsid w:val="0054061D"/>
    <w:rsid w:val="0054067D"/>
    <w:rsid w:val="005411A3"/>
    <w:rsid w:val="00541B97"/>
    <w:rsid w:val="00542D7C"/>
    <w:rsid w:val="005430FF"/>
    <w:rsid w:val="00543678"/>
    <w:rsid w:val="00544D8D"/>
    <w:rsid w:val="00552255"/>
    <w:rsid w:val="00553411"/>
    <w:rsid w:val="00554647"/>
    <w:rsid w:val="005574E9"/>
    <w:rsid w:val="0056344F"/>
    <w:rsid w:val="0057351E"/>
    <w:rsid w:val="00574EA8"/>
    <w:rsid w:val="00577115"/>
    <w:rsid w:val="00580D38"/>
    <w:rsid w:val="00581688"/>
    <w:rsid w:val="00585F98"/>
    <w:rsid w:val="00590941"/>
    <w:rsid w:val="00592A1A"/>
    <w:rsid w:val="00593AEF"/>
    <w:rsid w:val="00595D7D"/>
    <w:rsid w:val="005977E9"/>
    <w:rsid w:val="005A2481"/>
    <w:rsid w:val="005A36C4"/>
    <w:rsid w:val="005A61AB"/>
    <w:rsid w:val="005A6DAA"/>
    <w:rsid w:val="005B2ACC"/>
    <w:rsid w:val="005B320D"/>
    <w:rsid w:val="005B332E"/>
    <w:rsid w:val="005B6952"/>
    <w:rsid w:val="005B79B4"/>
    <w:rsid w:val="005C148E"/>
    <w:rsid w:val="005C1BC9"/>
    <w:rsid w:val="005C42E3"/>
    <w:rsid w:val="005C5DC8"/>
    <w:rsid w:val="005D114E"/>
    <w:rsid w:val="005D2C15"/>
    <w:rsid w:val="005E0053"/>
    <w:rsid w:val="005E10F1"/>
    <w:rsid w:val="005E1FB9"/>
    <w:rsid w:val="005E49B1"/>
    <w:rsid w:val="005E6223"/>
    <w:rsid w:val="005E6FE1"/>
    <w:rsid w:val="005F0A40"/>
    <w:rsid w:val="005F3346"/>
    <w:rsid w:val="0060061E"/>
    <w:rsid w:val="0060256D"/>
    <w:rsid w:val="0060309F"/>
    <w:rsid w:val="0060468C"/>
    <w:rsid w:val="00605378"/>
    <w:rsid w:val="00610771"/>
    <w:rsid w:val="00612C27"/>
    <w:rsid w:val="00612D4D"/>
    <w:rsid w:val="00614AF7"/>
    <w:rsid w:val="00615395"/>
    <w:rsid w:val="00615CAB"/>
    <w:rsid w:val="00620B91"/>
    <w:rsid w:val="00624031"/>
    <w:rsid w:val="00631A98"/>
    <w:rsid w:val="00635972"/>
    <w:rsid w:val="00635C8F"/>
    <w:rsid w:val="006369D5"/>
    <w:rsid w:val="00641627"/>
    <w:rsid w:val="006439F4"/>
    <w:rsid w:val="006442C2"/>
    <w:rsid w:val="00644559"/>
    <w:rsid w:val="006560E0"/>
    <w:rsid w:val="00657A91"/>
    <w:rsid w:val="006600FB"/>
    <w:rsid w:val="006654CE"/>
    <w:rsid w:val="00665E69"/>
    <w:rsid w:val="00665FEB"/>
    <w:rsid w:val="00666805"/>
    <w:rsid w:val="00671C7B"/>
    <w:rsid w:val="00677BBE"/>
    <w:rsid w:val="00682CE7"/>
    <w:rsid w:val="00683023"/>
    <w:rsid w:val="00684974"/>
    <w:rsid w:val="00685AED"/>
    <w:rsid w:val="006865D7"/>
    <w:rsid w:val="006875DB"/>
    <w:rsid w:val="006877D0"/>
    <w:rsid w:val="006920FE"/>
    <w:rsid w:val="00693497"/>
    <w:rsid w:val="006940C7"/>
    <w:rsid w:val="00694154"/>
    <w:rsid w:val="0069713D"/>
    <w:rsid w:val="006A747C"/>
    <w:rsid w:val="006B755A"/>
    <w:rsid w:val="006B7846"/>
    <w:rsid w:val="006C183A"/>
    <w:rsid w:val="006C5E18"/>
    <w:rsid w:val="006C5E24"/>
    <w:rsid w:val="006D26E5"/>
    <w:rsid w:val="006D744B"/>
    <w:rsid w:val="006D7BB2"/>
    <w:rsid w:val="006E3DC9"/>
    <w:rsid w:val="006E4CC6"/>
    <w:rsid w:val="006E6CEB"/>
    <w:rsid w:val="006E73D9"/>
    <w:rsid w:val="006F5064"/>
    <w:rsid w:val="006F51D8"/>
    <w:rsid w:val="00703EE7"/>
    <w:rsid w:val="00705F59"/>
    <w:rsid w:val="00710918"/>
    <w:rsid w:val="00710E4E"/>
    <w:rsid w:val="00710FE2"/>
    <w:rsid w:val="0071180D"/>
    <w:rsid w:val="007142EE"/>
    <w:rsid w:val="007175C8"/>
    <w:rsid w:val="00722856"/>
    <w:rsid w:val="00723D4E"/>
    <w:rsid w:val="00726561"/>
    <w:rsid w:val="00727D6E"/>
    <w:rsid w:val="00732163"/>
    <w:rsid w:val="0073555A"/>
    <w:rsid w:val="007373DA"/>
    <w:rsid w:val="00740549"/>
    <w:rsid w:val="00741677"/>
    <w:rsid w:val="007434C3"/>
    <w:rsid w:val="0074774D"/>
    <w:rsid w:val="00753CB0"/>
    <w:rsid w:val="00756121"/>
    <w:rsid w:val="00756392"/>
    <w:rsid w:val="0075668B"/>
    <w:rsid w:val="00760218"/>
    <w:rsid w:val="0076064D"/>
    <w:rsid w:val="0076135E"/>
    <w:rsid w:val="00761A8D"/>
    <w:rsid w:val="00763CEA"/>
    <w:rsid w:val="00764B22"/>
    <w:rsid w:val="00767E73"/>
    <w:rsid w:val="00772272"/>
    <w:rsid w:val="00774F09"/>
    <w:rsid w:val="00775705"/>
    <w:rsid w:val="007770F2"/>
    <w:rsid w:val="007820E4"/>
    <w:rsid w:val="00783BC9"/>
    <w:rsid w:val="00785558"/>
    <w:rsid w:val="00790EB4"/>
    <w:rsid w:val="00791EAF"/>
    <w:rsid w:val="00792C88"/>
    <w:rsid w:val="0079429E"/>
    <w:rsid w:val="007B104C"/>
    <w:rsid w:val="007B20B4"/>
    <w:rsid w:val="007B3381"/>
    <w:rsid w:val="007B34B4"/>
    <w:rsid w:val="007C057D"/>
    <w:rsid w:val="007C24F4"/>
    <w:rsid w:val="007C534E"/>
    <w:rsid w:val="007D0834"/>
    <w:rsid w:val="007D167C"/>
    <w:rsid w:val="007D1BBD"/>
    <w:rsid w:val="007D2CF0"/>
    <w:rsid w:val="007E1337"/>
    <w:rsid w:val="007E309C"/>
    <w:rsid w:val="007E5C5B"/>
    <w:rsid w:val="007E6CF8"/>
    <w:rsid w:val="007F7CB0"/>
    <w:rsid w:val="00800ACB"/>
    <w:rsid w:val="008043B5"/>
    <w:rsid w:val="008052D3"/>
    <w:rsid w:val="00814D0B"/>
    <w:rsid w:val="008231F1"/>
    <w:rsid w:val="00825673"/>
    <w:rsid w:val="00830C33"/>
    <w:rsid w:val="00831004"/>
    <w:rsid w:val="00831A93"/>
    <w:rsid w:val="008336DB"/>
    <w:rsid w:val="00840B03"/>
    <w:rsid w:val="00841497"/>
    <w:rsid w:val="00852B51"/>
    <w:rsid w:val="00856BB2"/>
    <w:rsid w:val="0086119F"/>
    <w:rsid w:val="0086380B"/>
    <w:rsid w:val="008638E2"/>
    <w:rsid w:val="00863CF7"/>
    <w:rsid w:val="0086489A"/>
    <w:rsid w:val="00875262"/>
    <w:rsid w:val="00877733"/>
    <w:rsid w:val="0088095C"/>
    <w:rsid w:val="00880E15"/>
    <w:rsid w:val="00881DFE"/>
    <w:rsid w:val="008822F3"/>
    <w:rsid w:val="0088492E"/>
    <w:rsid w:val="008937A7"/>
    <w:rsid w:val="0089560C"/>
    <w:rsid w:val="00897390"/>
    <w:rsid w:val="00897FDE"/>
    <w:rsid w:val="008A09FE"/>
    <w:rsid w:val="008B0F34"/>
    <w:rsid w:val="008B20F2"/>
    <w:rsid w:val="008B3179"/>
    <w:rsid w:val="008B5146"/>
    <w:rsid w:val="008B517C"/>
    <w:rsid w:val="008B666D"/>
    <w:rsid w:val="008C0E2B"/>
    <w:rsid w:val="008C4BDE"/>
    <w:rsid w:val="008C7DAA"/>
    <w:rsid w:val="008D319F"/>
    <w:rsid w:val="008D3289"/>
    <w:rsid w:val="008E2688"/>
    <w:rsid w:val="008E3583"/>
    <w:rsid w:val="008E4F9F"/>
    <w:rsid w:val="008E5022"/>
    <w:rsid w:val="008E5266"/>
    <w:rsid w:val="008E62EA"/>
    <w:rsid w:val="008F12A9"/>
    <w:rsid w:val="008F12AC"/>
    <w:rsid w:val="008F2939"/>
    <w:rsid w:val="008F3A09"/>
    <w:rsid w:val="008F56F9"/>
    <w:rsid w:val="00916FE8"/>
    <w:rsid w:val="0091755A"/>
    <w:rsid w:val="009200CE"/>
    <w:rsid w:val="00922BDC"/>
    <w:rsid w:val="00924D35"/>
    <w:rsid w:val="00927281"/>
    <w:rsid w:val="00931648"/>
    <w:rsid w:val="00933AB2"/>
    <w:rsid w:val="00936ED2"/>
    <w:rsid w:val="00936FD2"/>
    <w:rsid w:val="00937B10"/>
    <w:rsid w:val="00942165"/>
    <w:rsid w:val="00942816"/>
    <w:rsid w:val="00942B5D"/>
    <w:rsid w:val="00945123"/>
    <w:rsid w:val="00945DA6"/>
    <w:rsid w:val="00946272"/>
    <w:rsid w:val="00953B3F"/>
    <w:rsid w:val="00954715"/>
    <w:rsid w:val="00961652"/>
    <w:rsid w:val="00961993"/>
    <w:rsid w:val="00966173"/>
    <w:rsid w:val="00974320"/>
    <w:rsid w:val="00975752"/>
    <w:rsid w:val="00976D51"/>
    <w:rsid w:val="009820CC"/>
    <w:rsid w:val="009827DF"/>
    <w:rsid w:val="00983655"/>
    <w:rsid w:val="009917ED"/>
    <w:rsid w:val="009926DA"/>
    <w:rsid w:val="00996AEF"/>
    <w:rsid w:val="009A2D25"/>
    <w:rsid w:val="009A3A21"/>
    <w:rsid w:val="009A4185"/>
    <w:rsid w:val="009A43B8"/>
    <w:rsid w:val="009A53E9"/>
    <w:rsid w:val="009A624B"/>
    <w:rsid w:val="009A717A"/>
    <w:rsid w:val="009B0D0B"/>
    <w:rsid w:val="009B0D57"/>
    <w:rsid w:val="009B4F21"/>
    <w:rsid w:val="009B7AD6"/>
    <w:rsid w:val="009C1B7E"/>
    <w:rsid w:val="009C43F9"/>
    <w:rsid w:val="009D44A0"/>
    <w:rsid w:val="009F4EA1"/>
    <w:rsid w:val="009F55E9"/>
    <w:rsid w:val="009F7F5A"/>
    <w:rsid w:val="00A05312"/>
    <w:rsid w:val="00A067AD"/>
    <w:rsid w:val="00A07F41"/>
    <w:rsid w:val="00A10322"/>
    <w:rsid w:val="00A1248B"/>
    <w:rsid w:val="00A20E29"/>
    <w:rsid w:val="00A21CB9"/>
    <w:rsid w:val="00A22800"/>
    <w:rsid w:val="00A3114A"/>
    <w:rsid w:val="00A32810"/>
    <w:rsid w:val="00A35DD7"/>
    <w:rsid w:val="00A36486"/>
    <w:rsid w:val="00A43D42"/>
    <w:rsid w:val="00A4458F"/>
    <w:rsid w:val="00A579B8"/>
    <w:rsid w:val="00A7435D"/>
    <w:rsid w:val="00A75089"/>
    <w:rsid w:val="00A755A7"/>
    <w:rsid w:val="00A767EA"/>
    <w:rsid w:val="00A77630"/>
    <w:rsid w:val="00A80926"/>
    <w:rsid w:val="00A825C8"/>
    <w:rsid w:val="00A84A9B"/>
    <w:rsid w:val="00A91CE6"/>
    <w:rsid w:val="00AA0A43"/>
    <w:rsid w:val="00AA12AD"/>
    <w:rsid w:val="00AA12B4"/>
    <w:rsid w:val="00AA3381"/>
    <w:rsid w:val="00AA79B0"/>
    <w:rsid w:val="00AB0AB1"/>
    <w:rsid w:val="00AB0FE5"/>
    <w:rsid w:val="00AB164B"/>
    <w:rsid w:val="00AB17B5"/>
    <w:rsid w:val="00AB2507"/>
    <w:rsid w:val="00AB40D9"/>
    <w:rsid w:val="00AC15CE"/>
    <w:rsid w:val="00AC2C3C"/>
    <w:rsid w:val="00AC2FFF"/>
    <w:rsid w:val="00AC3141"/>
    <w:rsid w:val="00AC45EC"/>
    <w:rsid w:val="00AC5055"/>
    <w:rsid w:val="00AD14B1"/>
    <w:rsid w:val="00AD355E"/>
    <w:rsid w:val="00AD6752"/>
    <w:rsid w:val="00AF2F7E"/>
    <w:rsid w:val="00AF314B"/>
    <w:rsid w:val="00B06BD6"/>
    <w:rsid w:val="00B07473"/>
    <w:rsid w:val="00B1163F"/>
    <w:rsid w:val="00B14309"/>
    <w:rsid w:val="00B146BB"/>
    <w:rsid w:val="00B14F15"/>
    <w:rsid w:val="00B174EE"/>
    <w:rsid w:val="00B20D91"/>
    <w:rsid w:val="00B24A89"/>
    <w:rsid w:val="00B24E3A"/>
    <w:rsid w:val="00B25B55"/>
    <w:rsid w:val="00B34ADA"/>
    <w:rsid w:val="00B35129"/>
    <w:rsid w:val="00B37BB1"/>
    <w:rsid w:val="00B40F10"/>
    <w:rsid w:val="00B451A3"/>
    <w:rsid w:val="00B519A5"/>
    <w:rsid w:val="00B543C2"/>
    <w:rsid w:val="00B551AE"/>
    <w:rsid w:val="00B563E6"/>
    <w:rsid w:val="00B56F8D"/>
    <w:rsid w:val="00B639F7"/>
    <w:rsid w:val="00B65AE7"/>
    <w:rsid w:val="00B72A99"/>
    <w:rsid w:val="00B74974"/>
    <w:rsid w:val="00B75848"/>
    <w:rsid w:val="00B81A65"/>
    <w:rsid w:val="00B81E5D"/>
    <w:rsid w:val="00B820ED"/>
    <w:rsid w:val="00B827FD"/>
    <w:rsid w:val="00B8539E"/>
    <w:rsid w:val="00BA085B"/>
    <w:rsid w:val="00BA1F54"/>
    <w:rsid w:val="00BA2010"/>
    <w:rsid w:val="00BA76DE"/>
    <w:rsid w:val="00BB3759"/>
    <w:rsid w:val="00BB4245"/>
    <w:rsid w:val="00BB6F51"/>
    <w:rsid w:val="00BC20E9"/>
    <w:rsid w:val="00BC22BC"/>
    <w:rsid w:val="00BC75CD"/>
    <w:rsid w:val="00BD3F1A"/>
    <w:rsid w:val="00BD4700"/>
    <w:rsid w:val="00BE464E"/>
    <w:rsid w:val="00BF0C3A"/>
    <w:rsid w:val="00BF5946"/>
    <w:rsid w:val="00BF5BCD"/>
    <w:rsid w:val="00BF733A"/>
    <w:rsid w:val="00BF7466"/>
    <w:rsid w:val="00BF7FDD"/>
    <w:rsid w:val="00C01399"/>
    <w:rsid w:val="00C03E56"/>
    <w:rsid w:val="00C066C2"/>
    <w:rsid w:val="00C06E6F"/>
    <w:rsid w:val="00C152CB"/>
    <w:rsid w:val="00C15525"/>
    <w:rsid w:val="00C215CB"/>
    <w:rsid w:val="00C2404E"/>
    <w:rsid w:val="00C274BB"/>
    <w:rsid w:val="00C31E25"/>
    <w:rsid w:val="00C31E4F"/>
    <w:rsid w:val="00C35DFD"/>
    <w:rsid w:val="00C41CC4"/>
    <w:rsid w:val="00C439EC"/>
    <w:rsid w:val="00C44844"/>
    <w:rsid w:val="00C44D74"/>
    <w:rsid w:val="00C463CA"/>
    <w:rsid w:val="00C535D6"/>
    <w:rsid w:val="00C53FB9"/>
    <w:rsid w:val="00C556A5"/>
    <w:rsid w:val="00C57500"/>
    <w:rsid w:val="00C57764"/>
    <w:rsid w:val="00C675BE"/>
    <w:rsid w:val="00C7663E"/>
    <w:rsid w:val="00C80044"/>
    <w:rsid w:val="00C802FB"/>
    <w:rsid w:val="00C84B62"/>
    <w:rsid w:val="00C8509A"/>
    <w:rsid w:val="00C90880"/>
    <w:rsid w:val="00C935C7"/>
    <w:rsid w:val="00CA08E5"/>
    <w:rsid w:val="00CA1D33"/>
    <w:rsid w:val="00CA342C"/>
    <w:rsid w:val="00CA7BDF"/>
    <w:rsid w:val="00CB27B0"/>
    <w:rsid w:val="00CB2D71"/>
    <w:rsid w:val="00CB3D16"/>
    <w:rsid w:val="00CB64CF"/>
    <w:rsid w:val="00CC2360"/>
    <w:rsid w:val="00CC4ECA"/>
    <w:rsid w:val="00CC5DE8"/>
    <w:rsid w:val="00CC6DD1"/>
    <w:rsid w:val="00CD2461"/>
    <w:rsid w:val="00CD5B9D"/>
    <w:rsid w:val="00CD61C2"/>
    <w:rsid w:val="00CD6555"/>
    <w:rsid w:val="00CE005C"/>
    <w:rsid w:val="00CE1582"/>
    <w:rsid w:val="00CE171A"/>
    <w:rsid w:val="00CE4039"/>
    <w:rsid w:val="00CE429D"/>
    <w:rsid w:val="00CE6431"/>
    <w:rsid w:val="00CE6686"/>
    <w:rsid w:val="00CF2787"/>
    <w:rsid w:val="00CF394B"/>
    <w:rsid w:val="00CF62C3"/>
    <w:rsid w:val="00D12DED"/>
    <w:rsid w:val="00D149AF"/>
    <w:rsid w:val="00D22695"/>
    <w:rsid w:val="00D23B10"/>
    <w:rsid w:val="00D269F5"/>
    <w:rsid w:val="00D32007"/>
    <w:rsid w:val="00D32FC7"/>
    <w:rsid w:val="00D3532E"/>
    <w:rsid w:val="00D433F9"/>
    <w:rsid w:val="00D47184"/>
    <w:rsid w:val="00D477E9"/>
    <w:rsid w:val="00D4789B"/>
    <w:rsid w:val="00D5016F"/>
    <w:rsid w:val="00D507EF"/>
    <w:rsid w:val="00D52BBB"/>
    <w:rsid w:val="00D546CC"/>
    <w:rsid w:val="00D55C8F"/>
    <w:rsid w:val="00D578D2"/>
    <w:rsid w:val="00D6139A"/>
    <w:rsid w:val="00D62F6F"/>
    <w:rsid w:val="00D646CB"/>
    <w:rsid w:val="00D649F5"/>
    <w:rsid w:val="00D6595A"/>
    <w:rsid w:val="00D65FC9"/>
    <w:rsid w:val="00D7436C"/>
    <w:rsid w:val="00D77012"/>
    <w:rsid w:val="00D81215"/>
    <w:rsid w:val="00D84BF7"/>
    <w:rsid w:val="00D87B1A"/>
    <w:rsid w:val="00D92EB8"/>
    <w:rsid w:val="00D95B8B"/>
    <w:rsid w:val="00DA162F"/>
    <w:rsid w:val="00DA4476"/>
    <w:rsid w:val="00DB567D"/>
    <w:rsid w:val="00DC55B2"/>
    <w:rsid w:val="00DC5B0B"/>
    <w:rsid w:val="00DC6739"/>
    <w:rsid w:val="00DD3674"/>
    <w:rsid w:val="00DD3FDC"/>
    <w:rsid w:val="00DD4A50"/>
    <w:rsid w:val="00DD5152"/>
    <w:rsid w:val="00DD5521"/>
    <w:rsid w:val="00DE0A39"/>
    <w:rsid w:val="00DE68CF"/>
    <w:rsid w:val="00DE70E0"/>
    <w:rsid w:val="00DF25B5"/>
    <w:rsid w:val="00DF3E11"/>
    <w:rsid w:val="00DF6696"/>
    <w:rsid w:val="00DF69FB"/>
    <w:rsid w:val="00DF7A3C"/>
    <w:rsid w:val="00E01319"/>
    <w:rsid w:val="00E04D1F"/>
    <w:rsid w:val="00E067CC"/>
    <w:rsid w:val="00E07F0F"/>
    <w:rsid w:val="00E11D75"/>
    <w:rsid w:val="00E12B94"/>
    <w:rsid w:val="00E17449"/>
    <w:rsid w:val="00E222F4"/>
    <w:rsid w:val="00E2338B"/>
    <w:rsid w:val="00E23C26"/>
    <w:rsid w:val="00E27952"/>
    <w:rsid w:val="00E31C1B"/>
    <w:rsid w:val="00E355CE"/>
    <w:rsid w:val="00E41C62"/>
    <w:rsid w:val="00E50997"/>
    <w:rsid w:val="00E52595"/>
    <w:rsid w:val="00E57A65"/>
    <w:rsid w:val="00E67CA2"/>
    <w:rsid w:val="00E7374C"/>
    <w:rsid w:val="00E73F01"/>
    <w:rsid w:val="00E77E8F"/>
    <w:rsid w:val="00E8057C"/>
    <w:rsid w:val="00E83B69"/>
    <w:rsid w:val="00E91D93"/>
    <w:rsid w:val="00E94DE0"/>
    <w:rsid w:val="00E951F7"/>
    <w:rsid w:val="00EA14BE"/>
    <w:rsid w:val="00EA2BA6"/>
    <w:rsid w:val="00EA4258"/>
    <w:rsid w:val="00EA65A5"/>
    <w:rsid w:val="00EA773F"/>
    <w:rsid w:val="00EB1989"/>
    <w:rsid w:val="00EB1EAF"/>
    <w:rsid w:val="00EB44C4"/>
    <w:rsid w:val="00EC16D5"/>
    <w:rsid w:val="00EC4C1A"/>
    <w:rsid w:val="00EC60F3"/>
    <w:rsid w:val="00EC7F0D"/>
    <w:rsid w:val="00ED22BB"/>
    <w:rsid w:val="00ED4622"/>
    <w:rsid w:val="00ED59FA"/>
    <w:rsid w:val="00EE76FC"/>
    <w:rsid w:val="00F02072"/>
    <w:rsid w:val="00F04B36"/>
    <w:rsid w:val="00F0765C"/>
    <w:rsid w:val="00F10219"/>
    <w:rsid w:val="00F110D7"/>
    <w:rsid w:val="00F1262D"/>
    <w:rsid w:val="00F12AA4"/>
    <w:rsid w:val="00F1503F"/>
    <w:rsid w:val="00F16052"/>
    <w:rsid w:val="00F1684F"/>
    <w:rsid w:val="00F271C7"/>
    <w:rsid w:val="00F30A59"/>
    <w:rsid w:val="00F32A4A"/>
    <w:rsid w:val="00F32DF2"/>
    <w:rsid w:val="00F34A97"/>
    <w:rsid w:val="00F35DF4"/>
    <w:rsid w:val="00F36C9B"/>
    <w:rsid w:val="00F4040E"/>
    <w:rsid w:val="00F41BAD"/>
    <w:rsid w:val="00F47262"/>
    <w:rsid w:val="00F47973"/>
    <w:rsid w:val="00F527C5"/>
    <w:rsid w:val="00F535A3"/>
    <w:rsid w:val="00F53818"/>
    <w:rsid w:val="00F557C3"/>
    <w:rsid w:val="00F55BAA"/>
    <w:rsid w:val="00F732EC"/>
    <w:rsid w:val="00F75B16"/>
    <w:rsid w:val="00F80A56"/>
    <w:rsid w:val="00F81550"/>
    <w:rsid w:val="00F8224D"/>
    <w:rsid w:val="00F905DE"/>
    <w:rsid w:val="00F91B40"/>
    <w:rsid w:val="00F91CF2"/>
    <w:rsid w:val="00F97A54"/>
    <w:rsid w:val="00FA5BC6"/>
    <w:rsid w:val="00FB1C14"/>
    <w:rsid w:val="00FB7C95"/>
    <w:rsid w:val="00FB7DB9"/>
    <w:rsid w:val="00FC29B7"/>
    <w:rsid w:val="00FC2A4C"/>
    <w:rsid w:val="00FC2AFD"/>
    <w:rsid w:val="00FD4041"/>
    <w:rsid w:val="00FD65D1"/>
    <w:rsid w:val="00FD6A73"/>
    <w:rsid w:val="00FE0463"/>
    <w:rsid w:val="00FE0C14"/>
    <w:rsid w:val="00FE1B86"/>
    <w:rsid w:val="00FE1F00"/>
    <w:rsid w:val="00FE44FF"/>
    <w:rsid w:val="00FE466B"/>
    <w:rsid w:val="00FE4D91"/>
    <w:rsid w:val="00FE518C"/>
    <w:rsid w:val="00FE7A11"/>
    <w:rsid w:val="00FF2734"/>
    <w:rsid w:val="00FF5059"/>
    <w:rsid w:val="0C4E26CD"/>
    <w:rsid w:val="11BD7C69"/>
    <w:rsid w:val="14592AFE"/>
    <w:rsid w:val="157A69D8"/>
    <w:rsid w:val="340513E1"/>
    <w:rsid w:val="37441029"/>
    <w:rsid w:val="4C2A3903"/>
    <w:rsid w:val="51C27FA2"/>
    <w:rsid w:val="792E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ind w:firstLine="200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ind w:firstLine="20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ind w:firstLine="200"/>
      <w:outlineLvl w:val="2"/>
    </w:pPr>
    <w:rPr>
      <w:rFonts w:eastAsiaTheme="majorEastAsia"/>
      <w:b/>
      <w:bCs/>
      <w:sz w:val="28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3">
    <w:name w:val="Default Paragraph Font"/>
    <w:semiHidden/>
    <w:unhideWhenUsed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uiPriority w:val="39"/>
    <w:pPr>
      <w:ind w:left="1440"/>
    </w:pPr>
    <w:rPr>
      <w:rFonts w:asciiTheme="minorHAnsi" w:hAnsiTheme="minorHAnsi"/>
      <w:sz w:val="18"/>
      <w:szCs w:val="18"/>
    </w:rPr>
  </w:style>
  <w:style w:type="paragraph" w:styleId="7">
    <w:name w:val="annotation text"/>
    <w:basedOn w:val="1"/>
    <w:link w:val="38"/>
    <w:semiHidden/>
    <w:unhideWhenUsed/>
    <w:uiPriority w:val="99"/>
  </w:style>
  <w:style w:type="paragraph" w:styleId="8">
    <w:name w:val="toc 5"/>
    <w:basedOn w:val="1"/>
    <w:next w:val="1"/>
    <w:unhideWhenUsed/>
    <w:uiPriority w:val="39"/>
    <w:pPr>
      <w:ind w:left="960"/>
    </w:pPr>
    <w:rPr>
      <w:rFonts w:asciiTheme="minorHAnsi" w:hAnsiTheme="minorHAnsi"/>
      <w:sz w:val="18"/>
      <w:szCs w:val="18"/>
    </w:rPr>
  </w:style>
  <w:style w:type="paragraph" w:styleId="9">
    <w:name w:val="toc 3"/>
    <w:basedOn w:val="1"/>
    <w:next w:val="1"/>
    <w:unhideWhenUsed/>
    <w:uiPriority w:val="39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10">
    <w:name w:val="toc 8"/>
    <w:basedOn w:val="1"/>
    <w:next w:val="1"/>
    <w:unhideWhenUsed/>
    <w:uiPriority w:val="39"/>
    <w:pPr>
      <w:ind w:left="1680"/>
    </w:pPr>
    <w:rPr>
      <w:rFonts w:asciiTheme="minorHAnsi" w:hAnsiTheme="minorHAnsi"/>
      <w:sz w:val="18"/>
      <w:szCs w:val="18"/>
    </w:rPr>
  </w:style>
  <w:style w:type="paragraph" w:styleId="11">
    <w:name w:val="Date"/>
    <w:basedOn w:val="1"/>
    <w:next w:val="1"/>
    <w:link w:val="32"/>
    <w:semiHidden/>
    <w:unhideWhenUsed/>
    <w:uiPriority w:val="99"/>
    <w:pPr>
      <w:ind w:left="100" w:leftChars="2500"/>
    </w:pPr>
  </w:style>
  <w:style w:type="paragraph" w:styleId="12">
    <w:name w:val="Balloon Text"/>
    <w:basedOn w:val="1"/>
    <w:link w:val="34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13">
    <w:name w:val="footer"/>
    <w:basedOn w:val="1"/>
    <w:link w:val="31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right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16">
    <w:name w:val="toc 4"/>
    <w:basedOn w:val="1"/>
    <w:next w:val="1"/>
    <w:unhideWhenUsed/>
    <w:uiPriority w:val="39"/>
    <w:pPr>
      <w:ind w:left="720"/>
    </w:pPr>
    <w:rPr>
      <w:rFonts w:asciiTheme="minorHAnsi" w:hAnsiTheme="minorHAnsi"/>
      <w:sz w:val="18"/>
      <w:szCs w:val="18"/>
    </w:rPr>
  </w:style>
  <w:style w:type="paragraph" w:styleId="17">
    <w:name w:val="toc 6"/>
    <w:basedOn w:val="1"/>
    <w:next w:val="1"/>
    <w:unhideWhenUsed/>
    <w:uiPriority w:val="39"/>
    <w:pPr>
      <w:ind w:left="1200"/>
    </w:pPr>
    <w:rPr>
      <w:rFonts w:asciiTheme="minorHAnsi" w:hAnsiTheme="minorHAnsi"/>
      <w:sz w:val="18"/>
      <w:szCs w:val="18"/>
    </w:rPr>
  </w:style>
  <w:style w:type="paragraph" w:styleId="18">
    <w:name w:val="toc 2"/>
    <w:basedOn w:val="1"/>
    <w:next w:val="1"/>
    <w:unhideWhenUsed/>
    <w:uiPriority w:val="39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9">
    <w:name w:val="toc 9"/>
    <w:basedOn w:val="1"/>
    <w:next w:val="1"/>
    <w:unhideWhenUsed/>
    <w:uiPriority w:val="39"/>
    <w:pPr>
      <w:ind w:left="1920"/>
    </w:pPr>
    <w:rPr>
      <w:rFonts w:asciiTheme="minorHAnsi" w:hAnsiTheme="minorHAnsi"/>
      <w:sz w:val="18"/>
      <w:szCs w:val="18"/>
    </w:rPr>
  </w:style>
  <w:style w:type="paragraph" w:styleId="20">
    <w:name w:val="annotation subject"/>
    <w:basedOn w:val="7"/>
    <w:next w:val="7"/>
    <w:link w:val="39"/>
    <w:semiHidden/>
    <w:unhideWhenUsed/>
    <w:uiPriority w:val="99"/>
    <w:rPr>
      <w:b/>
      <w:bCs/>
    </w:rPr>
  </w:style>
  <w:style w:type="table" w:styleId="22">
    <w:name w:val="Table Grid"/>
    <w:basedOn w:val="2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Hyperlink"/>
    <w:basedOn w:val="2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annotation reference"/>
    <w:basedOn w:val="23"/>
    <w:semiHidden/>
    <w:unhideWhenUsed/>
    <w:uiPriority w:val="99"/>
    <w:rPr>
      <w:sz w:val="21"/>
      <w:szCs w:val="21"/>
    </w:rPr>
  </w:style>
  <w:style w:type="paragraph" w:styleId="26">
    <w:name w:val="No Spacing"/>
    <w:qFormat/>
    <w:uiPriority w:val="1"/>
    <w:pPr>
      <w:widowControl w:val="0"/>
      <w:jc w:val="center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27">
    <w:name w:val="标题 1 字符"/>
    <w:basedOn w:val="23"/>
    <w:link w:val="2"/>
    <w:uiPriority w:val="9"/>
    <w:rPr>
      <w:rFonts w:ascii="Times New Roman" w:hAnsi="Times New Roman" w:eastAsiaTheme="majorEastAsia"/>
      <w:b/>
      <w:bCs/>
      <w:kern w:val="44"/>
      <w:sz w:val="32"/>
      <w:szCs w:val="44"/>
    </w:rPr>
  </w:style>
  <w:style w:type="character" w:customStyle="1" w:styleId="28">
    <w:name w:val="标题 2 字符"/>
    <w:basedOn w:val="23"/>
    <w:link w:val="3"/>
    <w:uiPriority w:val="9"/>
    <w:rPr>
      <w:rFonts w:ascii="Times New Roman" w:hAnsi="Times New Roman" w:eastAsiaTheme="majorEastAsia" w:cstheme="majorBidi"/>
      <w:b/>
      <w:bCs/>
      <w:sz w:val="30"/>
      <w:szCs w:val="32"/>
    </w:rPr>
  </w:style>
  <w:style w:type="character" w:customStyle="1" w:styleId="29">
    <w:name w:val="标题 3 字符"/>
    <w:basedOn w:val="23"/>
    <w:link w:val="4"/>
    <w:uiPriority w:val="9"/>
    <w:rPr>
      <w:rFonts w:ascii="Times New Roman" w:hAnsi="Times New Roman" w:eastAsiaTheme="majorEastAsia"/>
      <w:b/>
      <w:bCs/>
      <w:sz w:val="28"/>
      <w:szCs w:val="32"/>
    </w:rPr>
  </w:style>
  <w:style w:type="character" w:customStyle="1" w:styleId="30">
    <w:name w:val="页眉 字符"/>
    <w:basedOn w:val="23"/>
    <w:link w:val="14"/>
    <w:uiPriority w:val="99"/>
    <w:rPr>
      <w:rFonts w:ascii="Times New Roman" w:hAnsi="Times New Roman"/>
      <w:sz w:val="18"/>
      <w:szCs w:val="18"/>
    </w:rPr>
  </w:style>
  <w:style w:type="character" w:customStyle="1" w:styleId="31">
    <w:name w:val="页脚 字符"/>
    <w:basedOn w:val="23"/>
    <w:link w:val="13"/>
    <w:uiPriority w:val="99"/>
    <w:rPr>
      <w:rFonts w:ascii="Times New Roman" w:hAnsi="Times New Roman"/>
      <w:sz w:val="18"/>
      <w:szCs w:val="18"/>
    </w:rPr>
  </w:style>
  <w:style w:type="character" w:customStyle="1" w:styleId="32">
    <w:name w:val="日期 字符"/>
    <w:basedOn w:val="23"/>
    <w:link w:val="11"/>
    <w:semiHidden/>
    <w:uiPriority w:val="99"/>
    <w:rPr>
      <w:rFonts w:ascii="Times New Roman" w:hAnsi="Times New Roman"/>
      <w:sz w:val="24"/>
    </w:rPr>
  </w:style>
  <w:style w:type="paragraph" w:styleId="33">
    <w:name w:val="List Paragraph"/>
    <w:basedOn w:val="1"/>
    <w:qFormat/>
    <w:uiPriority w:val="34"/>
    <w:pPr>
      <w:ind w:firstLine="420"/>
    </w:pPr>
  </w:style>
  <w:style w:type="character" w:customStyle="1" w:styleId="34">
    <w:name w:val="批注框文本 字符"/>
    <w:basedOn w:val="23"/>
    <w:link w:val="12"/>
    <w:semiHidden/>
    <w:uiPriority w:val="99"/>
    <w:rPr>
      <w:rFonts w:ascii="Times New Roman" w:hAnsi="Times New Roman"/>
      <w:sz w:val="18"/>
      <w:szCs w:val="18"/>
    </w:rPr>
  </w:style>
  <w:style w:type="paragraph" w:customStyle="1" w:styleId="35">
    <w:name w:val="无间隔1"/>
    <w:uiPriority w:val="0"/>
    <w:pPr>
      <w:widowControl w:val="0"/>
      <w:jc w:val="center"/>
    </w:pPr>
    <w:rPr>
      <w:rFonts w:ascii="Times New Roman" w:hAnsi="Times New Roman" w:eastAsia="黑体" w:cstheme="minorBidi"/>
      <w:b/>
      <w:kern w:val="2"/>
      <w:sz w:val="21"/>
      <w:szCs w:val="22"/>
      <w:lang w:val="en-US" w:eastAsia="zh-CN" w:bidi="ar-SA"/>
    </w:rPr>
  </w:style>
  <w:style w:type="paragraph" w:customStyle="1" w:styleId="36">
    <w:name w:val="列出段落1"/>
    <w:basedOn w:val="1"/>
    <w:qFormat/>
    <w:uiPriority w:val="34"/>
    <w:pPr>
      <w:ind w:firstLine="420"/>
    </w:pPr>
  </w:style>
  <w:style w:type="paragraph" w:customStyle="1" w:styleId="37">
    <w:name w:val="无间隔11"/>
    <w:uiPriority w:val="1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8">
    <w:name w:val="批注文字 字符"/>
    <w:basedOn w:val="23"/>
    <w:link w:val="7"/>
    <w:semiHidden/>
    <w:uiPriority w:val="99"/>
    <w:rPr>
      <w:rFonts w:ascii="Times New Roman" w:hAnsi="Times New Roman"/>
      <w:sz w:val="24"/>
    </w:rPr>
  </w:style>
  <w:style w:type="character" w:customStyle="1" w:styleId="39">
    <w:name w:val="批注主题 字符"/>
    <w:basedOn w:val="38"/>
    <w:link w:val="20"/>
    <w:semiHidden/>
    <w:uiPriority w:val="99"/>
    <w:rPr>
      <w:rFonts w:ascii="Times New Roman" w:hAnsi="Times New Roman"/>
      <w:b/>
      <w:bCs/>
      <w:sz w:val="24"/>
    </w:rPr>
  </w:style>
  <w:style w:type="character" w:customStyle="1" w:styleId="40">
    <w:name w:val="标题 4 字符"/>
    <w:basedOn w:val="2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jpe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9640;\&#26607;&#26725;&#26053;&#28216;APP\&#36807;&#31243;\&#25991;&#26723;&#27169;&#26495;&#65288;&#20849;&#20139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6FA86-B6AB-4905-8096-E1BA6FBF50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文档模板（共享）.dotx</Template>
  <Pages>11</Pages>
  <Words>1614</Words>
  <Characters>1943</Characters>
  <Lines>4</Lines>
  <Paragraphs>1</Paragraphs>
  <TotalTime>2</TotalTime>
  <ScaleCrop>false</ScaleCrop>
  <LinksUpToDate>false</LinksUpToDate>
  <CharactersWithSpaces>8217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2020-07-14T00:23:00Z</dcterms:created>
  <dc:creator>Dahlia</dc:creator>
  <cp:lastModifiedBy>xjy11</cp:lastModifiedBy>
  <dcterms:modified xsi:type="dcterms:W3CDTF">2022-10-23T10:03:00Z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E2074877CFB44E0190FE91A29AF74236</vt:lpwstr>
  </property>
</Properties>
</file>