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spacing w:beforeLines="0"/>
        <w:jc w:val="both"/>
      </w:pPr>
    </w:p>
    <w:p>
      <w:pPr>
        <w:ind w:firstLine="0" w:firstLineChars="0"/>
      </w:pPr>
      <w:r>
        <w:rPr>
          <w:rFonts w:hint="eastAsia" w:eastAsiaTheme="minorEastAsia"/>
          <w:lang w:eastAsia="zh-CN"/>
        </w:rPr>
        <w:drawing>
          <wp:inline distT="0" distB="0" distL="114300" distR="114300">
            <wp:extent cx="1358265" cy="514985"/>
            <wp:effectExtent l="0" t="0" r="13335" b="18415"/>
            <wp:docPr id="63" name="图片 63" descr="浙江中测新图企业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浙江中测新图企业logo"/>
                    <pic:cNvPicPr>
                      <a:picLocks noChangeAspect="1"/>
                    </pic:cNvPicPr>
                  </pic:nvPicPr>
                  <pic:blipFill>
                    <a:blip r:embed="rId15"/>
                    <a:stretch>
                      <a:fillRect/>
                    </a:stretch>
                  </pic:blipFill>
                  <pic:spPr>
                    <a:xfrm>
                      <a:off x="0" y="0"/>
                      <a:ext cx="1358265" cy="514985"/>
                    </a:xfrm>
                    <a:prstGeom prst="rect">
                      <a:avLst/>
                    </a:prstGeom>
                  </pic:spPr>
                </pic:pic>
              </a:graphicData>
            </a:graphic>
          </wp:inline>
        </w:drawing>
      </w:r>
    </w:p>
    <w:p>
      <w:pPr>
        <w:ind w:firstLine="480"/>
      </w:pPr>
    </w:p>
    <w:p>
      <w:pPr>
        <w:ind w:firstLine="480"/>
      </w:pPr>
    </w:p>
    <w:p>
      <w:pPr>
        <w:ind w:firstLine="480"/>
      </w:pPr>
    </w:p>
    <w:p>
      <w:pPr>
        <w:ind w:firstLine="480"/>
      </w:pPr>
    </w:p>
    <w:p>
      <w:pPr>
        <w:ind w:firstLine="480"/>
      </w:pPr>
    </w:p>
    <w:p>
      <w:pPr>
        <w:ind w:firstLine="480"/>
      </w:pPr>
    </w:p>
    <w:p>
      <w:pPr>
        <w:spacing w:line="600" w:lineRule="auto"/>
        <w:ind w:firstLine="0" w:firstLineChars="0"/>
        <w:jc w:val="center"/>
        <w:rPr>
          <w:rFonts w:hint="eastAsia" w:eastAsiaTheme="minorEastAsia"/>
          <w:b/>
          <w:sz w:val="52"/>
          <w:szCs w:val="52"/>
          <w:lang w:val="en-US" w:eastAsia="zh-CN"/>
        </w:rPr>
      </w:pPr>
      <w:r>
        <w:rPr>
          <w:rFonts w:hint="eastAsia" w:eastAsiaTheme="minorEastAsia"/>
          <w:b/>
          <w:sz w:val="52"/>
          <w:szCs w:val="52"/>
          <w:lang w:eastAsia="zh-CN"/>
        </w:rPr>
        <w:t>南浔</w:t>
      </w:r>
      <w:r>
        <w:rPr>
          <w:rFonts w:hint="eastAsia" w:eastAsiaTheme="minorEastAsia"/>
          <w:b/>
          <w:sz w:val="52"/>
          <w:szCs w:val="52"/>
          <w:lang w:val="en-US" w:eastAsia="zh-CN"/>
        </w:rPr>
        <w:t>工业企业</w:t>
      </w:r>
      <w:r>
        <w:rPr>
          <w:rFonts w:hint="eastAsia" w:eastAsiaTheme="minorEastAsia"/>
          <w:b/>
          <w:sz w:val="52"/>
          <w:szCs w:val="52"/>
          <w:lang w:eastAsia="zh-CN"/>
        </w:rPr>
        <w:t>亩产数字地图3.0</w:t>
      </w:r>
      <w:r>
        <w:rPr>
          <w:rFonts w:hint="eastAsia" w:eastAsiaTheme="minorEastAsia"/>
          <w:b/>
          <w:sz w:val="52"/>
          <w:szCs w:val="52"/>
          <w:lang w:val="en-US" w:eastAsia="zh-CN"/>
        </w:rPr>
        <w:t>系统</w:t>
      </w:r>
    </w:p>
    <w:p>
      <w:pPr>
        <w:spacing w:line="600" w:lineRule="auto"/>
        <w:ind w:firstLine="0" w:firstLineChars="0"/>
        <w:jc w:val="center"/>
        <w:rPr>
          <w:rFonts w:hint="eastAsia" w:eastAsiaTheme="minorEastAsia"/>
          <w:b/>
          <w:sz w:val="52"/>
          <w:szCs w:val="52"/>
          <w:lang w:val="en-US" w:eastAsia="zh-CN"/>
        </w:rPr>
      </w:pPr>
      <w:r>
        <w:rPr>
          <w:rFonts w:hint="eastAsia"/>
          <w:b/>
          <w:sz w:val="52"/>
          <w:szCs w:val="52"/>
          <w:lang w:val="en-US" w:eastAsia="zh-CN"/>
        </w:rPr>
        <w:t>系统设计书</w:t>
      </w:r>
    </w:p>
    <w:p>
      <w:pPr>
        <w:ind w:firstLine="0" w:firstLineChars="0"/>
        <w:jc w:val="center"/>
        <w:rPr>
          <w:b/>
          <w:sz w:val="5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rFonts w:ascii="黑体" w:hAnsi="黑体" w:eastAsia="黑体"/>
          <w:b/>
          <w:sz w:val="72"/>
          <w:szCs w:val="72"/>
        </w:rPr>
      </w:pPr>
    </w:p>
    <w:p>
      <w:pPr>
        <w:ind w:firstLine="0" w:firstLineChars="0"/>
        <w:jc w:val="center"/>
        <w:rPr>
          <w:sz w:val="28"/>
        </w:rPr>
      </w:pPr>
      <w:r>
        <w:rPr>
          <w:sz w:val="28"/>
        </w:rPr>
        <w:t>浙江中测新图地理信息技术有限公司</w:t>
      </w:r>
    </w:p>
    <w:p>
      <w:pPr>
        <w:ind w:firstLine="0" w:firstLineChars="0"/>
        <w:jc w:val="center"/>
        <w:rPr>
          <w:rFonts w:hint="eastAsia" w:ascii="仿宋" w:hAnsi="仿宋" w:eastAsia="仿宋"/>
          <w:b/>
          <w:sz w:val="28"/>
          <w:szCs w:val="28"/>
        </w:rPr>
      </w:pPr>
    </w:p>
    <w:p>
      <w:pPr>
        <w:pStyle w:val="2"/>
        <w:rPr>
          <w:rFonts w:hint="eastAsia" w:ascii="仿宋" w:hAnsi="仿宋" w:eastAsia="仿宋"/>
          <w:b/>
          <w:sz w:val="28"/>
          <w:szCs w:val="28"/>
        </w:rPr>
      </w:pPr>
    </w:p>
    <w:p>
      <w:pPr>
        <w:pStyle w:val="2"/>
        <w:rPr>
          <w:rFonts w:hint="eastAsia" w:ascii="仿宋" w:hAnsi="仿宋" w:eastAsia="仿宋"/>
          <w:b/>
          <w:sz w:val="28"/>
          <w:szCs w:val="28"/>
        </w:rPr>
      </w:pPr>
    </w:p>
    <w:p>
      <w:pPr>
        <w:pStyle w:val="12"/>
        <w:spacing w:line="360" w:lineRule="auto"/>
        <w:ind w:left="113" w:leftChars="47"/>
        <w:jc w:val="center"/>
        <w:rPr>
          <w:rFonts w:ascii="宋体" w:hAnsi="宋体"/>
          <w:sz w:val="32"/>
        </w:rPr>
      </w:pPr>
      <w:r>
        <w:rPr>
          <w:rFonts w:hint="eastAsia" w:ascii="宋体" w:hAnsi="宋体"/>
          <w:sz w:val="32"/>
        </w:rPr>
        <w:t>变更记录</w:t>
      </w:r>
    </w:p>
    <w:tbl>
      <w:tblPr>
        <w:tblStyle w:val="22"/>
        <w:tblW w:w="9322" w:type="dxa"/>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13"/>
        <w:gridCol w:w="3491"/>
        <w:gridCol w:w="1416"/>
        <w:gridCol w:w="1985"/>
        <w:gridCol w:w="1417"/>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rPr>
          <w:jc w:val="center"/>
        </w:trPr>
        <w:tc>
          <w:tcPr>
            <w:tcW w:w="1013" w:type="dxa"/>
            <w:tcBorders>
              <w:top w:val="single" w:color="000000" w:sz="12" w:space="0"/>
              <w:left w:val="single" w:color="000000" w:sz="12" w:space="0"/>
              <w:bottom w:val="single" w:color="000000" w:sz="6" w:space="0"/>
              <w:right w:val="single" w:color="000000" w:sz="6" w:space="0"/>
            </w:tcBorders>
            <w:noWrap w:val="0"/>
            <w:vAlign w:val="top"/>
          </w:tcPr>
          <w:p>
            <w:pPr>
              <w:ind w:left="0" w:leftChars="0" w:firstLine="0" w:firstLineChars="0"/>
              <w:rPr>
                <w:rFonts w:ascii="宋体" w:hAnsi="宋体"/>
                <w:b/>
                <w:bCs/>
              </w:rPr>
            </w:pPr>
            <w:r>
              <w:rPr>
                <w:rFonts w:hint="eastAsia" w:ascii="宋体" w:hAnsi="宋体"/>
                <w:b/>
                <w:bCs/>
              </w:rPr>
              <w:t>版本号</w:t>
            </w:r>
          </w:p>
        </w:tc>
        <w:tc>
          <w:tcPr>
            <w:tcW w:w="3491"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修改点说明</w:t>
            </w:r>
          </w:p>
        </w:tc>
        <w:tc>
          <w:tcPr>
            <w:tcW w:w="1416" w:type="dxa"/>
            <w:tcBorders>
              <w:top w:val="single" w:color="000000" w:sz="12" w:space="0"/>
              <w:left w:val="single" w:color="000000" w:sz="6" w:space="0"/>
              <w:bottom w:val="single" w:color="000000" w:sz="6" w:space="0"/>
              <w:right w:val="single" w:color="000000" w:sz="6" w:space="0"/>
            </w:tcBorders>
            <w:noWrap w:val="0"/>
            <w:vAlign w:val="top"/>
          </w:tcPr>
          <w:p>
            <w:pPr>
              <w:ind w:left="0" w:leftChars="0" w:firstLine="0" w:firstLineChars="0"/>
              <w:rPr>
                <w:rFonts w:ascii="宋体" w:hAnsi="宋体"/>
                <w:b/>
                <w:bCs/>
              </w:rPr>
            </w:pPr>
            <w:r>
              <w:rPr>
                <w:rFonts w:hint="eastAsia" w:ascii="宋体" w:hAnsi="宋体"/>
                <w:b/>
                <w:bCs/>
              </w:rPr>
              <w:t>变更日期</w:t>
            </w:r>
          </w:p>
        </w:tc>
        <w:tc>
          <w:tcPr>
            <w:tcW w:w="1985"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变更人</w:t>
            </w:r>
          </w:p>
        </w:tc>
        <w:tc>
          <w:tcPr>
            <w:tcW w:w="1417" w:type="dxa"/>
            <w:tcBorders>
              <w:top w:val="single" w:color="000000" w:sz="12" w:space="0"/>
              <w:left w:val="single" w:color="000000" w:sz="6" w:space="0"/>
              <w:bottom w:val="single" w:color="000000" w:sz="6" w:space="0"/>
              <w:right w:val="single" w:color="000000" w:sz="12" w:space="0"/>
            </w:tcBorders>
            <w:noWrap w:val="0"/>
            <w:vAlign w:val="top"/>
          </w:tcPr>
          <w:p>
            <w:pPr>
              <w:ind w:left="0" w:leftChars="0" w:firstLine="0" w:firstLineChars="0"/>
              <w:rPr>
                <w:rFonts w:ascii="宋体" w:hAnsi="宋体"/>
                <w:b/>
                <w:bCs/>
              </w:rPr>
            </w:pPr>
            <w:r>
              <w:rPr>
                <w:rFonts w:hint="eastAsia" w:ascii="宋体" w:hAnsi="宋体"/>
                <w:b/>
                <w:bCs/>
              </w:rPr>
              <w:t>审批人</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ind w:left="0" w:leftChars="0" w:firstLine="0" w:firstLineChars="0"/>
              <w:rPr>
                <w:rFonts w:ascii="宋体" w:hAnsi="宋体"/>
              </w:rPr>
            </w:pPr>
            <w:r>
              <w:rPr>
                <w:rFonts w:ascii="宋体" w:hAnsi="宋体"/>
              </w:rPr>
              <w:t>V1.0</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r>
              <w:rPr>
                <w:rFonts w:hint="eastAsia" w:ascii="宋体" w:hAnsi="宋体"/>
              </w:rPr>
              <w:t>创建</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ind w:left="0" w:leftChars="0" w:firstLine="0" w:firstLineChars="0"/>
              <w:rPr>
                <w:rFonts w:hint="default" w:ascii="宋体" w:hAnsi="宋体" w:eastAsiaTheme="minorEastAsia"/>
                <w:lang w:val="en-US" w:eastAsia="zh-CN"/>
              </w:rPr>
            </w:pPr>
            <w:r>
              <w:rPr>
                <w:rFonts w:hint="eastAsia" w:ascii="宋体" w:hAnsi="宋体"/>
              </w:rPr>
              <w:t>2022/0</w:t>
            </w:r>
            <w:r>
              <w:rPr>
                <w:rFonts w:hint="eastAsia" w:ascii="宋体" w:hAnsi="宋体"/>
                <w:lang w:val="en-US" w:eastAsia="zh-CN"/>
              </w:rPr>
              <w:t>9</w:t>
            </w:r>
            <w:r>
              <w:rPr>
                <w:rFonts w:hint="eastAsia" w:ascii="宋体" w:hAnsi="宋体"/>
              </w:rPr>
              <w:t>/</w:t>
            </w:r>
            <w:r>
              <w:rPr>
                <w:rFonts w:hint="eastAsia" w:ascii="宋体" w:hAnsi="宋体"/>
                <w:lang w:val="en-US" w:eastAsia="zh-CN"/>
              </w:rPr>
              <w:t>30</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hint="eastAsia" w:ascii="宋体" w:hAnsi="宋体" w:eastAsia="宋体"/>
                <w:lang w:eastAsia="zh-CN"/>
              </w:rPr>
            </w:pPr>
            <w:r>
              <w:rPr>
                <w:rFonts w:hint="eastAsia" w:ascii="宋体" w:hAnsi="宋体"/>
                <w:lang w:eastAsia="zh-CN"/>
              </w:rPr>
              <w:t xml:space="preserve"> </w:t>
            </w:r>
            <w:r>
              <w:rPr>
                <w:rFonts w:hint="eastAsia" w:ascii="宋体" w:hAnsi="宋体" w:eastAsia="宋体"/>
                <w:lang w:val="en-US" w:eastAsia="zh-CN"/>
              </w:rPr>
              <w:t>毛可嘉</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ind w:left="120" w:leftChars="50" w:right="-120" w:rightChars="-50"/>
              <w:rPr>
                <w:rFonts w:hint="eastAsia" w:ascii="宋体" w:hAnsi="宋体" w:eastAsia="宋体"/>
                <w:lang w:eastAsia="zh-CN"/>
              </w:rPr>
            </w:pPr>
            <w:r>
              <w:rPr>
                <w:rFonts w:hint="eastAsia" w:ascii="宋体" w:hAnsi="宋体"/>
                <w:lang w:eastAsia="zh-CN"/>
              </w:rPr>
              <w:t xml:space="preserve"> </w:t>
            </w:r>
            <w:r>
              <w:rPr>
                <w:rFonts w:hint="eastAsia" w:ascii="宋体" w:hAnsi="宋体" w:eastAsia="宋体"/>
                <w:lang w:val="en-US" w:eastAsia="zh-CN"/>
              </w:rPr>
              <w:t>王宇帆</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ind w:left="0" w:leftChars="0" w:firstLine="0" w:firstLineChars="0"/>
              <w:rPr>
                <w:rFonts w:hint="eastAsia" w:ascii="宋体" w:hAnsi="宋体" w:eastAsiaTheme="minorEastAsia" w:cstheme="minorBidi"/>
                <w:kern w:val="2"/>
                <w:sz w:val="24"/>
                <w:szCs w:val="22"/>
                <w:lang w:val="en-US" w:eastAsia="zh-CN" w:bidi="ar-SA"/>
              </w:rPr>
            </w:pPr>
            <w:r>
              <w:rPr>
                <w:rFonts w:ascii="宋体" w:hAnsi="宋体"/>
              </w:rPr>
              <w:t>V1.</w:t>
            </w:r>
            <w:r>
              <w:rPr>
                <w:rFonts w:hint="eastAsia" w:ascii="宋体" w:hAnsi="宋体"/>
                <w:lang w:val="en-US" w:eastAsia="zh-CN"/>
              </w:rPr>
              <w:t>1</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hint="default" w:ascii="宋体" w:hAnsi="宋体" w:eastAsiaTheme="minorEastAsia" w:cstheme="minorBidi"/>
                <w:kern w:val="2"/>
                <w:sz w:val="24"/>
                <w:szCs w:val="22"/>
                <w:lang w:val="en-US" w:eastAsia="zh-CN" w:bidi="ar-SA"/>
              </w:rPr>
            </w:pPr>
            <w:r>
              <w:rPr>
                <w:rFonts w:hint="eastAsia" w:ascii="宋体" w:hAnsi="宋体" w:cstheme="minorBidi"/>
                <w:kern w:val="2"/>
                <w:sz w:val="24"/>
                <w:szCs w:val="22"/>
                <w:lang w:val="en-US" w:eastAsia="zh-CN" w:bidi="ar-SA"/>
              </w:rPr>
              <w:t>需求变更</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ind w:left="0" w:leftChars="0" w:firstLine="0" w:firstLineChars="0"/>
              <w:rPr>
                <w:rFonts w:hint="default" w:ascii="宋体" w:hAnsi="宋体" w:eastAsiaTheme="minorEastAsia" w:cstheme="minorBidi"/>
                <w:kern w:val="2"/>
                <w:sz w:val="24"/>
                <w:szCs w:val="22"/>
                <w:lang w:val="en-US" w:eastAsia="zh-CN" w:bidi="ar-SA"/>
              </w:rPr>
            </w:pPr>
            <w:r>
              <w:rPr>
                <w:rFonts w:hint="eastAsia" w:ascii="宋体" w:hAnsi="宋体"/>
              </w:rPr>
              <w:t>2022/</w:t>
            </w:r>
            <w:r>
              <w:rPr>
                <w:rFonts w:hint="eastAsia" w:ascii="宋体" w:hAnsi="宋体"/>
                <w:lang w:val="en-US" w:eastAsia="zh-CN"/>
              </w:rPr>
              <w:t>11</w:t>
            </w:r>
            <w:r>
              <w:rPr>
                <w:rFonts w:hint="eastAsia" w:ascii="宋体" w:hAnsi="宋体"/>
              </w:rPr>
              <w:t>/</w:t>
            </w:r>
            <w:r>
              <w:rPr>
                <w:rFonts w:hint="eastAsia" w:ascii="宋体" w:hAnsi="宋体"/>
                <w:lang w:val="en-US" w:eastAsia="zh-CN"/>
              </w:rPr>
              <w:t>20</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ind w:firstLine="240" w:firstLineChars="100"/>
              <w:rPr>
                <w:rFonts w:hint="eastAsia" w:ascii="宋体" w:hAnsi="宋体" w:eastAsia="宋体" w:cstheme="minorBidi"/>
                <w:kern w:val="2"/>
                <w:sz w:val="24"/>
                <w:szCs w:val="22"/>
                <w:lang w:val="en-US" w:eastAsia="zh-CN" w:bidi="ar-SA"/>
              </w:rPr>
            </w:pPr>
            <w:r>
              <w:rPr>
                <w:rFonts w:hint="eastAsia" w:ascii="宋体" w:hAnsi="宋体" w:eastAsia="宋体"/>
                <w:lang w:val="en-US" w:eastAsia="zh-CN"/>
              </w:rPr>
              <w:t>毛可嘉</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ind w:left="120" w:leftChars="50" w:right="-120" w:rightChars="-50" w:firstLine="240" w:firstLineChars="100"/>
              <w:rPr>
                <w:rFonts w:hint="eastAsia" w:ascii="宋体" w:hAnsi="宋体" w:eastAsia="宋体" w:cstheme="minorBidi"/>
                <w:kern w:val="2"/>
                <w:sz w:val="24"/>
                <w:szCs w:val="22"/>
                <w:lang w:val="en-US" w:eastAsia="zh-CN" w:bidi="ar-SA"/>
              </w:rPr>
            </w:pPr>
            <w:r>
              <w:rPr>
                <w:rFonts w:hint="eastAsia" w:ascii="宋体" w:hAnsi="宋体" w:eastAsia="宋体"/>
                <w:lang w:val="en-US" w:eastAsia="zh-CN"/>
              </w:rPr>
              <w:t>王宇帆</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i/>
                <w:iCs/>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12"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12" w:space="0"/>
              <w:right w:val="single" w:color="000000" w:sz="12" w:space="0"/>
            </w:tcBorders>
            <w:noWrap w:val="0"/>
            <w:vAlign w:val="top"/>
          </w:tcPr>
          <w:p>
            <w:pPr>
              <w:rPr>
                <w:rFonts w:ascii="宋体" w:hAnsi="宋体"/>
              </w:rPr>
            </w:pPr>
          </w:p>
        </w:tc>
      </w:tr>
    </w:tbl>
    <w:p>
      <w:pPr>
        <w:pStyle w:val="2"/>
        <w:ind w:left="0" w:leftChars="0" w:firstLine="0" w:firstLineChars="0"/>
        <w:rPr>
          <w:rFonts w:hint="eastAsia" w:eastAsia="宋体"/>
          <w:lang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w:rPr>
          <w:rFonts w:hint="eastAsia" w:ascii="宋体" w:hAnsi="宋体"/>
        </w:rPr>
        <w:t>修改点说明的内容有如下几种：创建、修改（</w:t>
      </w:r>
      <w:r>
        <w:rPr>
          <w:rFonts w:ascii="宋体" w:hAnsi="宋体"/>
        </w:rPr>
        <w:t>+</w:t>
      </w:r>
      <w:r>
        <w:rPr>
          <w:rFonts w:hint="eastAsia" w:ascii="宋体" w:hAnsi="宋体"/>
        </w:rPr>
        <w:t>修改</w:t>
      </w:r>
      <w:bookmarkStart w:id="402" w:name="_GoBack"/>
      <w:bookmarkEnd w:id="402"/>
      <w:r>
        <w:rPr>
          <w:rFonts w:hint="eastAsia" w:ascii="宋体" w:hAnsi="宋体"/>
        </w:rPr>
        <w:t>说明）、删除（</w:t>
      </w:r>
      <w:r>
        <w:rPr>
          <w:rFonts w:ascii="宋体" w:hAnsi="宋体"/>
        </w:rPr>
        <w:t>+</w:t>
      </w:r>
      <w:r>
        <w:rPr>
          <w:rFonts w:hint="eastAsia" w:ascii="宋体" w:hAnsi="宋体"/>
        </w:rPr>
        <w:t>删除说明</w:t>
      </w:r>
      <w:r>
        <w:rPr>
          <w:rFonts w:hint="eastAsia" w:ascii="宋体" w:hAnsi="宋体"/>
          <w:lang w:eastAsia="zh-CN"/>
        </w:rPr>
        <w:t>）</w:t>
      </w:r>
    </w:p>
    <w:p>
      <w:pPr>
        <w:ind w:left="0" w:leftChars="0" w:firstLine="0" w:firstLineChars="0"/>
        <w:jc w:val="both"/>
        <w:rPr>
          <w:rFonts w:ascii="宋体" w:hAnsi="宋体" w:eastAsia="宋体"/>
          <w:sz w:val="21"/>
        </w:rPr>
      </w:pPr>
    </w:p>
    <w:p>
      <w:pPr>
        <w:spacing w:line="240" w:lineRule="auto"/>
        <w:ind w:left="0" w:leftChars="0" w:right="0" w:rightChars="0"/>
        <w:jc w:val="center"/>
        <w:rPr>
          <w:rFonts w:ascii="宋体" w:hAnsi="宋体" w:eastAsia="宋体"/>
          <w:sz w:val="21"/>
        </w:rPr>
      </w:pPr>
    </w:p>
    <w:sdt>
      <w:sdtPr>
        <w:rPr>
          <w:rFonts w:ascii="宋体" w:hAnsi="宋体" w:eastAsia="宋体"/>
          <w:sz w:val="21"/>
        </w:rPr>
        <w:id w:val="147479189"/>
        <w15:color w:val="DBDBDB"/>
        <w:docPartObj>
          <w:docPartGallery w:val="Table of Contents"/>
          <w:docPartUnique/>
        </w:docPartObj>
      </w:sdtPr>
      <w:sdtEndPr>
        <w:rPr>
          <w:rFonts w:ascii="Calibri" w:hAnsi="Calibri" w:eastAsiaTheme="minorEastAsia"/>
          <w:sz w:val="24"/>
        </w:rPr>
      </w:sdtEndPr>
      <w:sdtContent>
        <w:p>
          <w:pPr>
            <w:spacing w:line="240" w:lineRule="auto"/>
            <w:ind w:left="0" w:leftChars="0" w:right="0" w:rightChars="0"/>
            <w:jc w:val="center"/>
          </w:pPr>
          <w:r>
            <w:rPr>
              <w:rFonts w:ascii="宋体" w:hAnsi="宋体" w:eastAsia="宋体"/>
              <w:sz w:val="21"/>
            </w:rPr>
            <w:t>目录</w:t>
          </w:r>
        </w:p>
        <w:p>
          <w:pPr>
            <w:pStyle w:val="16"/>
            <w:tabs>
              <w:tab w:val="right" w:leader="dot" w:pos="8306"/>
            </w:tabs>
          </w:pPr>
          <w:r>
            <w:fldChar w:fldCharType="begin"/>
          </w:r>
          <w:r>
            <w:instrText xml:space="preserve">TOC \o "1-5" \h \u </w:instrText>
          </w:r>
          <w:r>
            <w:fldChar w:fldCharType="separate"/>
          </w:r>
          <w:r>
            <w:fldChar w:fldCharType="begin"/>
          </w:r>
          <w:r>
            <w:instrText xml:space="preserve"> HYPERLINK \l _Toc2785 </w:instrText>
          </w:r>
          <w:r>
            <w:fldChar w:fldCharType="separate"/>
          </w:r>
          <w:r>
            <w:rPr>
              <w:rFonts w:hint="eastAsia"/>
            </w:rPr>
            <w:t>1引言</w:t>
          </w:r>
          <w:r>
            <w:tab/>
          </w:r>
          <w:r>
            <w:fldChar w:fldCharType="begin"/>
          </w:r>
          <w:r>
            <w:instrText xml:space="preserve"> PAGEREF _Toc2785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_Toc4469 </w:instrText>
          </w:r>
          <w:r>
            <w:fldChar w:fldCharType="separate"/>
          </w:r>
          <w:r>
            <w:rPr>
              <w:rFonts w:hint="eastAsia"/>
            </w:rPr>
            <w:t>1.1项目背景</w:t>
          </w:r>
          <w:r>
            <w:tab/>
          </w:r>
          <w:r>
            <w:fldChar w:fldCharType="begin"/>
          </w:r>
          <w:r>
            <w:instrText xml:space="preserve"> PAGEREF _Toc4469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_Toc32019 </w:instrText>
          </w:r>
          <w:r>
            <w:fldChar w:fldCharType="separate"/>
          </w:r>
          <w:r>
            <w:rPr>
              <w:rFonts w:hint="eastAsia"/>
            </w:rPr>
            <w:t>1.2设计依据</w:t>
          </w:r>
          <w:r>
            <w:tab/>
          </w:r>
          <w:r>
            <w:fldChar w:fldCharType="begin"/>
          </w:r>
          <w:r>
            <w:instrText xml:space="preserve"> PAGEREF _Toc32019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_Toc17305 </w:instrText>
          </w:r>
          <w:r>
            <w:fldChar w:fldCharType="separate"/>
          </w:r>
          <w:r>
            <w:rPr>
              <w:rFonts w:hint="eastAsia"/>
            </w:rPr>
            <w:t>1.3术语与缩写解释</w:t>
          </w:r>
          <w:r>
            <w:tab/>
          </w:r>
          <w:r>
            <w:fldChar w:fldCharType="begin"/>
          </w:r>
          <w:r>
            <w:instrText xml:space="preserve"> PAGEREF _Toc17305 \h </w:instrText>
          </w:r>
          <w:r>
            <w:fldChar w:fldCharType="separate"/>
          </w:r>
          <w:r>
            <w:t>1</w:t>
          </w:r>
          <w:r>
            <w:fldChar w:fldCharType="end"/>
          </w:r>
          <w:r>
            <w:fldChar w:fldCharType="end"/>
          </w:r>
        </w:p>
        <w:p>
          <w:pPr>
            <w:pStyle w:val="16"/>
            <w:tabs>
              <w:tab w:val="right" w:leader="dot" w:pos="8306"/>
            </w:tabs>
          </w:pPr>
          <w:r>
            <w:fldChar w:fldCharType="begin"/>
          </w:r>
          <w:r>
            <w:instrText xml:space="preserve"> HYPERLINK \l _Toc32155 </w:instrText>
          </w:r>
          <w:r>
            <w:fldChar w:fldCharType="separate"/>
          </w:r>
          <w:r>
            <w:rPr>
              <w:rFonts w:hint="eastAsia"/>
            </w:rPr>
            <w:t>2需求分析</w:t>
          </w:r>
          <w:r>
            <w:tab/>
          </w:r>
          <w:r>
            <w:fldChar w:fldCharType="begin"/>
          </w:r>
          <w:r>
            <w:instrText xml:space="preserve"> PAGEREF _Toc32155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_Toc27081 </w:instrText>
          </w:r>
          <w:r>
            <w:fldChar w:fldCharType="separate"/>
          </w:r>
          <w:r>
            <w:rPr>
              <w:rFonts w:hint="eastAsia"/>
            </w:rPr>
            <w:t>2.1功能需求</w:t>
          </w:r>
          <w:r>
            <w:tab/>
          </w:r>
          <w:r>
            <w:fldChar w:fldCharType="begin"/>
          </w:r>
          <w:r>
            <w:instrText xml:space="preserve"> PAGEREF _Toc27081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_Toc19923 </w:instrText>
          </w:r>
          <w:r>
            <w:fldChar w:fldCharType="separate"/>
          </w:r>
          <w:r>
            <w:rPr>
              <w:rFonts w:hint="eastAsia"/>
            </w:rPr>
            <w:t>2.2产品质量需求</w:t>
          </w:r>
          <w:r>
            <w:tab/>
          </w:r>
          <w:r>
            <w:fldChar w:fldCharType="begin"/>
          </w:r>
          <w:r>
            <w:instrText xml:space="preserve"> PAGEREF _Toc19923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_Toc617 </w:instrText>
          </w:r>
          <w:r>
            <w:fldChar w:fldCharType="separate"/>
          </w:r>
          <w:r>
            <w:rPr>
              <w:rFonts w:hint="eastAsia"/>
            </w:rPr>
            <w:t>2.3安全性需求</w:t>
          </w:r>
          <w:r>
            <w:tab/>
          </w:r>
          <w:r>
            <w:fldChar w:fldCharType="begin"/>
          </w:r>
          <w:r>
            <w:instrText xml:space="preserve"> PAGEREF _Toc617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_Toc29496 </w:instrText>
          </w:r>
          <w:r>
            <w:fldChar w:fldCharType="separate"/>
          </w:r>
          <w:r>
            <w:rPr>
              <w:rFonts w:hint="eastAsia"/>
            </w:rPr>
            <w:t>2.4产品升级维护需求</w:t>
          </w:r>
          <w:r>
            <w:tab/>
          </w:r>
          <w:r>
            <w:fldChar w:fldCharType="begin"/>
          </w:r>
          <w:r>
            <w:instrText xml:space="preserve"> PAGEREF _Toc29496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_Toc8964 </w:instrText>
          </w:r>
          <w:r>
            <w:fldChar w:fldCharType="separate"/>
          </w:r>
          <w:r>
            <w:rPr>
              <w:rFonts w:hint="eastAsia"/>
            </w:rPr>
            <w:t>2.5其他需求</w:t>
          </w:r>
          <w:r>
            <w:tab/>
          </w:r>
          <w:r>
            <w:fldChar w:fldCharType="begin"/>
          </w:r>
          <w:r>
            <w:instrText xml:space="preserve"> PAGEREF _Toc8964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_Toc17193 </w:instrText>
          </w:r>
          <w:r>
            <w:fldChar w:fldCharType="separate"/>
          </w:r>
          <w:r>
            <w:rPr>
              <w:rFonts w:hint="eastAsia"/>
            </w:rPr>
            <w:t>3系统总体设计</w:t>
          </w:r>
          <w:r>
            <w:tab/>
          </w:r>
          <w:r>
            <w:fldChar w:fldCharType="begin"/>
          </w:r>
          <w:r>
            <w:instrText xml:space="preserve"> PAGEREF _Toc17193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_Toc29071 </w:instrText>
          </w:r>
          <w:r>
            <w:fldChar w:fldCharType="separate"/>
          </w:r>
          <w:r>
            <w:rPr>
              <w:rFonts w:hint="eastAsia"/>
            </w:rPr>
            <w:t>3.1建设目标</w:t>
          </w:r>
          <w:r>
            <w:tab/>
          </w:r>
          <w:r>
            <w:fldChar w:fldCharType="begin"/>
          </w:r>
          <w:r>
            <w:instrText xml:space="preserve"> PAGEREF _Toc29071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_Toc8588 </w:instrText>
          </w:r>
          <w:r>
            <w:fldChar w:fldCharType="separate"/>
          </w:r>
          <w:r>
            <w:rPr>
              <w:rFonts w:hint="eastAsia"/>
            </w:rPr>
            <w:t>3.</w:t>
          </w:r>
          <w:r>
            <w:rPr>
              <w:rFonts w:hint="eastAsia"/>
              <w:lang w:val="en-US" w:eastAsia="zh-CN"/>
            </w:rPr>
            <w:t>2</w:t>
          </w:r>
          <w:r>
            <w:rPr>
              <w:rFonts w:hint="eastAsia"/>
            </w:rPr>
            <w:t>系统整体架构</w:t>
          </w:r>
          <w:r>
            <w:tab/>
          </w:r>
          <w:r>
            <w:fldChar w:fldCharType="begin"/>
          </w:r>
          <w:r>
            <w:instrText xml:space="preserve"> PAGEREF _Toc8588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_Toc26877 </w:instrText>
          </w:r>
          <w:r>
            <w:fldChar w:fldCharType="separate"/>
          </w:r>
          <w:r>
            <w:rPr>
              <w:rFonts w:hint="eastAsia"/>
            </w:rPr>
            <w:t>3.</w:t>
          </w:r>
          <w:r>
            <w:rPr>
              <w:rFonts w:hint="eastAsia"/>
              <w:lang w:val="en-US" w:eastAsia="zh-CN"/>
            </w:rPr>
            <w:t>3</w:t>
          </w:r>
          <w:r>
            <w:rPr>
              <w:rFonts w:hint="eastAsia"/>
            </w:rPr>
            <w:t>开发与运行环境</w:t>
          </w:r>
          <w:r>
            <w:tab/>
          </w:r>
          <w:r>
            <w:fldChar w:fldCharType="begin"/>
          </w:r>
          <w:r>
            <w:instrText xml:space="preserve"> PAGEREF _Toc26877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_Toc12706 </w:instrText>
          </w:r>
          <w:r>
            <w:fldChar w:fldCharType="separate"/>
          </w:r>
          <w:r>
            <w:rPr>
              <w:rFonts w:hint="eastAsia"/>
            </w:rPr>
            <w:t>3.</w:t>
          </w:r>
          <w:r>
            <w:rPr>
              <w:rFonts w:hint="eastAsia"/>
              <w:lang w:val="en-US" w:eastAsia="zh-CN"/>
            </w:rPr>
            <w:t>3</w:t>
          </w:r>
          <w:r>
            <w:rPr>
              <w:rFonts w:hint="eastAsia"/>
            </w:rPr>
            <w:t>.1</w:t>
          </w:r>
          <w:r>
            <w:t>网络环境</w:t>
          </w:r>
          <w:r>
            <w:tab/>
          </w:r>
          <w:r>
            <w:fldChar w:fldCharType="begin"/>
          </w:r>
          <w:r>
            <w:instrText xml:space="preserve"> PAGEREF _Toc12706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_Toc19254 </w:instrText>
          </w:r>
          <w:r>
            <w:fldChar w:fldCharType="separate"/>
          </w:r>
          <w:r>
            <w:rPr>
              <w:rFonts w:hint="eastAsia"/>
            </w:rPr>
            <w:t>3.</w:t>
          </w:r>
          <w:r>
            <w:rPr>
              <w:rFonts w:hint="eastAsia"/>
              <w:lang w:val="en-US" w:eastAsia="zh-CN"/>
            </w:rPr>
            <w:t>3</w:t>
          </w:r>
          <w:r>
            <w:rPr>
              <w:rFonts w:hint="eastAsia"/>
            </w:rPr>
            <w:t>.2</w:t>
          </w:r>
          <w:r>
            <w:t>硬件环境</w:t>
          </w:r>
          <w:r>
            <w:tab/>
          </w:r>
          <w:r>
            <w:fldChar w:fldCharType="begin"/>
          </w:r>
          <w:r>
            <w:instrText xml:space="preserve"> PAGEREF _Toc19254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_Toc29343 </w:instrText>
          </w:r>
          <w:r>
            <w:fldChar w:fldCharType="separate"/>
          </w:r>
          <w:r>
            <w:rPr>
              <w:rFonts w:hint="eastAsia"/>
            </w:rPr>
            <w:t>3.</w:t>
          </w:r>
          <w:r>
            <w:rPr>
              <w:rFonts w:hint="eastAsia"/>
              <w:lang w:val="en-US" w:eastAsia="zh-CN"/>
            </w:rPr>
            <w:t>3</w:t>
          </w:r>
          <w:r>
            <w:rPr>
              <w:rFonts w:hint="eastAsia"/>
            </w:rPr>
            <w:t>.3</w:t>
          </w:r>
          <w:r>
            <w:t>软件环境</w:t>
          </w:r>
          <w:r>
            <w:tab/>
          </w:r>
          <w:r>
            <w:fldChar w:fldCharType="begin"/>
          </w:r>
          <w:r>
            <w:instrText xml:space="preserve"> PAGEREF _Toc29343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_Toc29672 </w:instrText>
          </w:r>
          <w:r>
            <w:fldChar w:fldCharType="separate"/>
          </w:r>
          <w:r>
            <w:rPr>
              <w:rFonts w:hint="eastAsia"/>
            </w:rPr>
            <w:t>4系统详细设计</w:t>
          </w:r>
          <w:r>
            <w:tab/>
          </w:r>
          <w:r>
            <w:fldChar w:fldCharType="begin"/>
          </w:r>
          <w:r>
            <w:instrText xml:space="preserve"> PAGEREF _Toc29672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_Toc19890 </w:instrText>
          </w:r>
          <w:r>
            <w:fldChar w:fldCharType="separate"/>
          </w:r>
          <w:r>
            <w:rPr>
              <w:rFonts w:hint="eastAsia"/>
            </w:rPr>
            <w:t>4.1地图基础功能</w:t>
          </w:r>
          <w:r>
            <w:tab/>
          </w:r>
          <w:r>
            <w:fldChar w:fldCharType="begin"/>
          </w:r>
          <w:r>
            <w:instrText xml:space="preserve"> PAGEREF _Toc19890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_Toc6867 </w:instrText>
          </w:r>
          <w:r>
            <w:fldChar w:fldCharType="separate"/>
          </w:r>
          <w:r>
            <w:rPr>
              <w:rFonts w:hint="eastAsia"/>
            </w:rPr>
            <w:t>地图操作功能</w:t>
          </w:r>
          <w:r>
            <w:tab/>
          </w:r>
          <w:r>
            <w:fldChar w:fldCharType="begin"/>
          </w:r>
          <w:r>
            <w:instrText xml:space="preserve"> PAGEREF _Toc6867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_Toc2469 </w:instrText>
          </w:r>
          <w:r>
            <w:fldChar w:fldCharType="separate"/>
          </w:r>
          <w:r>
            <w:rPr>
              <w:rFonts w:hint="eastAsia"/>
            </w:rPr>
            <w:t>地图浏览功能</w:t>
          </w:r>
          <w:r>
            <w:tab/>
          </w:r>
          <w:r>
            <w:fldChar w:fldCharType="begin"/>
          </w:r>
          <w:r>
            <w:instrText xml:space="preserve"> PAGEREF _Toc2469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_Toc18811 </w:instrText>
          </w:r>
          <w:r>
            <w:fldChar w:fldCharType="separate"/>
          </w:r>
          <w:r>
            <w:rPr>
              <w:rFonts w:hint="eastAsia"/>
            </w:rPr>
            <w:t>企业查询功能</w:t>
          </w:r>
          <w:r>
            <w:tab/>
          </w:r>
          <w:r>
            <w:fldChar w:fldCharType="begin"/>
          </w:r>
          <w:r>
            <w:instrText xml:space="preserve"> PAGEREF _Toc18811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_Toc30791 </w:instrText>
          </w:r>
          <w:r>
            <w:fldChar w:fldCharType="separate"/>
          </w:r>
          <w:r>
            <w:rPr>
              <w:rFonts w:hint="eastAsia"/>
            </w:rPr>
            <w:t>查询定位功能</w:t>
          </w:r>
          <w:r>
            <w:tab/>
          </w:r>
          <w:r>
            <w:fldChar w:fldCharType="begin"/>
          </w:r>
          <w:r>
            <w:instrText xml:space="preserve"> PAGEREF _Toc30791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_Toc10086 </w:instrText>
          </w:r>
          <w:r>
            <w:fldChar w:fldCharType="separate"/>
          </w:r>
          <w:r>
            <w:rPr>
              <w:rFonts w:hint="eastAsia"/>
            </w:rPr>
            <w:t>地图测算功能</w:t>
          </w:r>
          <w:r>
            <w:tab/>
          </w:r>
          <w:r>
            <w:fldChar w:fldCharType="begin"/>
          </w:r>
          <w:r>
            <w:instrText xml:space="preserve"> PAGEREF _Toc10086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_Toc5168 </w:instrText>
          </w:r>
          <w:r>
            <w:fldChar w:fldCharType="separate"/>
          </w:r>
          <w:r>
            <w:rPr>
              <w:rFonts w:hint="eastAsia"/>
            </w:rPr>
            <w:t>图层管理功能</w:t>
          </w:r>
          <w:r>
            <w:tab/>
          </w:r>
          <w:r>
            <w:fldChar w:fldCharType="begin"/>
          </w:r>
          <w:r>
            <w:instrText xml:space="preserve"> PAGEREF _Toc5168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_Toc6480 </w:instrText>
          </w:r>
          <w:r>
            <w:fldChar w:fldCharType="separate"/>
          </w:r>
          <w:r>
            <w:rPr>
              <w:rFonts w:hint="eastAsia"/>
            </w:rPr>
            <w:t>4.2企业大数据可视化</w:t>
          </w:r>
          <w:r>
            <w:tab/>
          </w:r>
          <w:r>
            <w:fldChar w:fldCharType="begin"/>
          </w:r>
          <w:r>
            <w:instrText xml:space="preserve"> PAGEREF _Toc6480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_Toc14756 </w:instrText>
          </w:r>
          <w:r>
            <w:fldChar w:fldCharType="separate"/>
          </w:r>
          <w:r>
            <w:rPr>
              <w:rFonts w:hint="eastAsia"/>
            </w:rPr>
            <w:t>4.2.1“全区”亩均</w:t>
          </w:r>
          <w:r>
            <w:t>大数据统计分析</w:t>
          </w:r>
          <w:r>
            <w:tab/>
          </w:r>
          <w:r>
            <w:fldChar w:fldCharType="begin"/>
          </w:r>
          <w:r>
            <w:instrText xml:space="preserve"> PAGEREF _Toc14756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_Toc21245 </w:instrText>
          </w:r>
          <w:r>
            <w:fldChar w:fldCharType="separate"/>
          </w:r>
          <w:r>
            <w:rPr>
              <w:rFonts w:hint="eastAsia"/>
            </w:rPr>
            <w:t>4.2.2“规上规下”亩均大数据统计</w:t>
          </w:r>
          <w:r>
            <w:t>分析</w:t>
          </w:r>
          <w:r>
            <w:tab/>
          </w:r>
          <w:r>
            <w:fldChar w:fldCharType="begin"/>
          </w:r>
          <w:r>
            <w:instrText xml:space="preserve"> PAGEREF _Toc21245 \h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_Toc15269 </w:instrText>
          </w:r>
          <w:r>
            <w:fldChar w:fldCharType="separate"/>
          </w:r>
          <w:r>
            <w:rPr>
              <w:rFonts w:hint="eastAsia"/>
            </w:rPr>
            <w:t>4.2.3“乡镇/区”亩均大数据统计分析</w:t>
          </w:r>
          <w:r>
            <w:tab/>
          </w:r>
          <w:r>
            <w:fldChar w:fldCharType="begin"/>
          </w:r>
          <w:r>
            <w:instrText xml:space="preserve"> PAGEREF _Toc15269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_Toc14475 </w:instrText>
          </w:r>
          <w:r>
            <w:fldChar w:fldCharType="separate"/>
          </w:r>
          <w:r>
            <w:rPr>
              <w:rFonts w:hint="eastAsia"/>
            </w:rPr>
            <w:t>4.2.4企业画像升级</w:t>
          </w:r>
          <w:r>
            <w:tab/>
          </w:r>
          <w:r>
            <w:fldChar w:fldCharType="begin"/>
          </w:r>
          <w:r>
            <w:instrText xml:space="preserve"> PAGEREF _Toc14475 \h </w:instrText>
          </w:r>
          <w:r>
            <w:fldChar w:fldCharType="separate"/>
          </w:r>
          <w:r>
            <w:t>13</w:t>
          </w:r>
          <w:r>
            <w:fldChar w:fldCharType="end"/>
          </w:r>
          <w:r>
            <w:fldChar w:fldCharType="end"/>
          </w:r>
        </w:p>
        <w:p>
          <w:pPr>
            <w:pStyle w:val="18"/>
            <w:tabs>
              <w:tab w:val="right" w:leader="dot" w:pos="8306"/>
            </w:tabs>
          </w:pPr>
          <w:r>
            <w:fldChar w:fldCharType="begin"/>
          </w:r>
          <w:r>
            <w:instrText xml:space="preserve"> HYPERLINK \l _Toc24173 </w:instrText>
          </w:r>
          <w:r>
            <w:fldChar w:fldCharType="separate"/>
          </w:r>
          <w:r>
            <w:rPr>
              <w:rFonts w:hint="eastAsia"/>
            </w:rPr>
            <w:t>4.3分档定级可视化</w:t>
          </w:r>
          <w:r>
            <w:tab/>
          </w:r>
          <w:r>
            <w:fldChar w:fldCharType="begin"/>
          </w:r>
          <w:r>
            <w:instrText xml:space="preserve"> PAGEREF _Toc24173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_Toc4985 </w:instrText>
          </w:r>
          <w:r>
            <w:fldChar w:fldCharType="separate"/>
          </w:r>
          <w:r>
            <w:rPr>
              <w:rFonts w:hint="eastAsia"/>
            </w:rPr>
            <w:t>4.4项目监控可视化</w:t>
          </w:r>
          <w:r>
            <w:tab/>
          </w:r>
          <w:r>
            <w:fldChar w:fldCharType="begin"/>
          </w:r>
          <w:r>
            <w:instrText xml:space="preserve"> PAGEREF _Toc4985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_Toc19180 </w:instrText>
          </w:r>
          <w:r>
            <w:fldChar w:fldCharType="separate"/>
          </w:r>
          <w:r>
            <w:rPr>
              <w:rFonts w:hint="eastAsia"/>
            </w:rPr>
            <w:t>4.5后台管理</w:t>
          </w:r>
          <w:r>
            <w:tab/>
          </w:r>
          <w:r>
            <w:fldChar w:fldCharType="begin"/>
          </w:r>
          <w:r>
            <w:instrText xml:space="preserve"> PAGEREF _Toc19180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_Toc188 </w:instrText>
          </w:r>
          <w:r>
            <w:fldChar w:fldCharType="separate"/>
          </w:r>
          <w:r>
            <w:rPr>
              <w:rFonts w:hint="eastAsia"/>
            </w:rPr>
            <w:t>4.5.1亩产效益评价模型</w:t>
          </w:r>
          <w:r>
            <w:tab/>
          </w:r>
          <w:r>
            <w:fldChar w:fldCharType="begin"/>
          </w:r>
          <w:r>
            <w:instrText xml:space="preserve"> PAGEREF _Toc188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_Toc27390 </w:instrText>
          </w:r>
          <w:r>
            <w:fldChar w:fldCharType="separate"/>
          </w:r>
          <w:r>
            <w:t>评价模型自定义</w:t>
          </w:r>
          <w:r>
            <w:tab/>
          </w:r>
          <w:r>
            <w:fldChar w:fldCharType="begin"/>
          </w:r>
          <w:r>
            <w:instrText xml:space="preserve"> PAGEREF _Toc27390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_Toc26772 </w:instrText>
          </w:r>
          <w:r>
            <w:fldChar w:fldCharType="separate"/>
          </w:r>
          <w:r>
            <w:rPr>
              <w:rFonts w:hint="eastAsia"/>
            </w:rPr>
            <w:t>评价</w:t>
          </w:r>
          <w:r>
            <w:t>内容</w:t>
          </w:r>
          <w:r>
            <w:tab/>
          </w:r>
          <w:r>
            <w:fldChar w:fldCharType="begin"/>
          </w:r>
          <w:r>
            <w:instrText xml:space="preserve"> PAGEREF _Toc26772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_Toc23660 </w:instrText>
          </w:r>
          <w:r>
            <w:fldChar w:fldCharType="separate"/>
          </w:r>
          <w:r>
            <w:rPr>
              <w:rFonts w:hint="eastAsia"/>
            </w:rPr>
            <w:t>评价结果</w:t>
          </w:r>
          <w:r>
            <w:tab/>
          </w:r>
          <w:r>
            <w:fldChar w:fldCharType="begin"/>
          </w:r>
          <w:r>
            <w:instrText xml:space="preserve"> PAGEREF _Toc23660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_Toc5639 </w:instrText>
          </w:r>
          <w:r>
            <w:fldChar w:fldCharType="separate"/>
          </w:r>
          <w:r>
            <w:rPr>
              <w:rFonts w:hint="eastAsia"/>
            </w:rPr>
            <w:t>4.5.2企业管理</w:t>
          </w:r>
          <w:r>
            <w:tab/>
          </w:r>
          <w:r>
            <w:fldChar w:fldCharType="begin"/>
          </w:r>
          <w:r>
            <w:instrText xml:space="preserve"> PAGEREF _Toc5639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_Toc22785 </w:instrText>
          </w:r>
          <w:r>
            <w:fldChar w:fldCharType="separate"/>
          </w:r>
          <w:r>
            <w:rPr>
              <w:rFonts w:hint="eastAsia"/>
            </w:rPr>
            <w:t>4.5.3权限管理</w:t>
          </w:r>
          <w:r>
            <w:tab/>
          </w:r>
          <w:r>
            <w:fldChar w:fldCharType="begin"/>
          </w:r>
          <w:r>
            <w:instrText xml:space="preserve"> PAGEREF _Toc22785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_Toc29475 </w:instrText>
          </w:r>
          <w:r>
            <w:fldChar w:fldCharType="separate"/>
          </w:r>
          <w:r>
            <w:rPr>
              <w:rFonts w:hint="eastAsia"/>
            </w:rPr>
            <w:t>账户管理</w:t>
          </w:r>
          <w:r>
            <w:tab/>
          </w:r>
          <w:r>
            <w:fldChar w:fldCharType="begin"/>
          </w:r>
          <w:r>
            <w:instrText xml:space="preserve"> PAGEREF _Toc29475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_Toc9271 </w:instrText>
          </w:r>
          <w:r>
            <w:fldChar w:fldCharType="separate"/>
          </w:r>
          <w:r>
            <w:rPr>
              <w:rFonts w:hint="eastAsia"/>
            </w:rPr>
            <w:t>角色管理</w:t>
          </w:r>
          <w:r>
            <w:tab/>
          </w:r>
          <w:r>
            <w:fldChar w:fldCharType="begin"/>
          </w:r>
          <w:r>
            <w:instrText xml:space="preserve"> PAGEREF _Toc9271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_Toc22658 </w:instrText>
          </w:r>
          <w:r>
            <w:fldChar w:fldCharType="separate"/>
          </w:r>
          <w:r>
            <w:rPr>
              <w:rFonts w:hint="eastAsia"/>
            </w:rPr>
            <w:t>权限分配</w:t>
          </w:r>
          <w:r>
            <w:tab/>
          </w:r>
          <w:r>
            <w:fldChar w:fldCharType="begin"/>
          </w:r>
          <w:r>
            <w:instrText xml:space="preserve"> PAGEREF _Toc22658 \h </w:instrText>
          </w:r>
          <w:r>
            <w:fldChar w:fldCharType="separate"/>
          </w:r>
          <w:r>
            <w:t>24</w:t>
          </w:r>
          <w:r>
            <w:fldChar w:fldCharType="end"/>
          </w:r>
          <w:r>
            <w:fldChar w:fldCharType="end"/>
          </w:r>
        </w:p>
        <w:p>
          <w:pPr>
            <w:pStyle w:val="16"/>
            <w:tabs>
              <w:tab w:val="right" w:leader="dot" w:pos="8306"/>
            </w:tabs>
          </w:pPr>
          <w:r>
            <w:fldChar w:fldCharType="begin"/>
          </w:r>
          <w:r>
            <w:instrText xml:space="preserve"> HYPERLINK \l _Toc21312 </w:instrText>
          </w:r>
          <w:r>
            <w:fldChar w:fldCharType="separate"/>
          </w:r>
          <w:r>
            <w:rPr>
              <w:rFonts w:hint="eastAsia"/>
            </w:rPr>
            <w:t>5系统数据库设计</w:t>
          </w:r>
          <w:r>
            <w:tab/>
          </w:r>
          <w:r>
            <w:fldChar w:fldCharType="begin"/>
          </w:r>
          <w:r>
            <w:instrText xml:space="preserve"> PAGEREF _Toc21312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_Toc4505 </w:instrText>
          </w:r>
          <w:r>
            <w:fldChar w:fldCharType="separate"/>
          </w:r>
          <w:r>
            <w:rPr>
              <w:rFonts w:hint="eastAsia"/>
            </w:rPr>
            <w:t>5.1数据库构成</w:t>
          </w:r>
          <w:r>
            <w:tab/>
          </w:r>
          <w:r>
            <w:fldChar w:fldCharType="begin"/>
          </w:r>
          <w:r>
            <w:instrText xml:space="preserve"> PAGEREF _Toc4505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_Toc10881 </w:instrText>
          </w:r>
          <w:r>
            <w:fldChar w:fldCharType="separate"/>
          </w:r>
          <w:r>
            <w:rPr>
              <w:rFonts w:hint="eastAsia"/>
            </w:rPr>
            <w:t>5.2表清单</w:t>
          </w:r>
          <w:r>
            <w:tab/>
          </w:r>
          <w:r>
            <w:fldChar w:fldCharType="begin"/>
          </w:r>
          <w:r>
            <w:instrText xml:space="preserve"> PAGEREF _Toc10881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_Toc1246 </w:instrText>
          </w:r>
          <w:r>
            <w:fldChar w:fldCharType="separate"/>
          </w:r>
          <w:r>
            <w:rPr>
              <w:rFonts w:hint="eastAsia"/>
            </w:rPr>
            <w:t>5.3表列清单</w:t>
          </w:r>
          <w:r>
            <w:tab/>
          </w:r>
          <w:r>
            <w:fldChar w:fldCharType="begin"/>
          </w:r>
          <w:r>
            <w:instrText xml:space="preserve"> PAGEREF _Toc1246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_Toc25527 </w:instrText>
          </w:r>
          <w:r>
            <w:fldChar w:fldCharType="separate"/>
          </w:r>
          <w:r>
            <w:rPr>
              <w:rFonts w:hint="eastAsia"/>
            </w:rPr>
            <w:t>account【用户表】</w:t>
          </w:r>
          <w:r>
            <w:tab/>
          </w:r>
          <w:r>
            <w:fldChar w:fldCharType="begin"/>
          </w:r>
          <w:r>
            <w:instrText xml:space="preserve"> PAGEREF _Toc25527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_Toc9677 </w:instrText>
          </w:r>
          <w:r>
            <w:fldChar w:fldCharType="separate"/>
          </w:r>
          <w:r>
            <w:rPr>
              <w:rFonts w:hint="eastAsia"/>
            </w:rPr>
            <w:t>account_role【用户角色关系表】</w:t>
          </w:r>
          <w:r>
            <w:tab/>
          </w:r>
          <w:r>
            <w:fldChar w:fldCharType="begin"/>
          </w:r>
          <w:r>
            <w:instrText xml:space="preserve"> PAGEREF _Toc9677 \h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_Toc2647 </w:instrText>
          </w:r>
          <w:r>
            <w:fldChar w:fldCharType="separate"/>
          </w:r>
          <w:r>
            <w:rPr>
              <w:rFonts w:hint="eastAsia"/>
            </w:rPr>
            <w:t>enterprise_info【企业信息表】</w:t>
          </w:r>
          <w:r>
            <w:tab/>
          </w:r>
          <w:r>
            <w:fldChar w:fldCharType="begin"/>
          </w:r>
          <w:r>
            <w:instrText xml:space="preserve"> PAGEREF _Toc2647 \h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_Toc18506 </w:instrText>
          </w:r>
          <w:r>
            <w:fldChar w:fldCharType="separate"/>
          </w:r>
          <w:r>
            <w:rPr>
              <w:rFonts w:hint="eastAsia"/>
            </w:rPr>
            <w:t>login_log【登陆日志表】</w:t>
          </w:r>
          <w:r>
            <w:tab/>
          </w:r>
          <w:r>
            <w:fldChar w:fldCharType="begin"/>
          </w:r>
          <w:r>
            <w:instrText xml:space="preserve"> PAGEREF _Toc18506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_Toc18414 </w:instrText>
          </w:r>
          <w:r>
            <w:fldChar w:fldCharType="separate"/>
          </w:r>
          <w:r>
            <w:rPr>
              <w:rFonts w:hint="eastAsia"/>
            </w:rPr>
            <w:t>permission【权限表】</w:t>
          </w:r>
          <w:r>
            <w:tab/>
          </w:r>
          <w:r>
            <w:fldChar w:fldCharType="begin"/>
          </w:r>
          <w:r>
            <w:instrText xml:space="preserve"> PAGEREF _Toc18414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_Toc26621 </w:instrText>
          </w:r>
          <w:r>
            <w:fldChar w:fldCharType="separate"/>
          </w:r>
          <w:r>
            <w:rPr>
              <w:rFonts w:hint="eastAsia"/>
            </w:rPr>
            <w:t>role【角色表】</w:t>
          </w:r>
          <w:r>
            <w:tab/>
          </w:r>
          <w:r>
            <w:fldChar w:fldCharType="begin"/>
          </w:r>
          <w:r>
            <w:instrText xml:space="preserve"> PAGEREF _Toc26621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_Toc2190 </w:instrText>
          </w:r>
          <w:r>
            <w:fldChar w:fldCharType="separate"/>
          </w:r>
          <w:r>
            <w:rPr>
              <w:rFonts w:hint="eastAsia"/>
            </w:rPr>
            <w:t>role_permission【角色权限关系表】</w:t>
          </w:r>
          <w:r>
            <w:tab/>
          </w:r>
          <w:r>
            <w:fldChar w:fldCharType="begin"/>
          </w:r>
          <w:r>
            <w:instrText xml:space="preserve"> PAGEREF _Toc2190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_Toc19348 </w:instrText>
          </w:r>
          <w:r>
            <w:fldChar w:fldCharType="separate"/>
          </w:r>
          <w:r>
            <w:rPr>
              <w:rFonts w:hint="eastAsia"/>
            </w:rPr>
            <w:t>session【连接表】</w:t>
          </w:r>
          <w:r>
            <w:tab/>
          </w:r>
          <w:r>
            <w:fldChar w:fldCharType="begin"/>
          </w:r>
          <w:r>
            <w:instrText xml:space="preserve"> PAGEREF _Toc19348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_Toc24454 </w:instrText>
          </w:r>
          <w:r>
            <w:fldChar w:fldCharType="separate"/>
          </w:r>
          <w:r>
            <w:rPr>
              <w:rFonts w:hint="eastAsia"/>
            </w:rPr>
            <w:t>task_run_log【任务日志表】</w:t>
          </w:r>
          <w:r>
            <w:tab/>
          </w:r>
          <w:r>
            <w:fldChar w:fldCharType="begin"/>
          </w:r>
          <w:r>
            <w:instrText xml:space="preserve"> PAGEREF _Toc24454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_Toc27410 </w:instrText>
          </w:r>
          <w:r>
            <w:fldChar w:fldCharType="separate"/>
          </w:r>
          <w:r>
            <w:rPr>
              <w:rFonts w:hint="eastAsia"/>
            </w:rPr>
            <w:t>AREA【地区表】</w:t>
          </w:r>
          <w:r>
            <w:tab/>
          </w:r>
          <w:r>
            <w:fldChar w:fldCharType="begin"/>
          </w:r>
          <w:r>
            <w:instrText xml:space="preserve"> PAGEREF _Toc27410 \h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_Toc5881 </w:instrText>
          </w:r>
          <w:r>
            <w:fldChar w:fldCharType="separate"/>
          </w:r>
          <w:r>
            <w:rPr>
              <w:rFonts w:hint="eastAsia"/>
            </w:rPr>
            <w:t>SCATTER【散乱整治表】</w:t>
          </w:r>
          <w:r>
            <w:tab/>
          </w:r>
          <w:r>
            <w:fldChar w:fldCharType="begin"/>
          </w:r>
          <w:r>
            <w:instrText xml:space="preserve"> PAGEREF _Toc5881 \h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_Toc31121 </w:instrText>
          </w:r>
          <w:r>
            <w:fldChar w:fldCharType="separate"/>
          </w:r>
          <w:r>
            <w:rPr>
              <w:rFonts w:hint="eastAsia"/>
            </w:rPr>
            <w:t>SPOT【实体表】</w:t>
          </w:r>
          <w:r>
            <w:tab/>
          </w:r>
          <w:r>
            <w:fldChar w:fldCharType="begin"/>
          </w:r>
          <w:r>
            <w:instrText xml:space="preserve"> PAGEREF _Toc31121 \h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_Toc26897 </w:instrText>
          </w:r>
          <w:r>
            <w:fldChar w:fldCharType="separate"/>
          </w:r>
          <w:r>
            <w:rPr>
              <w:rFonts w:hint="eastAsia"/>
            </w:rPr>
            <w:t>trade【行业表】</w:t>
          </w:r>
          <w:r>
            <w:tab/>
          </w:r>
          <w:r>
            <w:fldChar w:fldCharType="begin"/>
          </w:r>
          <w:r>
            <w:instrText xml:space="preserve"> PAGEREF _Toc26897 \h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_Toc13861 </w:instrText>
          </w:r>
          <w:r>
            <w:fldChar w:fldCharType="separate"/>
          </w:r>
          <w:r>
            <w:rPr>
              <w:rFonts w:hint="eastAsia"/>
            </w:rPr>
            <w:t>6系统数据接口设计</w:t>
          </w:r>
          <w:r>
            <w:tab/>
          </w:r>
          <w:r>
            <w:fldChar w:fldCharType="begin"/>
          </w:r>
          <w:r>
            <w:instrText xml:space="preserve"> PAGEREF _Toc13861 \h </w:instrText>
          </w:r>
          <w:r>
            <w:fldChar w:fldCharType="separate"/>
          </w:r>
          <w:r>
            <w:t>33</w:t>
          </w:r>
          <w:r>
            <w:fldChar w:fldCharType="end"/>
          </w:r>
          <w:r>
            <w:fldChar w:fldCharType="end"/>
          </w:r>
        </w:p>
        <w:p>
          <w:pPr>
            <w:pStyle w:val="18"/>
            <w:tabs>
              <w:tab w:val="right" w:leader="dot" w:pos="8306"/>
            </w:tabs>
          </w:pPr>
          <w:r>
            <w:fldChar w:fldCharType="begin"/>
          </w:r>
          <w:r>
            <w:instrText xml:space="preserve"> HYPERLINK \l _Toc6111 </w:instrText>
          </w:r>
          <w:r>
            <w:fldChar w:fldCharType="separate"/>
          </w:r>
          <w:r>
            <w:rPr>
              <w:rFonts w:hint="eastAsia"/>
              <w:lang w:val="en-US" w:eastAsia="zh-CN"/>
            </w:rPr>
            <w:t>6.1.账户管理相关</w:t>
          </w:r>
          <w:r>
            <w:tab/>
          </w:r>
          <w:r>
            <w:fldChar w:fldCharType="begin"/>
          </w:r>
          <w:r>
            <w:instrText xml:space="preserve"> PAGEREF _Toc6111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_Toc1216 </w:instrText>
          </w:r>
          <w:r>
            <w:fldChar w:fldCharType="separate"/>
          </w:r>
          <w:r>
            <w:rPr>
              <w:rFonts w:hint="eastAsia"/>
              <w:lang w:val="en-US" w:eastAsia="zh-CN"/>
            </w:rPr>
            <w:t>6.1.1</w:t>
          </w:r>
          <w:r>
            <w:t>用户更新自己密码</w:t>
          </w:r>
          <w:r>
            <w:tab/>
          </w:r>
          <w:r>
            <w:fldChar w:fldCharType="begin"/>
          </w:r>
          <w:r>
            <w:instrText xml:space="preserve"> PAGEREF _Toc1216 \h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_Toc295 </w:instrText>
          </w:r>
          <w:r>
            <w:fldChar w:fldCharType="separate"/>
          </w:r>
          <w:r>
            <w:rPr>
              <w:rFonts w:hint="eastAsia"/>
              <w:lang w:val="en-US" w:eastAsia="zh-CN"/>
            </w:rPr>
            <w:t>6.1.2</w:t>
          </w:r>
          <w:r>
            <w:t>删除用户</w:t>
          </w:r>
          <w:r>
            <w:tab/>
          </w:r>
          <w:r>
            <w:fldChar w:fldCharType="begin"/>
          </w:r>
          <w:r>
            <w:instrText xml:space="preserve"> PAGEREF _Toc295 \h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_Toc5955 </w:instrText>
          </w:r>
          <w:r>
            <w:fldChar w:fldCharType="separate"/>
          </w:r>
          <w:r>
            <w:rPr>
              <w:rFonts w:hint="eastAsia"/>
              <w:lang w:val="en-US" w:eastAsia="zh-CN"/>
            </w:rPr>
            <w:t>6.1.3</w:t>
          </w:r>
          <w:r>
            <w:t>分页查询用户</w:t>
          </w:r>
          <w:r>
            <w:tab/>
          </w:r>
          <w:r>
            <w:fldChar w:fldCharType="begin"/>
          </w:r>
          <w:r>
            <w:instrText xml:space="preserve"> PAGEREF _Toc5955 \h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_Toc30123 </w:instrText>
          </w:r>
          <w:r>
            <w:fldChar w:fldCharType="separate"/>
          </w:r>
          <w:r>
            <w:rPr>
              <w:rFonts w:hint="eastAsia"/>
              <w:lang w:val="en-US" w:eastAsia="zh-CN"/>
            </w:rPr>
            <w:t>6.1.4</w:t>
          </w:r>
          <w:r>
            <w:t>根据用户名查询用户</w:t>
          </w:r>
          <w:r>
            <w:tab/>
          </w:r>
          <w:r>
            <w:fldChar w:fldCharType="begin"/>
          </w:r>
          <w:r>
            <w:instrText xml:space="preserve"> PAGEREF _Toc30123 \h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_Toc28714 </w:instrText>
          </w:r>
          <w:r>
            <w:fldChar w:fldCharType="separate"/>
          </w:r>
          <w:r>
            <w:rPr>
              <w:rFonts w:hint="eastAsia"/>
              <w:lang w:val="en-US" w:eastAsia="zh-CN"/>
            </w:rPr>
            <w:t>6.1.5</w:t>
          </w:r>
          <w:r>
            <w:t>增加用户</w:t>
          </w:r>
          <w:r>
            <w:tab/>
          </w:r>
          <w:r>
            <w:fldChar w:fldCharType="begin"/>
          </w:r>
          <w:r>
            <w:instrText xml:space="preserve"> PAGEREF _Toc28714 \h </w:instrText>
          </w:r>
          <w:r>
            <w:fldChar w:fldCharType="separate"/>
          </w:r>
          <w:r>
            <w:t>36</w:t>
          </w:r>
          <w:r>
            <w:fldChar w:fldCharType="end"/>
          </w:r>
          <w:r>
            <w:fldChar w:fldCharType="end"/>
          </w:r>
        </w:p>
        <w:p>
          <w:pPr>
            <w:pStyle w:val="11"/>
            <w:tabs>
              <w:tab w:val="right" w:leader="dot" w:pos="8306"/>
            </w:tabs>
          </w:pPr>
          <w:r>
            <w:fldChar w:fldCharType="begin"/>
          </w:r>
          <w:r>
            <w:instrText xml:space="preserve"> HYPERLINK \l _Toc6070 </w:instrText>
          </w:r>
          <w:r>
            <w:fldChar w:fldCharType="separate"/>
          </w:r>
          <w:r>
            <w:rPr>
              <w:rFonts w:hint="eastAsia"/>
              <w:lang w:val="en-US" w:eastAsia="zh-CN"/>
            </w:rPr>
            <w:t>6.1.6</w:t>
          </w:r>
          <w:r>
            <w:t>更新用户</w:t>
          </w:r>
          <w:r>
            <w:tab/>
          </w:r>
          <w:r>
            <w:fldChar w:fldCharType="begin"/>
          </w:r>
          <w:r>
            <w:instrText xml:space="preserve"> PAGEREF _Toc6070 \h </w:instrText>
          </w:r>
          <w:r>
            <w:fldChar w:fldCharType="separate"/>
          </w:r>
          <w:r>
            <w:t>37</w:t>
          </w:r>
          <w:r>
            <w:fldChar w:fldCharType="end"/>
          </w:r>
          <w:r>
            <w:fldChar w:fldCharType="end"/>
          </w:r>
        </w:p>
        <w:p>
          <w:pPr>
            <w:pStyle w:val="18"/>
            <w:tabs>
              <w:tab w:val="right" w:leader="dot" w:pos="8306"/>
            </w:tabs>
          </w:pPr>
          <w:r>
            <w:fldChar w:fldCharType="begin"/>
          </w:r>
          <w:r>
            <w:instrText xml:space="preserve"> HYPERLINK \l _Toc4973 </w:instrText>
          </w:r>
          <w:r>
            <w:fldChar w:fldCharType="separate"/>
          </w:r>
          <w:r>
            <w:rPr>
              <w:rFonts w:hint="eastAsia"/>
              <w:lang w:val="en-US" w:eastAsia="zh-CN"/>
            </w:rPr>
            <w:t>6.2数据详情相关</w:t>
          </w:r>
          <w:r>
            <w:tab/>
          </w:r>
          <w:r>
            <w:fldChar w:fldCharType="begin"/>
          </w:r>
          <w:r>
            <w:instrText xml:space="preserve"> PAGEREF _Toc4973 \h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_Toc25318 </w:instrText>
          </w:r>
          <w:r>
            <w:fldChar w:fldCharType="separate"/>
          </w:r>
          <w:r>
            <w:rPr>
              <w:rFonts w:hint="eastAsia"/>
              <w:lang w:val="en-US" w:eastAsia="zh-CN"/>
            </w:rPr>
            <w:t>6.2.1</w:t>
          </w:r>
          <w:r>
            <w:t>增加调档条件</w:t>
          </w:r>
          <w:r>
            <w:tab/>
          </w:r>
          <w:r>
            <w:fldChar w:fldCharType="begin"/>
          </w:r>
          <w:r>
            <w:instrText xml:space="preserve"> PAGEREF _Toc25318 \h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_Toc8076 </w:instrText>
          </w:r>
          <w:r>
            <w:fldChar w:fldCharType="separate"/>
          </w:r>
          <w:r>
            <w:rPr>
              <w:rFonts w:hint="eastAsia"/>
              <w:lang w:val="en-US" w:eastAsia="zh-CN"/>
            </w:rPr>
            <w:t>6.2.2</w:t>
          </w:r>
          <w:r>
            <w:t>增加调档标签</w:t>
          </w:r>
          <w:r>
            <w:tab/>
          </w:r>
          <w:r>
            <w:fldChar w:fldCharType="begin"/>
          </w:r>
          <w:r>
            <w:instrText xml:space="preserve"> PAGEREF _Toc8076 \h </w:instrText>
          </w:r>
          <w:r>
            <w:fldChar w:fldCharType="separate"/>
          </w:r>
          <w:r>
            <w:t>39</w:t>
          </w:r>
          <w:r>
            <w:fldChar w:fldCharType="end"/>
          </w:r>
          <w:r>
            <w:fldChar w:fldCharType="end"/>
          </w:r>
        </w:p>
        <w:p>
          <w:pPr>
            <w:pStyle w:val="11"/>
            <w:tabs>
              <w:tab w:val="right" w:leader="dot" w:pos="8306"/>
            </w:tabs>
          </w:pPr>
          <w:r>
            <w:fldChar w:fldCharType="begin"/>
          </w:r>
          <w:r>
            <w:instrText xml:space="preserve"> HYPERLINK \l _Toc20377 </w:instrText>
          </w:r>
          <w:r>
            <w:fldChar w:fldCharType="separate"/>
          </w:r>
          <w:r>
            <w:rPr>
              <w:rFonts w:hint="eastAsia"/>
              <w:lang w:val="en-US" w:eastAsia="zh-CN"/>
            </w:rPr>
            <w:t>6.2.3</w:t>
          </w:r>
          <w:r>
            <w:t>增加政策</w:t>
          </w:r>
          <w:r>
            <w:tab/>
          </w:r>
          <w:r>
            <w:fldChar w:fldCharType="begin"/>
          </w:r>
          <w:r>
            <w:instrText xml:space="preserve"> PAGEREF _Toc20377 \h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_Toc6115 </w:instrText>
          </w:r>
          <w:r>
            <w:fldChar w:fldCharType="separate"/>
          </w:r>
          <w:r>
            <w:rPr>
              <w:rFonts w:hint="eastAsia"/>
              <w:lang w:val="en-US" w:eastAsia="zh-CN"/>
            </w:rPr>
            <w:t>6.2.4</w:t>
          </w:r>
          <w:r>
            <w:t>批量更新企业图片</w:t>
          </w:r>
          <w:r>
            <w:tab/>
          </w:r>
          <w:r>
            <w:fldChar w:fldCharType="begin"/>
          </w:r>
          <w:r>
            <w:instrText xml:space="preserve"> PAGEREF _Toc6115 \h </w:instrText>
          </w:r>
          <w:r>
            <w:fldChar w:fldCharType="separate"/>
          </w:r>
          <w:r>
            <w:t>40</w:t>
          </w:r>
          <w:r>
            <w:fldChar w:fldCharType="end"/>
          </w:r>
          <w:r>
            <w:fldChar w:fldCharType="end"/>
          </w:r>
        </w:p>
        <w:p>
          <w:pPr>
            <w:pStyle w:val="11"/>
            <w:tabs>
              <w:tab w:val="right" w:leader="dot" w:pos="8306"/>
            </w:tabs>
          </w:pPr>
          <w:r>
            <w:fldChar w:fldCharType="begin"/>
          </w:r>
          <w:r>
            <w:instrText xml:space="preserve"> HYPERLINK \l _Toc22115 </w:instrText>
          </w:r>
          <w:r>
            <w:fldChar w:fldCharType="separate"/>
          </w:r>
          <w:r>
            <w:rPr>
              <w:rFonts w:hint="eastAsia"/>
              <w:lang w:val="en-US" w:eastAsia="zh-CN"/>
            </w:rPr>
            <w:t>6.2.5</w:t>
          </w:r>
          <w:r>
            <w:t>根据标签批量调档</w:t>
          </w:r>
          <w:r>
            <w:tab/>
          </w:r>
          <w:r>
            <w:fldChar w:fldCharType="begin"/>
          </w:r>
          <w:r>
            <w:instrText xml:space="preserve"> PAGEREF _Toc22115 \h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_Toc12984 </w:instrText>
          </w:r>
          <w:r>
            <w:fldChar w:fldCharType="separate"/>
          </w:r>
          <w:r>
            <w:rPr>
              <w:rFonts w:hint="eastAsia"/>
              <w:lang w:val="en-US" w:eastAsia="zh-CN"/>
            </w:rPr>
            <w:t>6.2.6</w:t>
          </w:r>
          <w:r>
            <w:t>删除调档条件</w:t>
          </w:r>
          <w:r>
            <w:tab/>
          </w:r>
          <w:r>
            <w:fldChar w:fldCharType="begin"/>
          </w:r>
          <w:r>
            <w:instrText xml:space="preserve"> PAGEREF _Toc12984 \h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_Toc31852 </w:instrText>
          </w:r>
          <w:r>
            <w:fldChar w:fldCharType="separate"/>
          </w:r>
          <w:r>
            <w:rPr>
              <w:rFonts w:hint="eastAsia"/>
              <w:lang w:val="en-US" w:eastAsia="zh-CN"/>
            </w:rPr>
            <w:t>6.2.7</w:t>
          </w:r>
          <w:r>
            <w:t>删除调档标签</w:t>
          </w:r>
          <w:r>
            <w:tab/>
          </w:r>
          <w:r>
            <w:fldChar w:fldCharType="begin"/>
          </w:r>
          <w:r>
            <w:instrText xml:space="preserve"> PAGEREF _Toc31852 \h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_Toc20643 </w:instrText>
          </w:r>
          <w:r>
            <w:fldChar w:fldCharType="separate"/>
          </w:r>
          <w:r>
            <w:rPr>
              <w:rFonts w:hint="eastAsia"/>
              <w:lang w:val="en-US" w:eastAsia="zh-CN"/>
            </w:rPr>
            <w:t>6.2.8</w:t>
          </w:r>
          <w:r>
            <w:t>删除政策</w:t>
          </w:r>
          <w:r>
            <w:tab/>
          </w:r>
          <w:r>
            <w:fldChar w:fldCharType="begin"/>
          </w:r>
          <w:r>
            <w:instrText xml:space="preserve"> PAGEREF _Toc20643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_Toc6073 </w:instrText>
          </w:r>
          <w:r>
            <w:fldChar w:fldCharType="separate"/>
          </w:r>
          <w:r>
            <w:rPr>
              <w:rFonts w:hint="eastAsia"/>
              <w:lang w:val="en-US" w:eastAsia="zh-CN"/>
            </w:rPr>
            <w:t>6.2.9</w:t>
          </w:r>
          <w:r>
            <w:t>导出企业信息excel表</w:t>
          </w:r>
          <w:r>
            <w:tab/>
          </w:r>
          <w:r>
            <w:fldChar w:fldCharType="begin"/>
          </w:r>
          <w:r>
            <w:instrText xml:space="preserve"> PAGEREF _Toc6073 \h </w:instrText>
          </w:r>
          <w:r>
            <w:fldChar w:fldCharType="separate"/>
          </w:r>
          <w:r>
            <w:t>44</w:t>
          </w:r>
          <w:r>
            <w:fldChar w:fldCharType="end"/>
          </w:r>
          <w:r>
            <w:fldChar w:fldCharType="end"/>
          </w:r>
        </w:p>
        <w:p>
          <w:pPr>
            <w:pStyle w:val="11"/>
            <w:tabs>
              <w:tab w:val="right" w:leader="dot" w:pos="8306"/>
            </w:tabs>
          </w:pPr>
          <w:r>
            <w:fldChar w:fldCharType="begin"/>
          </w:r>
          <w:r>
            <w:instrText xml:space="preserve"> HYPERLINK \l _Toc12959 </w:instrText>
          </w:r>
          <w:r>
            <w:fldChar w:fldCharType="separate"/>
          </w:r>
          <w:r>
            <w:rPr>
              <w:rFonts w:hint="eastAsia"/>
              <w:lang w:val="en-US" w:eastAsia="zh-CN"/>
            </w:rPr>
            <w:t>6.2.10</w:t>
          </w:r>
          <w:r>
            <w:t>分页查询企业信息</w:t>
          </w:r>
          <w:r>
            <w:tab/>
          </w:r>
          <w:r>
            <w:fldChar w:fldCharType="begin"/>
          </w:r>
          <w:r>
            <w:instrText xml:space="preserve"> PAGEREF _Toc12959 \h </w:instrText>
          </w:r>
          <w:r>
            <w:fldChar w:fldCharType="separate"/>
          </w:r>
          <w:r>
            <w:t>45</w:t>
          </w:r>
          <w:r>
            <w:fldChar w:fldCharType="end"/>
          </w:r>
          <w:r>
            <w:fldChar w:fldCharType="end"/>
          </w:r>
        </w:p>
        <w:p>
          <w:pPr>
            <w:pStyle w:val="11"/>
            <w:tabs>
              <w:tab w:val="right" w:leader="dot" w:pos="8306"/>
            </w:tabs>
          </w:pPr>
          <w:r>
            <w:fldChar w:fldCharType="begin"/>
          </w:r>
          <w:r>
            <w:instrText xml:space="preserve"> HYPERLINK \l _Toc18476 </w:instrText>
          </w:r>
          <w:r>
            <w:fldChar w:fldCharType="separate"/>
          </w:r>
          <w:r>
            <w:rPr>
              <w:rFonts w:hint="eastAsia"/>
              <w:lang w:val="en-US" w:eastAsia="zh-CN"/>
            </w:rPr>
            <w:t>6.2.11</w:t>
          </w:r>
          <w:r>
            <w:t>查询所有调档标签</w:t>
          </w:r>
          <w:r>
            <w:tab/>
          </w:r>
          <w:r>
            <w:fldChar w:fldCharType="begin"/>
          </w:r>
          <w:r>
            <w:instrText xml:space="preserve"> PAGEREF _Toc18476 \h </w:instrText>
          </w:r>
          <w:r>
            <w:fldChar w:fldCharType="separate"/>
          </w:r>
          <w:r>
            <w:t>46</w:t>
          </w:r>
          <w:r>
            <w:fldChar w:fldCharType="end"/>
          </w:r>
          <w:r>
            <w:fldChar w:fldCharType="end"/>
          </w:r>
        </w:p>
        <w:p>
          <w:pPr>
            <w:pStyle w:val="11"/>
            <w:tabs>
              <w:tab w:val="right" w:leader="dot" w:pos="8306"/>
            </w:tabs>
          </w:pPr>
          <w:r>
            <w:fldChar w:fldCharType="begin"/>
          </w:r>
          <w:r>
            <w:instrText xml:space="preserve"> HYPERLINK \l _Toc28662 </w:instrText>
          </w:r>
          <w:r>
            <w:fldChar w:fldCharType="separate"/>
          </w:r>
          <w:r>
            <w:rPr>
              <w:rFonts w:hint="eastAsia"/>
              <w:lang w:val="en-US" w:eastAsia="zh-CN"/>
            </w:rPr>
            <w:t>6.2.12</w:t>
          </w:r>
          <w:r>
            <w:t>分页查询政策</w:t>
          </w:r>
          <w:r>
            <w:tab/>
          </w:r>
          <w:r>
            <w:fldChar w:fldCharType="begin"/>
          </w:r>
          <w:r>
            <w:instrText xml:space="preserve"> PAGEREF _Toc28662 \h </w:instrText>
          </w:r>
          <w:r>
            <w:fldChar w:fldCharType="separate"/>
          </w:r>
          <w:r>
            <w:t>47</w:t>
          </w:r>
          <w:r>
            <w:fldChar w:fldCharType="end"/>
          </w:r>
          <w:r>
            <w:fldChar w:fldCharType="end"/>
          </w:r>
        </w:p>
        <w:p>
          <w:pPr>
            <w:pStyle w:val="11"/>
            <w:tabs>
              <w:tab w:val="right" w:leader="dot" w:pos="8306"/>
            </w:tabs>
          </w:pPr>
          <w:r>
            <w:fldChar w:fldCharType="begin"/>
          </w:r>
          <w:r>
            <w:instrText xml:space="preserve"> HYPERLINK \l _Toc17206 </w:instrText>
          </w:r>
          <w:r>
            <w:fldChar w:fldCharType="separate"/>
          </w:r>
          <w:r>
            <w:rPr>
              <w:rFonts w:hint="eastAsia"/>
              <w:lang w:val="en-US" w:eastAsia="zh-CN"/>
            </w:rPr>
            <w:t>6.2.13</w:t>
          </w:r>
          <w:r>
            <w:t>获取更新企业数据的excel模板</w:t>
          </w:r>
          <w:r>
            <w:tab/>
          </w:r>
          <w:r>
            <w:fldChar w:fldCharType="begin"/>
          </w:r>
          <w:r>
            <w:instrText xml:space="preserve"> PAGEREF _Toc17206 \h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_Toc7626 </w:instrText>
          </w:r>
          <w:r>
            <w:fldChar w:fldCharType="separate"/>
          </w:r>
          <w:r>
            <w:rPr>
              <w:rFonts w:hint="eastAsia"/>
              <w:lang w:val="en-US" w:eastAsia="zh-CN"/>
            </w:rPr>
            <w:t>6.2.14</w:t>
          </w:r>
          <w:r>
            <w:t>查询调档条件</w:t>
          </w:r>
          <w:r>
            <w:tab/>
          </w:r>
          <w:r>
            <w:fldChar w:fldCharType="begin"/>
          </w:r>
          <w:r>
            <w:instrText xml:space="preserve"> PAGEREF _Toc7626 \h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_Toc13447 </w:instrText>
          </w:r>
          <w:r>
            <w:fldChar w:fldCharType="separate"/>
          </w:r>
          <w:r>
            <w:rPr>
              <w:rFonts w:hint="eastAsia"/>
              <w:lang w:val="en-US" w:eastAsia="zh-CN"/>
            </w:rPr>
            <w:t>6.2.15</w:t>
          </w:r>
          <w:r>
            <w:t>获取导入企业数据的shape模板</w:t>
          </w:r>
          <w:r>
            <w:tab/>
          </w:r>
          <w:r>
            <w:fldChar w:fldCharType="begin"/>
          </w:r>
          <w:r>
            <w:instrText xml:space="preserve"> PAGEREF _Toc13447 \h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_Toc4249 </w:instrText>
          </w:r>
          <w:r>
            <w:fldChar w:fldCharType="separate"/>
          </w:r>
          <w:r>
            <w:rPr>
              <w:rFonts w:hint="eastAsia"/>
              <w:lang w:val="en-US" w:eastAsia="zh-CN"/>
            </w:rPr>
            <w:t>6.2.16</w:t>
          </w:r>
          <w:r>
            <w:t>查询单个企业信息</w:t>
          </w:r>
          <w:r>
            <w:tab/>
          </w:r>
          <w:r>
            <w:fldChar w:fldCharType="begin"/>
          </w:r>
          <w:r>
            <w:instrText xml:space="preserve"> PAGEREF _Toc4249 \h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_Toc4416 </w:instrText>
          </w:r>
          <w:r>
            <w:fldChar w:fldCharType="separate"/>
          </w:r>
          <w:r>
            <w:rPr>
              <w:rFonts w:hint="eastAsia"/>
              <w:lang w:val="en-US" w:eastAsia="zh-CN"/>
            </w:rPr>
            <w:t>6.2.17</w:t>
          </w:r>
          <w:r>
            <w:t>导入excel文件更新企业数据</w:t>
          </w:r>
          <w:r>
            <w:tab/>
          </w:r>
          <w:r>
            <w:fldChar w:fldCharType="begin"/>
          </w:r>
          <w:r>
            <w:instrText xml:space="preserve"> PAGEREF _Toc4416 \h </w:instrText>
          </w:r>
          <w:r>
            <w:fldChar w:fldCharType="separate"/>
          </w:r>
          <w:r>
            <w:t>51</w:t>
          </w:r>
          <w:r>
            <w:fldChar w:fldCharType="end"/>
          </w:r>
          <w:r>
            <w:fldChar w:fldCharType="end"/>
          </w:r>
        </w:p>
        <w:p>
          <w:pPr>
            <w:pStyle w:val="11"/>
            <w:tabs>
              <w:tab w:val="right" w:leader="dot" w:pos="8306"/>
            </w:tabs>
          </w:pPr>
          <w:r>
            <w:fldChar w:fldCharType="begin"/>
          </w:r>
          <w:r>
            <w:instrText xml:space="preserve"> HYPERLINK \l _Toc5512 </w:instrText>
          </w:r>
          <w:r>
            <w:fldChar w:fldCharType="separate"/>
          </w:r>
          <w:r>
            <w:rPr>
              <w:rFonts w:hint="eastAsia"/>
              <w:lang w:val="en-US" w:eastAsia="zh-CN"/>
            </w:rPr>
            <w:t>6.2.18</w:t>
          </w:r>
          <w:r>
            <w:t>导入shape文件增加企业数据(19年新增需加入gkey和year,现存用Excel更新)</w:t>
          </w:r>
          <w:r>
            <w:tab/>
          </w:r>
          <w:r>
            <w:fldChar w:fldCharType="begin"/>
          </w:r>
          <w:r>
            <w:instrText xml:space="preserve"> PAGEREF _Toc5512 \h </w:instrText>
          </w:r>
          <w:r>
            <w:fldChar w:fldCharType="separate"/>
          </w:r>
          <w:r>
            <w:t>52</w:t>
          </w:r>
          <w:r>
            <w:fldChar w:fldCharType="end"/>
          </w:r>
          <w:r>
            <w:fldChar w:fldCharType="end"/>
          </w:r>
        </w:p>
        <w:p>
          <w:pPr>
            <w:pStyle w:val="11"/>
            <w:tabs>
              <w:tab w:val="right" w:leader="dot" w:pos="8306"/>
            </w:tabs>
          </w:pPr>
          <w:r>
            <w:fldChar w:fldCharType="begin"/>
          </w:r>
          <w:r>
            <w:instrText xml:space="preserve"> HYPERLINK \l _Toc4770 </w:instrText>
          </w:r>
          <w:r>
            <w:fldChar w:fldCharType="separate"/>
          </w:r>
          <w:r>
            <w:rPr>
              <w:rFonts w:hint="eastAsia"/>
              <w:lang w:val="en-US" w:eastAsia="zh-CN"/>
            </w:rPr>
            <w:t>6.2.19</w:t>
          </w:r>
          <w:r>
            <w:t>更新企业信息</w:t>
          </w:r>
          <w:r>
            <w:tab/>
          </w:r>
          <w:r>
            <w:fldChar w:fldCharType="begin"/>
          </w:r>
          <w:r>
            <w:instrText xml:space="preserve"> PAGEREF _Toc4770 \h </w:instrText>
          </w:r>
          <w:r>
            <w:fldChar w:fldCharType="separate"/>
          </w:r>
          <w:r>
            <w:t>52</w:t>
          </w:r>
          <w:r>
            <w:fldChar w:fldCharType="end"/>
          </w:r>
          <w:r>
            <w:fldChar w:fldCharType="end"/>
          </w:r>
        </w:p>
        <w:p>
          <w:pPr>
            <w:pStyle w:val="11"/>
            <w:tabs>
              <w:tab w:val="right" w:leader="dot" w:pos="8306"/>
            </w:tabs>
          </w:pPr>
          <w:r>
            <w:fldChar w:fldCharType="begin"/>
          </w:r>
          <w:r>
            <w:instrText xml:space="preserve"> HYPERLINK \l _Toc26479 </w:instrText>
          </w:r>
          <w:r>
            <w:fldChar w:fldCharType="separate"/>
          </w:r>
          <w:r>
            <w:rPr>
              <w:rFonts w:hint="eastAsia"/>
              <w:lang w:val="en-US" w:eastAsia="zh-CN"/>
            </w:rPr>
            <w:t>6.2.20</w:t>
          </w:r>
          <w:r>
            <w:t>更新政策</w:t>
          </w:r>
          <w:r>
            <w:tab/>
          </w:r>
          <w:r>
            <w:fldChar w:fldCharType="begin"/>
          </w:r>
          <w:r>
            <w:instrText xml:space="preserve"> PAGEREF _Toc26479 \h </w:instrText>
          </w:r>
          <w:r>
            <w:fldChar w:fldCharType="separate"/>
          </w:r>
          <w:r>
            <w:t>57</w:t>
          </w:r>
          <w:r>
            <w:fldChar w:fldCharType="end"/>
          </w:r>
          <w:r>
            <w:fldChar w:fldCharType="end"/>
          </w:r>
        </w:p>
        <w:p>
          <w:pPr>
            <w:pStyle w:val="18"/>
            <w:tabs>
              <w:tab w:val="right" w:leader="dot" w:pos="8306"/>
            </w:tabs>
          </w:pPr>
          <w:r>
            <w:fldChar w:fldCharType="begin"/>
          </w:r>
          <w:r>
            <w:instrText xml:space="preserve"> HYPERLINK \l _Toc1767 </w:instrText>
          </w:r>
          <w:r>
            <w:fldChar w:fldCharType="separate"/>
          </w:r>
          <w:r>
            <w:rPr>
              <w:rFonts w:hint="eastAsia"/>
              <w:lang w:val="en-US" w:eastAsia="zh-CN"/>
            </w:rPr>
            <w:t>6.3首页信息相关</w:t>
          </w:r>
          <w:r>
            <w:tab/>
          </w:r>
          <w:r>
            <w:fldChar w:fldCharType="begin"/>
          </w:r>
          <w:r>
            <w:instrText xml:space="preserve"> PAGEREF _Toc1767 \h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_Toc2130 </w:instrText>
          </w:r>
          <w:r>
            <w:fldChar w:fldCharType="separate"/>
          </w:r>
          <w:r>
            <w:rPr>
              <w:rFonts w:hint="eastAsia"/>
              <w:lang w:val="en-US" w:eastAsia="zh-CN"/>
            </w:rPr>
            <w:t>6.3.1</w:t>
          </w:r>
          <w:r>
            <w:t>增加差别化政策</w:t>
          </w:r>
          <w:r>
            <w:tab/>
          </w:r>
          <w:r>
            <w:fldChar w:fldCharType="begin"/>
          </w:r>
          <w:r>
            <w:instrText xml:space="preserve"> PAGEREF _Toc2130 \h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_Toc30798 </w:instrText>
          </w:r>
          <w:r>
            <w:fldChar w:fldCharType="separate"/>
          </w:r>
          <w:r>
            <w:rPr>
              <w:rFonts w:hint="eastAsia"/>
              <w:lang w:val="en-US" w:eastAsia="zh-CN"/>
            </w:rPr>
            <w:t>6.3.2</w:t>
          </w:r>
          <w:r>
            <w:t>发布app新版本</w:t>
          </w:r>
          <w:r>
            <w:tab/>
          </w:r>
          <w:r>
            <w:fldChar w:fldCharType="begin"/>
          </w:r>
          <w:r>
            <w:instrText xml:space="preserve"> PAGEREF _Toc30798 \h </w:instrText>
          </w:r>
          <w:r>
            <w:fldChar w:fldCharType="separate"/>
          </w:r>
          <w:r>
            <w:t>59</w:t>
          </w:r>
          <w:r>
            <w:fldChar w:fldCharType="end"/>
          </w:r>
          <w:r>
            <w:fldChar w:fldCharType="end"/>
          </w:r>
        </w:p>
        <w:p>
          <w:pPr>
            <w:pStyle w:val="11"/>
            <w:tabs>
              <w:tab w:val="right" w:leader="dot" w:pos="8306"/>
            </w:tabs>
          </w:pPr>
          <w:r>
            <w:fldChar w:fldCharType="begin"/>
          </w:r>
          <w:r>
            <w:instrText xml:space="preserve"> HYPERLINK \l _Toc20626 </w:instrText>
          </w:r>
          <w:r>
            <w:fldChar w:fldCharType="separate"/>
          </w:r>
          <w:r>
            <w:rPr>
              <w:rFonts w:hint="eastAsia"/>
              <w:lang w:val="en-US" w:eastAsia="zh-CN"/>
            </w:rPr>
            <w:t>6.3.3</w:t>
          </w:r>
          <w:r>
            <w:t>删除差别化政策</w:t>
          </w:r>
          <w:r>
            <w:tab/>
          </w:r>
          <w:r>
            <w:fldChar w:fldCharType="begin"/>
          </w:r>
          <w:r>
            <w:instrText xml:space="preserve"> PAGEREF _Toc20626 \h </w:instrText>
          </w:r>
          <w:r>
            <w:fldChar w:fldCharType="separate"/>
          </w:r>
          <w:r>
            <w:t>60</w:t>
          </w:r>
          <w:r>
            <w:fldChar w:fldCharType="end"/>
          </w:r>
          <w:r>
            <w:fldChar w:fldCharType="end"/>
          </w:r>
        </w:p>
        <w:p>
          <w:pPr>
            <w:pStyle w:val="11"/>
            <w:tabs>
              <w:tab w:val="right" w:leader="dot" w:pos="8306"/>
            </w:tabs>
          </w:pPr>
          <w:r>
            <w:fldChar w:fldCharType="begin"/>
          </w:r>
          <w:r>
            <w:instrText xml:space="preserve"> HYPERLINK \l _Toc71 </w:instrText>
          </w:r>
          <w:r>
            <w:fldChar w:fldCharType="separate"/>
          </w:r>
          <w:r>
            <w:rPr>
              <w:rFonts w:hint="eastAsia"/>
              <w:lang w:val="en-US" w:eastAsia="zh-CN"/>
            </w:rPr>
            <w:t>6.3.4</w:t>
          </w:r>
          <w:r>
            <w:t>获取区域统计信息</w:t>
          </w:r>
          <w:r>
            <w:tab/>
          </w:r>
          <w:r>
            <w:fldChar w:fldCharType="begin"/>
          </w:r>
          <w:r>
            <w:instrText xml:space="preserve"> PAGEREF _Toc71 \h </w:instrText>
          </w:r>
          <w:r>
            <w:fldChar w:fldCharType="separate"/>
          </w:r>
          <w:r>
            <w:t>61</w:t>
          </w:r>
          <w:r>
            <w:fldChar w:fldCharType="end"/>
          </w:r>
          <w:r>
            <w:fldChar w:fldCharType="end"/>
          </w:r>
        </w:p>
        <w:p>
          <w:pPr>
            <w:pStyle w:val="11"/>
            <w:tabs>
              <w:tab w:val="right" w:leader="dot" w:pos="8306"/>
            </w:tabs>
          </w:pPr>
          <w:r>
            <w:fldChar w:fldCharType="begin"/>
          </w:r>
          <w:r>
            <w:instrText xml:space="preserve"> HYPERLINK \l _Toc29721 </w:instrText>
          </w:r>
          <w:r>
            <w:fldChar w:fldCharType="separate"/>
          </w:r>
          <w:r>
            <w:rPr>
              <w:rFonts w:hint="eastAsia"/>
              <w:lang w:val="en-US" w:eastAsia="zh-CN"/>
            </w:rPr>
            <w:t>6.3.5</w:t>
          </w:r>
          <w:r>
            <w:t>获取企业画像信息</w:t>
          </w:r>
          <w:r>
            <w:tab/>
          </w:r>
          <w:r>
            <w:fldChar w:fldCharType="begin"/>
          </w:r>
          <w:r>
            <w:instrText xml:space="preserve"> PAGEREF _Toc29721 \h </w:instrText>
          </w:r>
          <w:r>
            <w:fldChar w:fldCharType="separate"/>
          </w:r>
          <w:r>
            <w:t>62</w:t>
          </w:r>
          <w:r>
            <w:fldChar w:fldCharType="end"/>
          </w:r>
          <w:r>
            <w:fldChar w:fldCharType="end"/>
          </w:r>
        </w:p>
        <w:p>
          <w:pPr>
            <w:pStyle w:val="11"/>
            <w:tabs>
              <w:tab w:val="right" w:leader="dot" w:pos="8306"/>
            </w:tabs>
          </w:pPr>
          <w:r>
            <w:fldChar w:fldCharType="begin"/>
          </w:r>
          <w:r>
            <w:instrText xml:space="preserve"> HYPERLINK \l _Toc19077 </w:instrText>
          </w:r>
          <w:r>
            <w:fldChar w:fldCharType="separate"/>
          </w:r>
          <w:r>
            <w:rPr>
              <w:rFonts w:hint="eastAsia"/>
              <w:lang w:val="en-US" w:eastAsia="zh-CN"/>
            </w:rPr>
            <w:t>6.3.6</w:t>
          </w:r>
          <w:r>
            <w:t>获取行业内的子行业</w:t>
          </w:r>
          <w:r>
            <w:tab/>
          </w:r>
          <w:r>
            <w:fldChar w:fldCharType="begin"/>
          </w:r>
          <w:r>
            <w:instrText xml:space="preserve"> PAGEREF _Toc19077 \h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_Toc16774 </w:instrText>
          </w:r>
          <w:r>
            <w:fldChar w:fldCharType="separate"/>
          </w:r>
          <w:r>
            <w:rPr>
              <w:rFonts w:hint="eastAsia"/>
              <w:lang w:val="en-US" w:eastAsia="zh-CN"/>
            </w:rPr>
            <w:t>6.3.7</w:t>
          </w:r>
          <w:r>
            <w:t>获取行业列表</w:t>
          </w:r>
          <w:r>
            <w:tab/>
          </w:r>
          <w:r>
            <w:fldChar w:fldCharType="begin"/>
          </w:r>
          <w:r>
            <w:instrText xml:space="preserve"> PAGEREF _Toc16774 \h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_Toc32224 </w:instrText>
          </w:r>
          <w:r>
            <w:fldChar w:fldCharType="separate"/>
          </w:r>
          <w:r>
            <w:rPr>
              <w:rFonts w:hint="eastAsia"/>
              <w:lang w:val="en-US" w:eastAsia="zh-CN"/>
            </w:rPr>
            <w:t>6.3.8</w:t>
          </w:r>
          <w:r>
            <w:t>查询差别化政策</w:t>
          </w:r>
          <w:r>
            <w:tab/>
          </w:r>
          <w:r>
            <w:fldChar w:fldCharType="begin"/>
          </w:r>
          <w:r>
            <w:instrText xml:space="preserve"> PAGEREF _Toc32224 \h </w:instrText>
          </w:r>
          <w:r>
            <w:fldChar w:fldCharType="separate"/>
          </w:r>
          <w:r>
            <w:t>64</w:t>
          </w:r>
          <w:r>
            <w:fldChar w:fldCharType="end"/>
          </w:r>
          <w:r>
            <w:fldChar w:fldCharType="end"/>
          </w:r>
        </w:p>
        <w:p>
          <w:pPr>
            <w:pStyle w:val="11"/>
            <w:tabs>
              <w:tab w:val="right" w:leader="dot" w:pos="8306"/>
            </w:tabs>
          </w:pPr>
          <w:r>
            <w:fldChar w:fldCharType="begin"/>
          </w:r>
          <w:r>
            <w:instrText xml:space="preserve"> HYPERLINK \l _Toc29740 </w:instrText>
          </w:r>
          <w:r>
            <w:fldChar w:fldCharType="separate"/>
          </w:r>
          <w:r>
            <w:rPr>
              <w:rFonts w:hint="eastAsia"/>
              <w:lang w:val="en-US" w:eastAsia="zh-CN"/>
            </w:rPr>
            <w:t>6.3.9</w:t>
          </w:r>
          <w:r>
            <w:t>获取散乱整治年份列表</w:t>
          </w:r>
          <w:r>
            <w:tab/>
          </w:r>
          <w:r>
            <w:fldChar w:fldCharType="begin"/>
          </w:r>
          <w:r>
            <w:instrText xml:space="preserve"> PAGEREF _Toc29740 \h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_Toc8432 </w:instrText>
          </w:r>
          <w:r>
            <w:fldChar w:fldCharType="separate"/>
          </w:r>
          <w:r>
            <w:rPr>
              <w:rFonts w:hint="eastAsia"/>
              <w:lang w:val="en-US" w:eastAsia="zh-CN"/>
            </w:rPr>
            <w:t>6.3.10</w:t>
          </w:r>
          <w:r>
            <w:t>获取乡镇列表</w:t>
          </w:r>
          <w:r>
            <w:tab/>
          </w:r>
          <w:r>
            <w:fldChar w:fldCharType="begin"/>
          </w:r>
          <w:r>
            <w:instrText xml:space="preserve"> PAGEREF _Toc8432 \h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_Toc30370 </w:instrText>
          </w:r>
          <w:r>
            <w:fldChar w:fldCharType="separate"/>
          </w:r>
          <w:r>
            <w:rPr>
              <w:rFonts w:hint="eastAsia"/>
              <w:lang w:val="en-US" w:eastAsia="zh-CN"/>
            </w:rPr>
            <w:t xml:space="preserve">6.3.11 </w:t>
          </w:r>
          <w:r>
            <w:t>getUpdateMessage</w:t>
          </w:r>
          <w:r>
            <w:tab/>
          </w:r>
          <w:r>
            <w:fldChar w:fldCharType="begin"/>
          </w:r>
          <w:r>
            <w:instrText xml:space="preserve"> PAGEREF _Toc30370 \h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_Toc193 </w:instrText>
          </w:r>
          <w:r>
            <w:fldChar w:fldCharType="separate"/>
          </w:r>
          <w:r>
            <w:rPr>
              <w:rFonts w:hint="eastAsia"/>
              <w:lang w:val="en-US" w:eastAsia="zh-CN"/>
            </w:rPr>
            <w:t xml:space="preserve">6.3.12 </w:t>
          </w:r>
          <w:r>
            <w:t>获取企业年份列表</w:t>
          </w:r>
          <w:r>
            <w:tab/>
          </w:r>
          <w:r>
            <w:fldChar w:fldCharType="begin"/>
          </w:r>
          <w:r>
            <w:instrText xml:space="preserve"> PAGEREF _Toc193 \h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_Toc9010 </w:instrText>
          </w:r>
          <w:r>
            <w:fldChar w:fldCharType="separate"/>
          </w:r>
          <w:r>
            <w:rPr>
              <w:rFonts w:hint="eastAsia"/>
              <w:lang w:val="en-US" w:eastAsia="zh-CN"/>
            </w:rPr>
            <w:t xml:space="preserve">6.3.13 </w:t>
          </w:r>
          <w:r>
            <w:t>筛选企业</w:t>
          </w:r>
          <w:r>
            <w:tab/>
          </w:r>
          <w:r>
            <w:fldChar w:fldCharType="begin"/>
          </w:r>
          <w:r>
            <w:instrText xml:space="preserve"> PAGEREF _Toc9010 \h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_Toc4644 </w:instrText>
          </w:r>
          <w:r>
            <w:fldChar w:fldCharType="separate"/>
          </w:r>
          <w:r>
            <w:rPr>
              <w:rFonts w:hint="eastAsia"/>
              <w:lang w:val="en-US" w:eastAsia="zh-CN"/>
            </w:rPr>
            <w:t xml:space="preserve">6.3.14 </w:t>
          </w:r>
          <w:r>
            <w:t>筛选散乱整治</w:t>
          </w:r>
          <w:r>
            <w:tab/>
          </w:r>
          <w:r>
            <w:fldChar w:fldCharType="begin"/>
          </w:r>
          <w:r>
            <w:instrText xml:space="preserve"> PAGEREF _Toc4644 \h </w:instrText>
          </w:r>
          <w:r>
            <w:fldChar w:fldCharType="separate"/>
          </w:r>
          <w:r>
            <w:t>69</w:t>
          </w:r>
          <w:r>
            <w:fldChar w:fldCharType="end"/>
          </w:r>
          <w:r>
            <w:fldChar w:fldCharType="end"/>
          </w:r>
        </w:p>
        <w:p>
          <w:pPr>
            <w:pStyle w:val="11"/>
            <w:tabs>
              <w:tab w:val="right" w:leader="dot" w:pos="8306"/>
            </w:tabs>
          </w:pPr>
          <w:r>
            <w:fldChar w:fldCharType="begin"/>
          </w:r>
          <w:r>
            <w:instrText xml:space="preserve"> HYPERLINK \l _Toc14448 </w:instrText>
          </w:r>
          <w:r>
            <w:fldChar w:fldCharType="separate"/>
          </w:r>
          <w:r>
            <w:rPr>
              <w:rFonts w:hint="eastAsia"/>
              <w:lang w:val="en-US" w:eastAsia="zh-CN"/>
            </w:rPr>
            <w:t xml:space="preserve">6.3.15 </w:t>
          </w:r>
          <w:r>
            <w:t>更新差别化政策</w:t>
          </w:r>
          <w:r>
            <w:tab/>
          </w:r>
          <w:r>
            <w:fldChar w:fldCharType="begin"/>
          </w:r>
          <w:r>
            <w:instrText xml:space="preserve"> PAGEREF _Toc14448 \h </w:instrText>
          </w:r>
          <w:r>
            <w:fldChar w:fldCharType="separate"/>
          </w:r>
          <w:r>
            <w:t>70</w:t>
          </w:r>
          <w:r>
            <w:fldChar w:fldCharType="end"/>
          </w:r>
          <w:r>
            <w:fldChar w:fldCharType="end"/>
          </w:r>
        </w:p>
        <w:p>
          <w:pPr>
            <w:pStyle w:val="18"/>
            <w:tabs>
              <w:tab w:val="right" w:leader="dot" w:pos="8306"/>
            </w:tabs>
          </w:pPr>
          <w:r>
            <w:fldChar w:fldCharType="begin"/>
          </w:r>
          <w:r>
            <w:instrText xml:space="preserve"> HYPERLINK \l _Toc19030 </w:instrText>
          </w:r>
          <w:r>
            <w:fldChar w:fldCharType="separate"/>
          </w:r>
          <w:r>
            <w:rPr>
              <w:rFonts w:hint="eastAsia"/>
              <w:lang w:val="en-US" w:eastAsia="zh-CN"/>
            </w:rPr>
            <w:t>6.4登录相关</w:t>
          </w:r>
          <w:r>
            <w:tab/>
          </w:r>
          <w:r>
            <w:fldChar w:fldCharType="begin"/>
          </w:r>
          <w:r>
            <w:instrText xml:space="preserve"> PAGEREF _Toc19030 \h </w:instrText>
          </w:r>
          <w:r>
            <w:fldChar w:fldCharType="separate"/>
          </w:r>
          <w:r>
            <w:t>71</w:t>
          </w:r>
          <w:r>
            <w:fldChar w:fldCharType="end"/>
          </w:r>
          <w:r>
            <w:fldChar w:fldCharType="end"/>
          </w:r>
        </w:p>
        <w:p>
          <w:pPr>
            <w:pStyle w:val="11"/>
            <w:tabs>
              <w:tab w:val="right" w:leader="dot" w:pos="8306"/>
            </w:tabs>
          </w:pPr>
          <w:r>
            <w:fldChar w:fldCharType="begin"/>
          </w:r>
          <w:r>
            <w:instrText xml:space="preserve"> HYPERLINK \l _Toc11187 </w:instrText>
          </w:r>
          <w:r>
            <w:fldChar w:fldCharType="separate"/>
          </w:r>
          <w:r>
            <w:rPr>
              <w:rFonts w:hint="eastAsia"/>
              <w:lang w:val="en-US" w:eastAsia="zh-CN"/>
            </w:rPr>
            <w:t xml:space="preserve">6.4.1 </w:t>
          </w:r>
          <w:r>
            <w:t>登录获取token</w:t>
          </w:r>
          <w:r>
            <w:tab/>
          </w:r>
          <w:r>
            <w:fldChar w:fldCharType="begin"/>
          </w:r>
          <w:r>
            <w:instrText xml:space="preserve"> PAGEREF _Toc11187 \h </w:instrText>
          </w:r>
          <w:r>
            <w:fldChar w:fldCharType="separate"/>
          </w:r>
          <w:r>
            <w:t>71</w:t>
          </w:r>
          <w:r>
            <w:fldChar w:fldCharType="end"/>
          </w:r>
          <w:r>
            <w:fldChar w:fldCharType="end"/>
          </w:r>
        </w:p>
        <w:p>
          <w:pPr>
            <w:pStyle w:val="18"/>
            <w:tabs>
              <w:tab w:val="right" w:leader="dot" w:pos="8306"/>
            </w:tabs>
          </w:pPr>
          <w:r>
            <w:fldChar w:fldCharType="begin"/>
          </w:r>
          <w:r>
            <w:instrText xml:space="preserve"> HYPERLINK \l _Toc4635 </w:instrText>
          </w:r>
          <w:r>
            <w:fldChar w:fldCharType="separate"/>
          </w:r>
          <w:r>
            <w:rPr>
              <w:rFonts w:hint="eastAsia"/>
              <w:lang w:val="en-US" w:eastAsia="zh-CN"/>
            </w:rPr>
            <w:t>6.5评价模型相关</w:t>
          </w:r>
          <w:r>
            <w:tab/>
          </w:r>
          <w:r>
            <w:fldChar w:fldCharType="begin"/>
          </w:r>
          <w:r>
            <w:instrText xml:space="preserve"> PAGEREF _Toc4635 \h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_Toc4182 </w:instrText>
          </w:r>
          <w:r>
            <w:fldChar w:fldCharType="separate"/>
          </w:r>
          <w:r>
            <w:rPr>
              <w:rFonts w:hint="eastAsia"/>
              <w:lang w:val="en-US" w:eastAsia="zh-CN"/>
            </w:rPr>
            <w:t>6.5.1</w:t>
          </w:r>
          <w:r>
            <w:t>增加评价模型</w:t>
          </w:r>
          <w:r>
            <w:tab/>
          </w:r>
          <w:r>
            <w:fldChar w:fldCharType="begin"/>
          </w:r>
          <w:r>
            <w:instrText xml:space="preserve"> PAGEREF _Toc4182 \h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_Toc20098 </w:instrText>
          </w:r>
          <w:r>
            <w:fldChar w:fldCharType="separate"/>
          </w:r>
          <w:r>
            <w:rPr>
              <w:rFonts w:hint="eastAsia"/>
              <w:lang w:val="en-US" w:eastAsia="zh-CN"/>
            </w:rPr>
            <w:t xml:space="preserve">6.5.2 </w:t>
          </w:r>
          <w:r>
            <w:t>删除评价模型</w:t>
          </w:r>
          <w:r>
            <w:tab/>
          </w:r>
          <w:r>
            <w:fldChar w:fldCharType="begin"/>
          </w:r>
          <w:r>
            <w:instrText xml:space="preserve"> PAGEREF _Toc20098 \h </w:instrText>
          </w:r>
          <w:r>
            <w:fldChar w:fldCharType="separate"/>
          </w:r>
          <w:r>
            <w:t>73</w:t>
          </w:r>
          <w:r>
            <w:fldChar w:fldCharType="end"/>
          </w:r>
          <w:r>
            <w:fldChar w:fldCharType="end"/>
          </w:r>
        </w:p>
        <w:p>
          <w:pPr>
            <w:pStyle w:val="11"/>
            <w:tabs>
              <w:tab w:val="right" w:leader="dot" w:pos="8306"/>
            </w:tabs>
          </w:pPr>
          <w:r>
            <w:fldChar w:fldCharType="begin"/>
          </w:r>
          <w:r>
            <w:instrText xml:space="preserve"> HYPERLINK \l _Toc16859 </w:instrText>
          </w:r>
          <w:r>
            <w:fldChar w:fldCharType="separate"/>
          </w:r>
          <w:r>
            <w:rPr>
              <w:rFonts w:hint="eastAsia"/>
              <w:lang w:val="en-US" w:eastAsia="zh-CN"/>
            </w:rPr>
            <w:t xml:space="preserve">6.5.3 </w:t>
          </w:r>
          <w:r>
            <w:t>删除评价模型组</w:t>
          </w:r>
          <w:r>
            <w:tab/>
          </w:r>
          <w:r>
            <w:fldChar w:fldCharType="begin"/>
          </w:r>
          <w:r>
            <w:instrText xml:space="preserve"> PAGEREF _Toc16859 \h </w:instrText>
          </w:r>
          <w:r>
            <w:fldChar w:fldCharType="separate"/>
          </w:r>
          <w:r>
            <w:t>74</w:t>
          </w:r>
          <w:r>
            <w:fldChar w:fldCharType="end"/>
          </w:r>
          <w:r>
            <w:fldChar w:fldCharType="end"/>
          </w:r>
        </w:p>
        <w:p>
          <w:pPr>
            <w:pStyle w:val="11"/>
            <w:tabs>
              <w:tab w:val="right" w:leader="dot" w:pos="8306"/>
            </w:tabs>
          </w:pPr>
          <w:r>
            <w:fldChar w:fldCharType="begin"/>
          </w:r>
          <w:r>
            <w:instrText xml:space="preserve"> HYPERLINK \l _Toc5349 </w:instrText>
          </w:r>
          <w:r>
            <w:fldChar w:fldCharType="separate"/>
          </w:r>
          <w:r>
            <w:rPr>
              <w:rFonts w:hint="eastAsia"/>
              <w:lang w:val="en-US" w:eastAsia="zh-CN"/>
            </w:rPr>
            <w:t xml:space="preserve">6.5.4 </w:t>
          </w:r>
          <w:r>
            <w:t>查询全部评价模型</w:t>
          </w:r>
          <w:r>
            <w:tab/>
          </w:r>
          <w:r>
            <w:fldChar w:fldCharType="begin"/>
          </w:r>
          <w:r>
            <w:instrText xml:space="preserve"> PAGEREF _Toc5349 \h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_Toc12405 </w:instrText>
          </w:r>
          <w:r>
            <w:fldChar w:fldCharType="separate"/>
          </w:r>
          <w:r>
            <w:rPr>
              <w:rFonts w:hint="eastAsia"/>
              <w:lang w:val="en-US" w:eastAsia="zh-CN"/>
            </w:rPr>
            <w:t xml:space="preserve">6.5.5 </w:t>
          </w:r>
          <w:r>
            <w:t>查询全部评价模型组</w:t>
          </w:r>
          <w:r>
            <w:tab/>
          </w:r>
          <w:r>
            <w:fldChar w:fldCharType="begin"/>
          </w:r>
          <w:r>
            <w:instrText xml:space="preserve"> PAGEREF _Toc12405 \h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_Toc3053 </w:instrText>
          </w:r>
          <w:r>
            <w:fldChar w:fldCharType="separate"/>
          </w:r>
          <w:r>
            <w:rPr>
              <w:rFonts w:hint="eastAsia"/>
              <w:lang w:val="en-US" w:eastAsia="zh-CN"/>
            </w:rPr>
            <w:t xml:space="preserve">6.5.6 </w:t>
          </w:r>
          <w:r>
            <w:t>预览评价模型组</w:t>
          </w:r>
          <w:r>
            <w:tab/>
          </w:r>
          <w:r>
            <w:fldChar w:fldCharType="begin"/>
          </w:r>
          <w:r>
            <w:instrText xml:space="preserve"> PAGEREF _Toc3053 \h </w:instrText>
          </w:r>
          <w:r>
            <w:fldChar w:fldCharType="separate"/>
          </w:r>
          <w:r>
            <w:t>76</w:t>
          </w:r>
          <w:r>
            <w:fldChar w:fldCharType="end"/>
          </w:r>
          <w:r>
            <w:fldChar w:fldCharType="end"/>
          </w:r>
        </w:p>
        <w:p>
          <w:pPr>
            <w:pStyle w:val="11"/>
            <w:tabs>
              <w:tab w:val="right" w:leader="dot" w:pos="8306"/>
            </w:tabs>
          </w:pPr>
          <w:r>
            <w:fldChar w:fldCharType="begin"/>
          </w:r>
          <w:r>
            <w:instrText xml:space="preserve"> HYPERLINK \l _Toc27259 </w:instrText>
          </w:r>
          <w:r>
            <w:fldChar w:fldCharType="separate"/>
          </w:r>
          <w:r>
            <w:rPr>
              <w:rFonts w:hint="eastAsia"/>
              <w:lang w:val="en-US" w:eastAsia="zh-CN"/>
            </w:rPr>
            <w:t>6.5.7</w:t>
          </w:r>
          <w:r>
            <w:t>使用评价模型组</w:t>
          </w:r>
          <w:r>
            <w:tab/>
          </w:r>
          <w:r>
            <w:fldChar w:fldCharType="begin"/>
          </w:r>
          <w:r>
            <w:instrText xml:space="preserve"> PAGEREF _Toc27259 \h </w:instrText>
          </w:r>
          <w:r>
            <w:fldChar w:fldCharType="separate"/>
          </w:r>
          <w:r>
            <w:t>77</w:t>
          </w:r>
          <w:r>
            <w:fldChar w:fldCharType="end"/>
          </w:r>
          <w:r>
            <w:fldChar w:fldCharType="end"/>
          </w:r>
        </w:p>
        <w:p>
          <w:pPr>
            <w:pStyle w:val="18"/>
            <w:tabs>
              <w:tab w:val="right" w:leader="dot" w:pos="8306"/>
            </w:tabs>
          </w:pPr>
          <w:r>
            <w:fldChar w:fldCharType="begin"/>
          </w:r>
          <w:r>
            <w:instrText xml:space="preserve"> HYPERLINK \l _Toc18843 </w:instrText>
          </w:r>
          <w:r>
            <w:fldChar w:fldCharType="separate"/>
          </w:r>
          <w:r>
            <w:rPr>
              <w:rFonts w:hint="eastAsia"/>
              <w:lang w:val="en-US" w:eastAsia="zh-CN"/>
            </w:rPr>
            <w:t>6.6 散乱整治相关</w:t>
          </w:r>
          <w:r>
            <w:tab/>
          </w:r>
          <w:r>
            <w:fldChar w:fldCharType="begin"/>
          </w:r>
          <w:r>
            <w:instrText xml:space="preserve"> PAGEREF _Toc18843 \h </w:instrText>
          </w:r>
          <w:r>
            <w:fldChar w:fldCharType="separate"/>
          </w:r>
          <w:r>
            <w:t>78</w:t>
          </w:r>
          <w:r>
            <w:fldChar w:fldCharType="end"/>
          </w:r>
          <w:r>
            <w:fldChar w:fldCharType="end"/>
          </w:r>
        </w:p>
        <w:p>
          <w:pPr>
            <w:pStyle w:val="11"/>
            <w:tabs>
              <w:tab w:val="right" w:leader="dot" w:pos="8306"/>
            </w:tabs>
          </w:pPr>
          <w:r>
            <w:fldChar w:fldCharType="begin"/>
          </w:r>
          <w:r>
            <w:instrText xml:space="preserve"> HYPERLINK \l _Toc4817 </w:instrText>
          </w:r>
          <w:r>
            <w:fldChar w:fldCharType="separate"/>
          </w:r>
          <w:r>
            <w:rPr>
              <w:rFonts w:hint="eastAsia"/>
              <w:lang w:val="en-US" w:eastAsia="zh-CN"/>
            </w:rPr>
            <w:t xml:space="preserve">6.6.1 </w:t>
          </w:r>
          <w:r>
            <w:t>删除散乱整治数据</w:t>
          </w:r>
          <w:r>
            <w:tab/>
          </w:r>
          <w:r>
            <w:fldChar w:fldCharType="begin"/>
          </w:r>
          <w:r>
            <w:instrText xml:space="preserve"> PAGEREF _Toc4817 \h </w:instrText>
          </w:r>
          <w:r>
            <w:fldChar w:fldCharType="separate"/>
          </w:r>
          <w:r>
            <w:t>78</w:t>
          </w:r>
          <w:r>
            <w:fldChar w:fldCharType="end"/>
          </w:r>
          <w:r>
            <w:fldChar w:fldCharType="end"/>
          </w:r>
        </w:p>
        <w:p>
          <w:pPr>
            <w:pStyle w:val="11"/>
            <w:tabs>
              <w:tab w:val="right" w:leader="dot" w:pos="8306"/>
            </w:tabs>
          </w:pPr>
          <w:r>
            <w:fldChar w:fldCharType="begin"/>
          </w:r>
          <w:r>
            <w:instrText xml:space="preserve"> HYPERLINK \l _Toc16032 </w:instrText>
          </w:r>
          <w:r>
            <w:fldChar w:fldCharType="separate"/>
          </w:r>
          <w:r>
            <w:rPr>
              <w:rFonts w:hint="eastAsia"/>
              <w:lang w:val="en-US" w:eastAsia="zh-CN"/>
            </w:rPr>
            <w:t xml:space="preserve">6.6.2 </w:t>
          </w:r>
          <w:r>
            <w:t>分页查询散乱整治</w:t>
          </w:r>
          <w:r>
            <w:tab/>
          </w:r>
          <w:r>
            <w:fldChar w:fldCharType="begin"/>
          </w:r>
          <w:r>
            <w:instrText xml:space="preserve"> PAGEREF _Toc16032 \h </w:instrText>
          </w:r>
          <w:r>
            <w:fldChar w:fldCharType="separate"/>
          </w:r>
          <w:r>
            <w:t>79</w:t>
          </w:r>
          <w:r>
            <w:fldChar w:fldCharType="end"/>
          </w:r>
          <w:r>
            <w:fldChar w:fldCharType="end"/>
          </w:r>
        </w:p>
        <w:p>
          <w:pPr>
            <w:pStyle w:val="11"/>
            <w:tabs>
              <w:tab w:val="right" w:leader="dot" w:pos="8306"/>
            </w:tabs>
          </w:pPr>
          <w:r>
            <w:fldChar w:fldCharType="begin"/>
          </w:r>
          <w:r>
            <w:instrText xml:space="preserve"> HYPERLINK \l _Toc13137 </w:instrText>
          </w:r>
          <w:r>
            <w:fldChar w:fldCharType="separate"/>
          </w:r>
          <w:r>
            <w:rPr>
              <w:rFonts w:hint="eastAsia"/>
              <w:lang w:val="en-US" w:eastAsia="zh-CN"/>
            </w:rPr>
            <w:t xml:space="preserve">6.6.3 </w:t>
          </w:r>
          <w:r>
            <w:t>获取导入散乱整治的shape模板</w:t>
          </w:r>
          <w:r>
            <w:tab/>
          </w:r>
          <w:r>
            <w:fldChar w:fldCharType="begin"/>
          </w:r>
          <w:r>
            <w:instrText xml:space="preserve"> PAGEREF _Toc13137 \h </w:instrText>
          </w:r>
          <w:r>
            <w:fldChar w:fldCharType="separate"/>
          </w:r>
          <w:r>
            <w:t>80</w:t>
          </w:r>
          <w:r>
            <w:fldChar w:fldCharType="end"/>
          </w:r>
          <w:r>
            <w:fldChar w:fldCharType="end"/>
          </w:r>
        </w:p>
        <w:p>
          <w:pPr>
            <w:pStyle w:val="11"/>
            <w:tabs>
              <w:tab w:val="right" w:leader="dot" w:pos="8306"/>
            </w:tabs>
          </w:pPr>
          <w:r>
            <w:fldChar w:fldCharType="begin"/>
          </w:r>
          <w:r>
            <w:instrText xml:space="preserve"> HYPERLINK \l _Toc405 </w:instrText>
          </w:r>
          <w:r>
            <w:fldChar w:fldCharType="separate"/>
          </w:r>
          <w:r>
            <w:rPr>
              <w:rFonts w:hint="eastAsia"/>
              <w:lang w:val="en-US" w:eastAsia="zh-CN"/>
            </w:rPr>
            <w:t xml:space="preserve">6.6.4 </w:t>
          </w:r>
          <w:r>
            <w:t>导入shape文件增加散乱整治数据</w:t>
          </w:r>
          <w:r>
            <w:tab/>
          </w:r>
          <w:r>
            <w:fldChar w:fldCharType="begin"/>
          </w:r>
          <w:r>
            <w:instrText xml:space="preserve"> PAGEREF _Toc405 \h </w:instrText>
          </w:r>
          <w:r>
            <w:fldChar w:fldCharType="separate"/>
          </w:r>
          <w:r>
            <w:t>80</w:t>
          </w:r>
          <w:r>
            <w:fldChar w:fldCharType="end"/>
          </w:r>
          <w:r>
            <w:fldChar w:fldCharType="end"/>
          </w:r>
        </w:p>
        <w:p>
          <w:pPr>
            <w:pStyle w:val="18"/>
            <w:tabs>
              <w:tab w:val="right" w:leader="dot" w:pos="8306"/>
            </w:tabs>
          </w:pPr>
          <w:r>
            <w:fldChar w:fldCharType="begin"/>
          </w:r>
          <w:r>
            <w:instrText xml:space="preserve"> HYPERLINK \l _Toc5042 </w:instrText>
          </w:r>
          <w:r>
            <w:fldChar w:fldCharType="separate"/>
          </w:r>
          <w:r>
            <w:rPr>
              <w:rFonts w:hint="eastAsia"/>
              <w:lang w:val="en-US" w:eastAsia="zh-CN"/>
            </w:rPr>
            <w:t>6.7大数据展示相关</w:t>
          </w:r>
          <w:r>
            <w:tab/>
          </w:r>
          <w:r>
            <w:fldChar w:fldCharType="begin"/>
          </w:r>
          <w:r>
            <w:instrText xml:space="preserve"> PAGEREF _Toc5042 \h </w:instrText>
          </w:r>
          <w:r>
            <w:fldChar w:fldCharType="separate"/>
          </w:r>
          <w:r>
            <w:t>81</w:t>
          </w:r>
          <w:r>
            <w:fldChar w:fldCharType="end"/>
          </w:r>
          <w:r>
            <w:fldChar w:fldCharType="end"/>
          </w:r>
        </w:p>
        <w:p>
          <w:pPr>
            <w:pStyle w:val="11"/>
            <w:tabs>
              <w:tab w:val="right" w:leader="dot" w:pos="8306"/>
            </w:tabs>
          </w:pPr>
          <w:r>
            <w:fldChar w:fldCharType="begin"/>
          </w:r>
          <w:r>
            <w:instrText xml:space="preserve"> HYPERLINK \l _Toc8399 </w:instrText>
          </w:r>
          <w:r>
            <w:fldChar w:fldCharType="separate"/>
          </w:r>
          <w:r>
            <w:rPr>
              <w:rFonts w:hint="eastAsia"/>
              <w:lang w:val="en-US" w:eastAsia="zh-CN"/>
            </w:rPr>
            <w:t xml:space="preserve">6.7.1 </w:t>
          </w:r>
          <w:r>
            <w:t>按地区统计分档等级</w:t>
          </w:r>
          <w:r>
            <w:tab/>
          </w:r>
          <w:r>
            <w:fldChar w:fldCharType="begin"/>
          </w:r>
          <w:r>
            <w:instrText xml:space="preserve"> PAGEREF _Toc8399 \h </w:instrText>
          </w:r>
          <w:r>
            <w:fldChar w:fldCharType="separate"/>
          </w:r>
          <w:r>
            <w:t>81</w:t>
          </w:r>
          <w:r>
            <w:fldChar w:fldCharType="end"/>
          </w:r>
          <w:r>
            <w:fldChar w:fldCharType="end"/>
          </w:r>
        </w:p>
        <w:p>
          <w:pPr>
            <w:pStyle w:val="11"/>
            <w:tabs>
              <w:tab w:val="right" w:leader="dot" w:pos="8306"/>
            </w:tabs>
          </w:pPr>
          <w:r>
            <w:fldChar w:fldCharType="begin"/>
          </w:r>
          <w:r>
            <w:instrText xml:space="preserve"> HYPERLINK \l _Toc16521 </w:instrText>
          </w:r>
          <w:r>
            <w:fldChar w:fldCharType="separate"/>
          </w:r>
          <w:r>
            <w:rPr>
              <w:rFonts w:hint="eastAsia"/>
              <w:lang w:val="en-US" w:eastAsia="zh-CN"/>
            </w:rPr>
            <w:t xml:space="preserve">6.7.2 </w:t>
          </w:r>
          <w:r>
            <w:t>按地区统计六大指标</w:t>
          </w:r>
          <w:r>
            <w:tab/>
          </w:r>
          <w:r>
            <w:fldChar w:fldCharType="begin"/>
          </w:r>
          <w:r>
            <w:instrText xml:space="preserve"> PAGEREF _Toc16521 \h </w:instrText>
          </w:r>
          <w:r>
            <w:fldChar w:fldCharType="separate"/>
          </w:r>
          <w:r>
            <w:t>82</w:t>
          </w:r>
          <w:r>
            <w:fldChar w:fldCharType="end"/>
          </w:r>
          <w:r>
            <w:fldChar w:fldCharType="end"/>
          </w:r>
        </w:p>
        <w:p>
          <w:pPr>
            <w:pStyle w:val="11"/>
            <w:tabs>
              <w:tab w:val="right" w:leader="dot" w:pos="8306"/>
            </w:tabs>
          </w:pPr>
          <w:r>
            <w:fldChar w:fldCharType="begin"/>
          </w:r>
          <w:r>
            <w:instrText xml:space="preserve"> HYPERLINK \l _Toc6108 </w:instrText>
          </w:r>
          <w:r>
            <w:fldChar w:fldCharType="separate"/>
          </w:r>
          <w:r>
            <w:rPr>
              <w:rFonts w:hint="eastAsia"/>
              <w:lang w:val="en-US" w:eastAsia="zh-CN"/>
            </w:rPr>
            <w:t xml:space="preserve">6.7.3 </w:t>
          </w:r>
          <w:r>
            <w:t>按年统计六大指标</w:t>
          </w:r>
          <w:r>
            <w:tab/>
          </w:r>
          <w:r>
            <w:fldChar w:fldCharType="begin"/>
          </w:r>
          <w:r>
            <w:instrText xml:space="preserve"> PAGEREF _Toc6108 \h </w:instrText>
          </w:r>
          <w:r>
            <w:fldChar w:fldCharType="separate"/>
          </w:r>
          <w:r>
            <w:t>83</w:t>
          </w:r>
          <w:r>
            <w:fldChar w:fldCharType="end"/>
          </w:r>
          <w:r>
            <w:fldChar w:fldCharType="end"/>
          </w:r>
        </w:p>
        <w:p>
          <w:pPr>
            <w:pStyle w:val="11"/>
            <w:tabs>
              <w:tab w:val="right" w:leader="dot" w:pos="8306"/>
            </w:tabs>
          </w:pPr>
          <w:r>
            <w:fldChar w:fldCharType="begin"/>
          </w:r>
          <w:r>
            <w:instrText xml:space="preserve"> HYPERLINK \l _Toc2891 </w:instrText>
          </w:r>
          <w:r>
            <w:fldChar w:fldCharType="separate"/>
          </w:r>
          <w:r>
            <w:rPr>
              <w:rFonts w:hint="eastAsia"/>
              <w:lang w:val="en-US" w:eastAsia="zh-CN"/>
            </w:rPr>
            <w:t xml:space="preserve">6.7.4 </w:t>
          </w:r>
          <w:r>
            <w:t>按行业统计亩均税收</w:t>
          </w:r>
          <w:r>
            <w:tab/>
          </w:r>
          <w:r>
            <w:fldChar w:fldCharType="begin"/>
          </w:r>
          <w:r>
            <w:instrText xml:space="preserve"> PAGEREF _Toc2891 \h </w:instrText>
          </w:r>
          <w:r>
            <w:fldChar w:fldCharType="separate"/>
          </w:r>
          <w:r>
            <w:t>84</w:t>
          </w:r>
          <w:r>
            <w:fldChar w:fldCharType="end"/>
          </w:r>
          <w:r>
            <w:fldChar w:fldCharType="end"/>
          </w:r>
        </w:p>
        <w:p>
          <w:pPr>
            <w:pStyle w:val="11"/>
            <w:tabs>
              <w:tab w:val="right" w:leader="dot" w:pos="8306"/>
            </w:tabs>
          </w:pPr>
          <w:r>
            <w:fldChar w:fldCharType="begin"/>
          </w:r>
          <w:r>
            <w:instrText xml:space="preserve"> HYPERLINK \l _Toc11765 </w:instrText>
          </w:r>
          <w:r>
            <w:fldChar w:fldCharType="separate"/>
          </w:r>
          <w:r>
            <w:rPr>
              <w:rFonts w:hint="eastAsia"/>
              <w:lang w:val="en-US" w:eastAsia="zh-CN"/>
            </w:rPr>
            <w:t xml:space="preserve">6.7.5 </w:t>
          </w:r>
          <w:r>
            <w:t>按六大行业统计亩均税收</w:t>
          </w:r>
          <w:r>
            <w:tab/>
          </w:r>
          <w:r>
            <w:fldChar w:fldCharType="begin"/>
          </w:r>
          <w:r>
            <w:instrText xml:space="preserve"> PAGEREF _Toc11765 \h </w:instrText>
          </w:r>
          <w:r>
            <w:fldChar w:fldCharType="separate"/>
          </w:r>
          <w:r>
            <w:t>85</w:t>
          </w:r>
          <w:r>
            <w:fldChar w:fldCharType="end"/>
          </w:r>
          <w:r>
            <w:fldChar w:fldCharType="end"/>
          </w:r>
        </w:p>
        <w:p>
          <w:pPr>
            <w:pStyle w:val="11"/>
            <w:tabs>
              <w:tab w:val="right" w:leader="dot" w:pos="8306"/>
            </w:tabs>
          </w:pPr>
          <w:r>
            <w:fldChar w:fldCharType="begin"/>
          </w:r>
          <w:r>
            <w:instrText xml:space="preserve"> HYPERLINK \l _Toc21379 </w:instrText>
          </w:r>
          <w:r>
            <w:fldChar w:fldCharType="separate"/>
          </w:r>
          <w:r>
            <w:rPr>
              <w:rFonts w:hint="eastAsia"/>
              <w:lang w:val="en-US" w:eastAsia="zh-CN"/>
            </w:rPr>
            <w:t xml:space="preserve">6.7.6 </w:t>
          </w:r>
          <w:r>
            <w:t>获取分档等级</w:t>
          </w:r>
          <w:r>
            <w:tab/>
          </w:r>
          <w:r>
            <w:fldChar w:fldCharType="begin"/>
          </w:r>
          <w:r>
            <w:instrText xml:space="preserve"> PAGEREF _Toc21379 \h </w:instrText>
          </w:r>
          <w:r>
            <w:fldChar w:fldCharType="separate"/>
          </w:r>
          <w:r>
            <w:t>86</w:t>
          </w:r>
          <w:r>
            <w:fldChar w:fldCharType="end"/>
          </w:r>
          <w:r>
            <w:fldChar w:fldCharType="end"/>
          </w:r>
        </w:p>
        <w:p>
          <w:pPr>
            <w:pStyle w:val="11"/>
            <w:tabs>
              <w:tab w:val="right" w:leader="dot" w:pos="8306"/>
            </w:tabs>
          </w:pPr>
          <w:r>
            <w:fldChar w:fldCharType="begin"/>
          </w:r>
          <w:r>
            <w:instrText xml:space="preserve"> HYPERLINK \l _Toc27874 </w:instrText>
          </w:r>
          <w:r>
            <w:fldChar w:fldCharType="separate"/>
          </w:r>
          <w:r>
            <w:rPr>
              <w:rFonts w:hint="eastAsia"/>
              <w:lang w:val="en-US" w:eastAsia="zh-CN"/>
            </w:rPr>
            <w:t xml:space="preserve">6.7.7 </w:t>
          </w:r>
          <w:r>
            <w:t>统计散乱整治</w:t>
          </w:r>
          <w:r>
            <w:tab/>
          </w:r>
          <w:r>
            <w:fldChar w:fldCharType="begin"/>
          </w:r>
          <w:r>
            <w:instrText xml:space="preserve"> PAGEREF _Toc27874 \h </w:instrText>
          </w:r>
          <w:r>
            <w:fldChar w:fldCharType="separate"/>
          </w:r>
          <w:r>
            <w:t>87</w:t>
          </w:r>
          <w:r>
            <w:fldChar w:fldCharType="end"/>
          </w:r>
          <w:r>
            <w:fldChar w:fldCharType="end"/>
          </w:r>
        </w:p>
        <w:p>
          <w:pPr>
            <w:pStyle w:val="11"/>
            <w:tabs>
              <w:tab w:val="right" w:leader="dot" w:pos="8306"/>
            </w:tabs>
          </w:pPr>
          <w:r>
            <w:fldChar w:fldCharType="begin"/>
          </w:r>
          <w:r>
            <w:instrText xml:space="preserve"> HYPERLINK \l _Toc10906 </w:instrText>
          </w:r>
          <w:r>
            <w:fldChar w:fldCharType="separate"/>
          </w:r>
          <w:r>
            <w:rPr>
              <w:rFonts w:hint="eastAsia"/>
              <w:lang w:val="en-US" w:eastAsia="zh-CN"/>
            </w:rPr>
            <w:t xml:space="preserve">6.7.8 </w:t>
          </w:r>
          <w:r>
            <w:t>获取六大指标</w:t>
          </w:r>
          <w:r>
            <w:tab/>
          </w:r>
          <w:r>
            <w:fldChar w:fldCharType="begin"/>
          </w:r>
          <w:r>
            <w:instrText xml:space="preserve"> PAGEREF _Toc10906 \h </w:instrText>
          </w:r>
          <w:r>
            <w:fldChar w:fldCharType="separate"/>
          </w:r>
          <w:r>
            <w:t>88</w:t>
          </w:r>
          <w:r>
            <w:fldChar w:fldCharType="end"/>
          </w:r>
          <w:r>
            <w:fldChar w:fldCharType="end"/>
          </w:r>
        </w:p>
        <w:p>
          <w:pPr>
            <w:pStyle w:val="11"/>
            <w:tabs>
              <w:tab w:val="right" w:leader="dot" w:pos="8306"/>
            </w:tabs>
          </w:pPr>
          <w:r>
            <w:fldChar w:fldCharType="begin"/>
          </w:r>
          <w:r>
            <w:instrText xml:space="preserve"> HYPERLINK \l _Toc7207 </w:instrText>
          </w:r>
          <w:r>
            <w:fldChar w:fldCharType="separate"/>
          </w:r>
          <w:r>
            <w:rPr>
              <w:rFonts w:hint="eastAsia"/>
              <w:lang w:val="en-US" w:eastAsia="zh-CN"/>
            </w:rPr>
            <w:t xml:space="preserve">6.7.9 </w:t>
          </w:r>
          <w:r>
            <w:t>统计企业类型数量</w:t>
          </w:r>
          <w:r>
            <w:tab/>
          </w:r>
          <w:r>
            <w:fldChar w:fldCharType="begin"/>
          </w:r>
          <w:r>
            <w:instrText xml:space="preserve"> PAGEREF _Toc7207 \h </w:instrText>
          </w:r>
          <w:r>
            <w:fldChar w:fldCharType="separate"/>
          </w:r>
          <w:r>
            <w:t>89</w:t>
          </w:r>
          <w:r>
            <w:fldChar w:fldCharType="end"/>
          </w:r>
          <w:r>
            <w:fldChar w:fldCharType="end"/>
          </w:r>
        </w:p>
        <w:p>
          <w:pPr>
            <w:pStyle w:val="16"/>
            <w:tabs>
              <w:tab w:val="right" w:leader="dot" w:pos="8306"/>
            </w:tabs>
          </w:pPr>
          <w:r>
            <w:fldChar w:fldCharType="begin"/>
          </w:r>
          <w:r>
            <w:instrText xml:space="preserve"> HYPERLINK \l _Toc11991 </w:instrText>
          </w:r>
          <w:r>
            <w:fldChar w:fldCharType="separate"/>
          </w:r>
          <w:r>
            <w:rPr>
              <w:rFonts w:hint="eastAsia"/>
            </w:rPr>
            <w:t>7系统测试</w:t>
          </w:r>
          <w:r>
            <w:tab/>
          </w:r>
          <w:r>
            <w:fldChar w:fldCharType="begin"/>
          </w:r>
          <w:r>
            <w:instrText xml:space="preserve"> PAGEREF _Toc11991 \h </w:instrText>
          </w:r>
          <w:r>
            <w:fldChar w:fldCharType="separate"/>
          </w:r>
          <w:r>
            <w:t>90</w:t>
          </w:r>
          <w:r>
            <w:fldChar w:fldCharType="end"/>
          </w:r>
          <w:r>
            <w:fldChar w:fldCharType="end"/>
          </w:r>
        </w:p>
        <w:p>
          <w:pPr>
            <w:pStyle w:val="18"/>
            <w:tabs>
              <w:tab w:val="right" w:leader="dot" w:pos="8306"/>
            </w:tabs>
          </w:pPr>
          <w:r>
            <w:fldChar w:fldCharType="begin"/>
          </w:r>
          <w:r>
            <w:instrText xml:space="preserve"> HYPERLINK \l _Toc19057 </w:instrText>
          </w:r>
          <w:r>
            <w:fldChar w:fldCharType="separate"/>
          </w:r>
          <w:r>
            <w:rPr>
              <w:rFonts w:hint="eastAsia"/>
            </w:rPr>
            <w:t>7.1 测试方案</w:t>
          </w:r>
          <w:r>
            <w:tab/>
          </w:r>
          <w:r>
            <w:fldChar w:fldCharType="begin"/>
          </w:r>
          <w:r>
            <w:instrText xml:space="preserve"> PAGEREF _Toc19057 \h </w:instrText>
          </w:r>
          <w:r>
            <w:fldChar w:fldCharType="separate"/>
          </w:r>
          <w:r>
            <w:t>90</w:t>
          </w:r>
          <w:r>
            <w:fldChar w:fldCharType="end"/>
          </w:r>
          <w:r>
            <w:fldChar w:fldCharType="end"/>
          </w:r>
        </w:p>
        <w:p>
          <w:pPr>
            <w:pStyle w:val="11"/>
            <w:tabs>
              <w:tab w:val="right" w:leader="dot" w:pos="8306"/>
            </w:tabs>
          </w:pPr>
          <w:r>
            <w:fldChar w:fldCharType="begin"/>
          </w:r>
          <w:r>
            <w:instrText xml:space="preserve"> HYPERLINK \l _Toc8079 </w:instrText>
          </w:r>
          <w:r>
            <w:fldChar w:fldCharType="separate"/>
          </w:r>
          <w:r>
            <w:rPr>
              <w:rFonts w:hint="eastAsia"/>
            </w:rPr>
            <w:t>7.1.1功能测试</w:t>
          </w:r>
          <w:r>
            <w:tab/>
          </w:r>
          <w:r>
            <w:fldChar w:fldCharType="begin"/>
          </w:r>
          <w:r>
            <w:instrText xml:space="preserve"> PAGEREF _Toc8079 \h </w:instrText>
          </w:r>
          <w:r>
            <w:fldChar w:fldCharType="separate"/>
          </w:r>
          <w:r>
            <w:t>91</w:t>
          </w:r>
          <w:r>
            <w:fldChar w:fldCharType="end"/>
          </w:r>
          <w:r>
            <w:fldChar w:fldCharType="end"/>
          </w:r>
        </w:p>
        <w:p>
          <w:pPr>
            <w:pStyle w:val="11"/>
            <w:tabs>
              <w:tab w:val="right" w:leader="dot" w:pos="8306"/>
            </w:tabs>
          </w:pPr>
          <w:r>
            <w:fldChar w:fldCharType="begin"/>
          </w:r>
          <w:r>
            <w:instrText xml:space="preserve"> HYPERLINK \l _Toc32673 </w:instrText>
          </w:r>
          <w:r>
            <w:fldChar w:fldCharType="separate"/>
          </w:r>
          <w:r>
            <w:rPr>
              <w:rFonts w:hint="eastAsia"/>
            </w:rPr>
            <w:t>7.1.2界面测试</w:t>
          </w:r>
          <w:r>
            <w:tab/>
          </w:r>
          <w:r>
            <w:fldChar w:fldCharType="begin"/>
          </w:r>
          <w:r>
            <w:instrText xml:space="preserve"> PAGEREF _Toc32673 \h </w:instrText>
          </w:r>
          <w:r>
            <w:fldChar w:fldCharType="separate"/>
          </w:r>
          <w:r>
            <w:t>91</w:t>
          </w:r>
          <w:r>
            <w:fldChar w:fldCharType="end"/>
          </w:r>
          <w:r>
            <w:fldChar w:fldCharType="end"/>
          </w:r>
        </w:p>
        <w:p>
          <w:pPr>
            <w:pStyle w:val="11"/>
            <w:tabs>
              <w:tab w:val="right" w:leader="dot" w:pos="8306"/>
            </w:tabs>
          </w:pPr>
          <w:r>
            <w:fldChar w:fldCharType="begin"/>
          </w:r>
          <w:r>
            <w:instrText xml:space="preserve"> HYPERLINK \l _Toc31639 </w:instrText>
          </w:r>
          <w:r>
            <w:fldChar w:fldCharType="separate"/>
          </w:r>
          <w:r>
            <w:rPr>
              <w:rFonts w:hint="eastAsia"/>
            </w:rPr>
            <w:t>7.1.3</w:t>
          </w:r>
          <w:r>
            <w:t>性能测试</w:t>
          </w:r>
          <w:r>
            <w:tab/>
          </w:r>
          <w:r>
            <w:fldChar w:fldCharType="begin"/>
          </w:r>
          <w:r>
            <w:instrText xml:space="preserve"> PAGEREF _Toc31639 \h </w:instrText>
          </w:r>
          <w:r>
            <w:fldChar w:fldCharType="separate"/>
          </w:r>
          <w:r>
            <w:t>92</w:t>
          </w:r>
          <w:r>
            <w:fldChar w:fldCharType="end"/>
          </w:r>
          <w:r>
            <w:fldChar w:fldCharType="end"/>
          </w:r>
        </w:p>
        <w:p>
          <w:pPr>
            <w:pStyle w:val="18"/>
            <w:tabs>
              <w:tab w:val="right" w:leader="dot" w:pos="8306"/>
            </w:tabs>
          </w:pPr>
          <w:r>
            <w:fldChar w:fldCharType="begin"/>
          </w:r>
          <w:r>
            <w:instrText xml:space="preserve"> HYPERLINK \l _Toc17378 </w:instrText>
          </w:r>
          <w:r>
            <w:fldChar w:fldCharType="separate"/>
          </w:r>
          <w:r>
            <w:rPr>
              <w:rFonts w:hint="eastAsia"/>
            </w:rPr>
            <w:t>7.2测试依据</w:t>
          </w:r>
          <w:r>
            <w:tab/>
          </w:r>
          <w:r>
            <w:fldChar w:fldCharType="begin"/>
          </w:r>
          <w:r>
            <w:instrText xml:space="preserve"> PAGEREF _Toc17378 \h </w:instrText>
          </w:r>
          <w:r>
            <w:fldChar w:fldCharType="separate"/>
          </w:r>
          <w:r>
            <w:t>92</w:t>
          </w:r>
          <w:r>
            <w:fldChar w:fldCharType="end"/>
          </w:r>
          <w:r>
            <w:fldChar w:fldCharType="end"/>
          </w:r>
        </w:p>
        <w:p>
          <w:pPr>
            <w:pStyle w:val="18"/>
            <w:tabs>
              <w:tab w:val="right" w:leader="dot" w:pos="8306"/>
            </w:tabs>
          </w:pPr>
          <w:r>
            <w:fldChar w:fldCharType="begin"/>
          </w:r>
          <w:r>
            <w:instrText xml:space="preserve"> HYPERLINK \l _Toc17520 </w:instrText>
          </w:r>
          <w:r>
            <w:fldChar w:fldCharType="separate"/>
          </w:r>
          <w:r>
            <w:rPr>
              <w:rFonts w:hint="eastAsia"/>
            </w:rPr>
            <w:t>7.3测试方法工具</w:t>
          </w:r>
          <w:r>
            <w:tab/>
          </w:r>
          <w:r>
            <w:fldChar w:fldCharType="begin"/>
          </w:r>
          <w:r>
            <w:instrText xml:space="preserve"> PAGEREF _Toc17520 \h </w:instrText>
          </w:r>
          <w:r>
            <w:fldChar w:fldCharType="separate"/>
          </w:r>
          <w:r>
            <w:t>93</w:t>
          </w:r>
          <w:r>
            <w:fldChar w:fldCharType="end"/>
          </w:r>
          <w:r>
            <w:fldChar w:fldCharType="end"/>
          </w:r>
        </w:p>
        <w:p>
          <w:r>
            <w:fldChar w:fldCharType="end"/>
          </w:r>
        </w:p>
        <w:p>
          <w:pPr>
            <w:ind w:left="120" w:right="-120"/>
            <w:jc w:val="both"/>
          </w:pPr>
        </w:p>
      </w:sdtContent>
    </w:sdt>
    <w:p>
      <w:pPr>
        <w:pStyle w:val="3"/>
        <w:ind w:left="0" w:leftChars="0" w:right="-120"/>
        <w:jc w:val="both"/>
        <w:rPr>
          <w:rFonts w:hint="eastAsia"/>
        </w:rPr>
        <w:sectPr>
          <w:headerReference r:id="rId11" w:type="default"/>
          <w:footerReference r:id="rId12" w:type="default"/>
          <w:pgSz w:w="11906" w:h="16838"/>
          <w:pgMar w:top="1440" w:right="1800" w:bottom="1440" w:left="1800" w:header="851" w:footer="992" w:gutter="0"/>
          <w:pgNumType w:fmt="upperRoman" w:start="1"/>
          <w:cols w:space="425" w:num="1"/>
          <w:docGrid w:type="lines" w:linePitch="312" w:charSpace="0"/>
        </w:sectPr>
      </w:pPr>
      <w:bookmarkStart w:id="0" w:name="_Toc3139"/>
    </w:p>
    <w:p>
      <w:pPr>
        <w:pStyle w:val="3"/>
        <w:ind w:left="0" w:leftChars="0" w:right="-120"/>
        <w:jc w:val="both"/>
      </w:pPr>
      <w:bookmarkStart w:id="1" w:name="_Toc2785"/>
      <w:r>
        <w:rPr>
          <w:rFonts w:hint="eastAsia"/>
        </w:rPr>
        <w:t>1引言</w:t>
      </w:r>
      <w:bookmarkEnd w:id="0"/>
      <w:bookmarkEnd w:id="1"/>
    </w:p>
    <w:p>
      <w:pPr>
        <w:pStyle w:val="4"/>
        <w:ind w:left="120" w:right="-120"/>
        <w:jc w:val="both"/>
      </w:pPr>
      <w:bookmarkStart w:id="2" w:name="_Toc4469"/>
      <w:bookmarkStart w:id="3" w:name="_Toc20078"/>
      <w:r>
        <w:rPr>
          <w:rFonts w:hint="eastAsia"/>
        </w:rPr>
        <w:t>1.1项目背景</w:t>
      </w:r>
      <w:bookmarkEnd w:id="2"/>
      <w:bookmarkEnd w:id="3"/>
    </w:p>
    <w:p>
      <w:pPr>
        <w:ind w:left="120" w:right="-120" w:firstLine="480" w:firstLineChars="200"/>
        <w:jc w:val="both"/>
      </w:pPr>
      <w:r>
        <w:rPr>
          <w:rFonts w:hint="eastAsia"/>
        </w:rPr>
        <w:t>为进一步深化“亩均论英雄”改革、优化产业结构、提高资源要素产出率，2018年至今，南浔区致力于建立健全“事前定标准、事后管达标、亩产论英雄”的企业投资项目“标准地”制度，亩产数字地图系统已上线至2.0版本。在此基础上，积极拓展亩产数字地图应用场景、挖掘工业企业普查数据价值、深入工业企业管理业务流程，着力构建工业企业亩产数字地图3.0。</w:t>
      </w:r>
    </w:p>
    <w:p>
      <w:pPr>
        <w:pStyle w:val="4"/>
        <w:ind w:left="120" w:right="-120"/>
        <w:jc w:val="both"/>
      </w:pPr>
      <w:bookmarkStart w:id="4" w:name="_Toc32019"/>
      <w:bookmarkStart w:id="5" w:name="_Toc26134"/>
      <w:r>
        <w:rPr>
          <w:rFonts w:hint="eastAsia"/>
        </w:rPr>
        <w:t>1.2设计依据</w:t>
      </w:r>
      <w:bookmarkEnd w:id="4"/>
      <w:bookmarkEnd w:id="5"/>
    </w:p>
    <w:p>
      <w:pPr>
        <w:ind w:left="120" w:right="-120"/>
        <w:jc w:val="both"/>
      </w:pPr>
      <w:r>
        <w:rPr>
          <w:rFonts w:hint="eastAsia"/>
        </w:rPr>
        <w:t>《南浔区深化“亩均论英雄”改革促进高质量发展的实施意见（2</w:t>
      </w:r>
      <w:r>
        <w:t>020</w:t>
      </w:r>
      <w:r>
        <w:rPr>
          <w:rFonts w:hint="eastAsia"/>
        </w:rPr>
        <w:t>年修订）（发文稿）》，南浔区经济与信息化厅，2</w:t>
      </w:r>
      <w:r>
        <w:t>020</w:t>
      </w:r>
      <w:r>
        <w:rPr>
          <w:rFonts w:hint="eastAsia"/>
        </w:rPr>
        <w:t>年</w:t>
      </w:r>
    </w:p>
    <w:p>
      <w:pPr>
        <w:pStyle w:val="4"/>
        <w:ind w:left="120" w:right="-120"/>
        <w:jc w:val="both"/>
      </w:pPr>
      <w:bookmarkStart w:id="6" w:name="_Toc16084"/>
      <w:bookmarkStart w:id="7" w:name="_Toc17305"/>
      <w:r>
        <w:rPr>
          <w:rFonts w:hint="eastAsia"/>
        </w:rPr>
        <w:t>1.3术语与缩写解释</w:t>
      </w:r>
      <w:bookmarkEnd w:id="6"/>
      <w:bookmarkEnd w:id="7"/>
    </w:p>
    <w:tbl>
      <w:tblPr>
        <w:tblStyle w:val="23"/>
        <w:tblpPr w:leftFromText="180" w:rightFromText="180" w:vertAnchor="text" w:horzAnchor="page" w:tblpX="2670" w:tblpY="27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5"/>
        <w:gridCol w:w="5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shd w:val="clear" w:color="auto" w:fill="E7E6E6" w:themeFill="background2"/>
          </w:tcPr>
          <w:p>
            <w:pPr>
              <w:spacing w:line="240" w:lineRule="auto"/>
              <w:ind w:left="120" w:right="-120"/>
              <w:jc w:val="both"/>
              <w:rPr>
                <w:sz w:val="18"/>
                <w:szCs w:val="18"/>
              </w:rPr>
            </w:pPr>
            <w:r>
              <w:rPr>
                <w:rFonts w:hint="eastAsia"/>
                <w:sz w:val="18"/>
                <w:szCs w:val="18"/>
              </w:rPr>
              <w:t>缩写、术语</w:t>
            </w:r>
          </w:p>
        </w:tc>
        <w:tc>
          <w:tcPr>
            <w:tcW w:w="5684" w:type="dxa"/>
            <w:shd w:val="clear" w:color="auto" w:fill="E7E6E6" w:themeFill="background2"/>
          </w:tcPr>
          <w:p>
            <w:pPr>
              <w:spacing w:line="240" w:lineRule="auto"/>
              <w:ind w:left="120" w:right="-120"/>
              <w:jc w:val="both"/>
              <w:rPr>
                <w:sz w:val="18"/>
                <w:szCs w:val="18"/>
              </w:rPr>
            </w:pPr>
            <w:r>
              <w:rPr>
                <w:rFonts w:hint="eastAsia"/>
                <w:sz w:val="18"/>
                <w:szCs w:val="18"/>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firstLine="540" w:firstLineChars="300"/>
              <w:jc w:val="both"/>
              <w:rPr>
                <w:rFonts w:asciiTheme="minorEastAsia" w:hAnsiTheme="minorEastAsia" w:cstheme="minorEastAsia"/>
                <w:sz w:val="18"/>
                <w:szCs w:val="18"/>
              </w:rPr>
            </w:pPr>
            <w:r>
              <w:rPr>
                <w:rFonts w:hint="eastAsia" w:asciiTheme="minorEastAsia" w:hAnsiTheme="minorEastAsia" w:cstheme="minorEastAsia"/>
                <w:sz w:val="18"/>
                <w:szCs w:val="18"/>
              </w:rPr>
              <w:t>亩均论英雄</w:t>
            </w:r>
          </w:p>
        </w:tc>
        <w:tc>
          <w:tcPr>
            <w:tcW w:w="5684" w:type="dxa"/>
          </w:tcPr>
          <w:p>
            <w:pPr>
              <w:spacing w:line="240" w:lineRule="auto"/>
              <w:ind w:left="120" w:right="-120"/>
              <w:jc w:val="both"/>
              <w:rPr>
                <w:rFonts w:asciiTheme="minorEastAsia" w:hAnsiTheme="minorEastAsia" w:cstheme="minorEastAsia"/>
                <w:sz w:val="18"/>
                <w:szCs w:val="18"/>
              </w:rPr>
            </w:pPr>
            <w:r>
              <w:rPr>
                <w:rFonts w:hint="eastAsia" w:asciiTheme="minorEastAsia" w:hAnsiTheme="minorEastAsia" w:cstheme="minorEastAsia"/>
                <w:sz w:val="18"/>
                <w:szCs w:val="18"/>
              </w:rPr>
              <w:t>2006年上半年，绍兴县提出“亩产论英雄”的科学发展新理念，即以提高“亩产效益”为核心，围绕节约集约用地、节能降耗减排等重点，促进经济增长方式从粗放到集约、从量的扩张到质的提高，真正落实科学发展观，建立资源节约型、环境友好型的社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15" w:type="dxa"/>
          </w:tcPr>
          <w:p>
            <w:pPr>
              <w:spacing w:line="240" w:lineRule="auto"/>
              <w:ind w:left="120" w:right="-120"/>
              <w:jc w:val="both"/>
              <w:rPr>
                <w:rFonts w:asciiTheme="minorHAnsi" w:hAnsiTheme="minorEastAsia" w:cstheme="minorEastAsia"/>
                <w:sz w:val="18"/>
                <w:szCs w:val="18"/>
              </w:rPr>
            </w:pPr>
            <w:r>
              <w:rPr>
                <w:rFonts w:hint="eastAsia" w:asciiTheme="minorHAnsi" w:hAnsiTheme="minorEastAsia" w:cstheme="minorEastAsia"/>
                <w:sz w:val="18"/>
                <w:szCs w:val="18"/>
              </w:rPr>
              <w:t>AES</w:t>
            </w:r>
          </w:p>
        </w:tc>
        <w:tc>
          <w:tcPr>
            <w:tcW w:w="5684" w:type="dxa"/>
          </w:tcPr>
          <w:p>
            <w:pPr>
              <w:spacing w:line="240" w:lineRule="auto"/>
              <w:ind w:left="120" w:right="-120"/>
              <w:jc w:val="both"/>
              <w:rPr>
                <w:rFonts w:ascii="Arial" w:hAnsi="Arial" w:eastAsia="宋体" w:cs="Arial"/>
                <w:color w:val="333333"/>
                <w:sz w:val="18"/>
                <w:szCs w:val="18"/>
                <w:shd w:val="clear" w:color="auto" w:fill="FFFFFF"/>
              </w:rPr>
            </w:pPr>
            <w:r>
              <w:rPr>
                <w:rFonts w:hint="eastAsia" w:ascii="Arial" w:hAnsi="Arial" w:eastAsia="宋体" w:cs="Arial"/>
                <w:color w:val="333333"/>
                <w:sz w:val="18"/>
                <w:szCs w:val="18"/>
                <w:shd w:val="clear" w:color="auto" w:fill="FFFFFF"/>
              </w:rPr>
              <w:t xml:space="preserve">高级加密标准 </w:t>
            </w:r>
            <w:r>
              <w:rPr>
                <w:rFonts w:hint="eastAsia" w:asciiTheme="minorEastAsia" w:hAnsiTheme="minorEastAsia" w:cstheme="minorEastAsia"/>
                <w:color w:val="333333"/>
                <w:sz w:val="18"/>
                <w:szCs w:val="18"/>
                <w:shd w:val="clear" w:color="auto" w:fill="FFFFFF"/>
              </w:rPr>
              <w:t>Advanced Encryption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asciiTheme="minorHAnsi" w:hAnsiTheme="minorEastAsia" w:cstheme="minorEastAsia"/>
                <w:sz w:val="18"/>
                <w:szCs w:val="18"/>
              </w:rPr>
              <w:t>3DES</w:t>
            </w:r>
          </w:p>
        </w:tc>
        <w:tc>
          <w:tcPr>
            <w:tcW w:w="5684" w:type="dxa"/>
          </w:tcPr>
          <w:p>
            <w:pPr>
              <w:spacing w:line="240" w:lineRule="auto"/>
              <w:ind w:left="120" w:right="-120"/>
              <w:jc w:val="both"/>
              <w:rPr>
                <w:sz w:val="18"/>
                <w:szCs w:val="18"/>
              </w:rPr>
            </w:pPr>
            <w:r>
              <w:rPr>
                <w:rFonts w:hint="eastAsia"/>
                <w:sz w:val="18"/>
                <w:szCs w:val="18"/>
              </w:rPr>
              <w:t>三重</w:t>
            </w:r>
            <w:r>
              <w:fldChar w:fldCharType="begin"/>
            </w:r>
            <w:r>
              <w:instrText xml:space="preserve"> HYPERLINK "https://baike.baidu.com/item/%E6%95%B0%E6%8D%AE%E5%8A%A0%E5%AF%86%E7%AE%97%E6%B3%95/3030864" \t "https://baike.baidu.com/item/_blank" </w:instrText>
            </w:r>
            <w:r>
              <w:fldChar w:fldCharType="separate"/>
            </w:r>
            <w:r>
              <w:rPr>
                <w:rFonts w:hint="eastAsia"/>
                <w:sz w:val="18"/>
                <w:szCs w:val="18"/>
              </w:rPr>
              <w:t>数据加密算法</w:t>
            </w:r>
            <w:r>
              <w:rPr>
                <w:rFonts w:hint="eastAsia"/>
                <w:sz w:val="18"/>
                <w:szCs w:val="18"/>
              </w:rPr>
              <w:fldChar w:fldCharType="end"/>
            </w:r>
            <w:r>
              <w:rPr>
                <w:rFonts w:hint="eastAsia" w:asciiTheme="minorEastAsia" w:hAnsiTheme="minorEastAsia" w:cstheme="minorEastAsia"/>
                <w:sz w:val="18"/>
                <w:szCs w:val="18"/>
              </w:rPr>
              <w:t xml:space="preserve"> Triple Data Encryption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2215" w:type="dxa"/>
          </w:tcPr>
          <w:p>
            <w:pPr>
              <w:spacing w:line="240" w:lineRule="auto"/>
              <w:ind w:left="120" w:right="-120"/>
              <w:jc w:val="both"/>
              <w:rPr>
                <w:sz w:val="18"/>
                <w:szCs w:val="18"/>
              </w:rPr>
            </w:pPr>
            <w:r>
              <w:rPr>
                <w:rFonts w:hint="eastAsia"/>
                <w:sz w:val="18"/>
                <w:szCs w:val="18"/>
              </w:rPr>
              <w:t>IDEA</w:t>
            </w:r>
          </w:p>
        </w:tc>
        <w:tc>
          <w:tcPr>
            <w:tcW w:w="5684" w:type="dxa"/>
          </w:tcPr>
          <w:p>
            <w:pPr>
              <w:spacing w:line="240" w:lineRule="auto"/>
              <w:ind w:left="120" w:right="-120"/>
              <w:jc w:val="both"/>
              <w:rPr>
                <w:sz w:val="18"/>
                <w:szCs w:val="18"/>
              </w:rPr>
            </w:pPr>
            <w:r>
              <w:rPr>
                <w:rFonts w:hint="eastAsia"/>
                <w:sz w:val="18"/>
                <w:szCs w:val="18"/>
              </w:rPr>
              <w:t xml:space="preserve">国际数据加密算法 </w:t>
            </w:r>
            <w:r>
              <w:rPr>
                <w:rFonts w:hint="eastAsia" w:asciiTheme="minorEastAsia" w:hAnsiTheme="minorEastAsia" w:cstheme="minorEastAsia"/>
                <w:sz w:val="18"/>
                <w:szCs w:val="18"/>
              </w:rPr>
              <w:t>International Data Encryption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sz w:val="18"/>
                <w:szCs w:val="18"/>
              </w:rPr>
              <w:t>RSA</w:t>
            </w:r>
          </w:p>
        </w:tc>
        <w:tc>
          <w:tcPr>
            <w:tcW w:w="5684" w:type="dxa"/>
          </w:tcPr>
          <w:p>
            <w:pPr>
              <w:spacing w:line="240" w:lineRule="auto"/>
              <w:ind w:left="120" w:right="-120"/>
              <w:jc w:val="both"/>
              <w:rPr>
                <w:rFonts w:asciiTheme="minorEastAsia" w:hAnsiTheme="minorEastAsia" w:cstheme="minorEastAsia"/>
                <w:sz w:val="18"/>
                <w:szCs w:val="18"/>
              </w:rPr>
            </w:pPr>
            <w:r>
              <w:rPr>
                <w:rFonts w:hint="eastAsia"/>
                <w:sz w:val="18"/>
                <w:szCs w:val="18"/>
              </w:rPr>
              <w:t xml:space="preserve">目前使用最广泛的公钥密码体制之一  </w:t>
            </w:r>
            <w:r>
              <w:rPr>
                <w:rFonts w:hint="eastAsia" w:asciiTheme="minorEastAsia" w:hAnsiTheme="minorEastAsia" w:cstheme="minorEastAsia"/>
                <w:color w:val="333333"/>
                <w:sz w:val="18"/>
                <w:szCs w:val="18"/>
                <w:shd w:val="clear" w:color="auto" w:fill="FFFFFF"/>
              </w:rPr>
              <w:t>RSA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215" w:type="dxa"/>
          </w:tcPr>
          <w:p>
            <w:pPr>
              <w:spacing w:line="240" w:lineRule="auto"/>
              <w:ind w:left="120" w:right="-120"/>
              <w:jc w:val="both"/>
              <w:rPr>
                <w:sz w:val="18"/>
                <w:szCs w:val="18"/>
              </w:rPr>
            </w:pPr>
            <w:r>
              <w:rPr>
                <w:rFonts w:hint="eastAsia"/>
                <w:sz w:val="18"/>
                <w:szCs w:val="18"/>
              </w:rPr>
              <w:t>IP</w:t>
            </w:r>
          </w:p>
        </w:tc>
        <w:tc>
          <w:tcPr>
            <w:tcW w:w="5684" w:type="dxa"/>
          </w:tcPr>
          <w:p>
            <w:pPr>
              <w:spacing w:line="240" w:lineRule="auto"/>
              <w:ind w:left="120" w:right="-120"/>
              <w:jc w:val="both"/>
              <w:rPr>
                <w:sz w:val="18"/>
                <w:szCs w:val="18"/>
              </w:rPr>
            </w:pPr>
            <w:r>
              <w:rPr>
                <w:rFonts w:hint="eastAsia"/>
                <w:sz w:val="18"/>
                <w:szCs w:val="18"/>
              </w:rPr>
              <w:t>网际互连协议</w:t>
            </w:r>
            <w:r>
              <w:rPr>
                <w:rFonts w:hint="eastAsia" w:asciiTheme="minorEastAsia" w:hAnsiTheme="minorEastAsia" w:cstheme="minorEastAsia"/>
                <w:sz w:val="18"/>
                <w:szCs w:val="18"/>
              </w:rPr>
              <w:t>Internet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ArcGIS Engine</w:t>
            </w:r>
          </w:p>
        </w:tc>
        <w:tc>
          <w:tcPr>
            <w:tcW w:w="5684" w:type="dxa"/>
          </w:tcPr>
          <w:p>
            <w:pPr>
              <w:spacing w:line="240" w:lineRule="auto"/>
              <w:ind w:left="120" w:right="-120"/>
              <w:jc w:val="both"/>
              <w:rPr>
                <w:sz w:val="18"/>
                <w:szCs w:val="18"/>
              </w:rPr>
            </w:pPr>
            <w:r>
              <w:rPr>
                <w:rFonts w:hint="eastAsia"/>
                <w:sz w:val="18"/>
                <w:szCs w:val="18"/>
              </w:rPr>
              <w:t>用于构建定制应用的一个完整的嵌入式的GIS组件库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ArcSDE</w:t>
            </w:r>
          </w:p>
        </w:tc>
        <w:tc>
          <w:tcPr>
            <w:tcW w:w="5684" w:type="dxa"/>
          </w:tcPr>
          <w:p>
            <w:pPr>
              <w:spacing w:line="240" w:lineRule="auto"/>
              <w:ind w:left="120" w:right="-120"/>
              <w:jc w:val="both"/>
              <w:rPr>
                <w:sz w:val="18"/>
                <w:szCs w:val="18"/>
              </w:rPr>
            </w:pPr>
            <w:r>
              <w:rPr>
                <w:rFonts w:hint="eastAsia"/>
                <w:sz w:val="18"/>
                <w:szCs w:val="18"/>
              </w:rPr>
              <w:t>即</w:t>
            </w:r>
            <w:r>
              <w:fldChar w:fldCharType="begin"/>
            </w:r>
            <w:r>
              <w:instrText xml:space="preserve"> HYPERLINK "https://baike.baidu.com/item/%E6%95%B0%E6%8D%AE%E9%80%9A%E8%B7%AF/6038383" \t "https://baike.baidu.com/item/_blank" </w:instrText>
            </w:r>
            <w:r>
              <w:fldChar w:fldCharType="separate"/>
            </w:r>
            <w:r>
              <w:rPr>
                <w:rFonts w:hint="eastAsia"/>
                <w:sz w:val="18"/>
                <w:szCs w:val="18"/>
              </w:rPr>
              <w:t>数据通路</w:t>
            </w:r>
            <w:r>
              <w:rPr>
                <w:rFonts w:hint="eastAsia"/>
                <w:sz w:val="18"/>
                <w:szCs w:val="18"/>
              </w:rPr>
              <w:fldChar w:fldCharType="end"/>
            </w:r>
            <w:r>
              <w:rPr>
                <w:rFonts w:hint="eastAsia"/>
                <w:sz w:val="18"/>
                <w:szCs w:val="18"/>
              </w:rPr>
              <w:t>，是</w:t>
            </w:r>
            <w:r>
              <w:fldChar w:fldCharType="begin"/>
            </w:r>
            <w:r>
              <w:instrText xml:space="preserve"> HYPERLINK "https://baike.baidu.com/item/ArcGIS/8738161" \t "https://baike.baidu.com/item/_blank" </w:instrText>
            </w:r>
            <w:r>
              <w:fldChar w:fldCharType="separate"/>
            </w:r>
            <w:r>
              <w:rPr>
                <w:rFonts w:hint="eastAsia"/>
                <w:sz w:val="18"/>
                <w:szCs w:val="18"/>
              </w:rPr>
              <w:t>ArcGIS</w:t>
            </w:r>
            <w:r>
              <w:rPr>
                <w:rFonts w:hint="eastAsia"/>
                <w:sz w:val="18"/>
                <w:szCs w:val="18"/>
              </w:rPr>
              <w:fldChar w:fldCharType="end"/>
            </w:r>
            <w:r>
              <w:rPr>
                <w:rFonts w:hint="eastAsia"/>
                <w:sz w:val="18"/>
                <w:szCs w:val="18"/>
              </w:rPr>
              <w:t>的空间数据引擎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sz w:val="18"/>
                <w:szCs w:val="18"/>
              </w:rPr>
            </w:pPr>
            <w:r>
              <w:rPr>
                <w:rFonts w:hint="eastAsia"/>
                <w:sz w:val="18"/>
                <w:szCs w:val="18"/>
              </w:rPr>
              <w:t>ArcGISServer</w:t>
            </w:r>
          </w:p>
        </w:tc>
        <w:tc>
          <w:tcPr>
            <w:tcW w:w="5684" w:type="dxa"/>
          </w:tcPr>
          <w:p>
            <w:pPr>
              <w:spacing w:line="240" w:lineRule="auto"/>
              <w:ind w:left="120" w:right="-120"/>
              <w:jc w:val="both"/>
              <w:rPr>
                <w:sz w:val="18"/>
                <w:szCs w:val="18"/>
              </w:rPr>
            </w:pPr>
            <w:r>
              <w:rPr>
                <w:rFonts w:hint="eastAsia"/>
                <w:sz w:val="18"/>
                <w:szCs w:val="18"/>
              </w:rPr>
              <w:t>提供面向Web 空间数据服务的一个企业级GIS软件平台,提供创建和配置GIS应用程序和服务的框架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15" w:type="dxa"/>
          </w:tcPr>
          <w:p>
            <w:pPr>
              <w:spacing w:line="240" w:lineRule="auto"/>
              <w:ind w:left="120" w:right="-120"/>
              <w:jc w:val="both"/>
              <w:rPr>
                <w:sz w:val="18"/>
                <w:szCs w:val="18"/>
              </w:rPr>
            </w:pPr>
            <w:r>
              <w:rPr>
                <w:rFonts w:hint="eastAsia"/>
                <w:sz w:val="18"/>
                <w:szCs w:val="18"/>
              </w:rPr>
              <w:t>POI</w:t>
            </w:r>
          </w:p>
        </w:tc>
        <w:tc>
          <w:tcPr>
            <w:tcW w:w="5684" w:type="dxa"/>
          </w:tcPr>
          <w:p>
            <w:pPr>
              <w:spacing w:line="240" w:lineRule="auto"/>
              <w:ind w:left="120" w:right="-120"/>
              <w:jc w:val="both"/>
              <w:rPr>
                <w:sz w:val="18"/>
                <w:szCs w:val="18"/>
              </w:rPr>
            </w:pPr>
            <w:r>
              <w:rPr>
                <w:rFonts w:hint="eastAsia"/>
                <w:sz w:val="18"/>
                <w:szCs w:val="18"/>
              </w:rPr>
              <w:t xml:space="preserve">信息点 </w:t>
            </w:r>
            <w:r>
              <w:rPr>
                <w:rFonts w:hint="eastAsia" w:asciiTheme="minorEastAsia" w:hAnsiTheme="minorEastAsia" w:cstheme="minorEastAsia"/>
                <w:sz w:val="18"/>
                <w:szCs w:val="18"/>
              </w:rPr>
              <w:t xml:space="preserve">Point of Information。在地理信息系统中，一个POI可以是一栋房子、一个商铺、一个邮筒、一个公交站等。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pPr>
            <w:r>
              <w:rPr>
                <w:rFonts w:hint="eastAsia" w:asciiTheme="minorHAnsi" w:hAnsiTheme="minorEastAsia" w:cstheme="minorEastAsia"/>
              </w:rPr>
              <w:t>R&amp;D</w:t>
            </w:r>
          </w:p>
        </w:tc>
        <w:tc>
          <w:tcPr>
            <w:tcW w:w="5684" w:type="dxa"/>
          </w:tcPr>
          <w:p>
            <w:pPr>
              <w:spacing w:line="240" w:lineRule="auto"/>
              <w:ind w:left="120" w:right="-120"/>
              <w:jc w:val="both"/>
              <w:rPr>
                <w:sz w:val="18"/>
                <w:szCs w:val="18"/>
              </w:rPr>
            </w:pPr>
            <w:r>
              <w:rPr>
                <w:rFonts w:hint="eastAsia"/>
                <w:sz w:val="18"/>
                <w:szCs w:val="18"/>
              </w:rPr>
              <w:t xml:space="preserve">研究与开发 </w:t>
            </w:r>
            <w:r>
              <w:rPr>
                <w:rFonts w:hint="eastAsia" w:asciiTheme="minorEastAsia" w:hAnsiTheme="minorEastAsia" w:cstheme="minorEastAsia"/>
                <w:sz w:val="18"/>
                <w:szCs w:val="18"/>
              </w:rPr>
              <w:t>research and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215" w:type="dxa"/>
          </w:tcPr>
          <w:p>
            <w:pPr>
              <w:spacing w:line="240" w:lineRule="auto"/>
              <w:ind w:left="120" w:right="-120"/>
              <w:jc w:val="both"/>
              <w:rPr>
                <w:rFonts w:asciiTheme="minorEastAsia" w:hAnsiTheme="minorEastAsia" w:cstheme="minorEastAsia"/>
              </w:rPr>
            </w:pPr>
            <w:r>
              <w:rPr>
                <w:rFonts w:hint="eastAsia" w:asciiTheme="minorEastAsia" w:hAnsiTheme="minorEastAsia" w:cstheme="minorEastAsia"/>
                <w:sz w:val="18"/>
                <w:szCs w:val="18"/>
              </w:rPr>
              <w:t>黑盒测试</w:t>
            </w:r>
          </w:p>
        </w:tc>
        <w:tc>
          <w:tcPr>
            <w:tcW w:w="5684" w:type="dxa"/>
          </w:tcPr>
          <w:p>
            <w:pPr>
              <w:spacing w:line="240" w:lineRule="auto"/>
              <w:ind w:left="120" w:right="-120"/>
              <w:jc w:val="both"/>
              <w:rPr>
                <w:sz w:val="18"/>
                <w:szCs w:val="18"/>
              </w:rPr>
            </w:pPr>
            <w:r>
              <w:rPr>
                <w:rFonts w:hint="eastAsia"/>
                <w:sz w:val="18"/>
                <w:szCs w:val="18"/>
              </w:rPr>
              <w:t>又叫功能测试、数据驱动测试或基于需求规格说明书的功能测试</w:t>
            </w:r>
          </w:p>
        </w:tc>
      </w:tr>
    </w:tbl>
    <w:p>
      <w:pPr>
        <w:ind w:left="120" w:right="-120"/>
        <w:jc w:val="both"/>
      </w:pPr>
    </w:p>
    <w:p>
      <w:pPr>
        <w:pStyle w:val="2"/>
        <w:ind w:left="120" w:right="-120"/>
      </w:pPr>
    </w:p>
    <w:p>
      <w:pPr>
        <w:pStyle w:val="2"/>
        <w:ind w:left="0" w:leftChars="0" w:right="-120"/>
      </w:pPr>
    </w:p>
    <w:p>
      <w:pPr>
        <w:pStyle w:val="3"/>
        <w:ind w:left="0" w:leftChars="0" w:right="-120"/>
        <w:jc w:val="both"/>
      </w:pPr>
      <w:bookmarkStart w:id="8" w:name="_Toc26345"/>
      <w:bookmarkStart w:id="9" w:name="_Toc32155"/>
      <w:r>
        <w:rPr>
          <w:rFonts w:hint="eastAsia"/>
        </w:rPr>
        <w:t>2需求分析</w:t>
      </w:r>
      <w:bookmarkEnd w:id="8"/>
      <w:bookmarkEnd w:id="9"/>
    </w:p>
    <w:p>
      <w:pPr>
        <w:pStyle w:val="4"/>
        <w:ind w:left="120" w:right="-120"/>
        <w:jc w:val="both"/>
      </w:pPr>
      <w:bookmarkStart w:id="10" w:name="_Toc27081"/>
      <w:bookmarkStart w:id="11" w:name="_Toc25453"/>
      <w:r>
        <w:rPr>
          <w:rFonts w:hint="eastAsia"/>
        </w:rPr>
        <w:t>2.1功能需求</w:t>
      </w:r>
      <w:bookmarkEnd w:id="10"/>
      <w:bookmarkEnd w:id="11"/>
    </w:p>
    <w:p>
      <w:pPr>
        <w:ind w:left="120" w:right="-120"/>
      </w:pPr>
      <w:r>
        <w:rPr>
          <w:rFonts w:hint="eastAsia"/>
        </w:rPr>
        <w:t>主要功能业务流程图如下：</w:t>
      </w:r>
      <w:r>
        <w:object>
          <v:shape id="_x0000_i1025" o:spt="75" type="#_x0000_t75" style="height:252.45pt;width:371.7pt;" o:ole="t" filled="f" o:preferrelative="t" stroked="f" coordsize="21600,21600">
            <v:path/>
            <v:fill on="f" focussize="0,0"/>
            <v:stroke on="f" joinstyle="miter"/>
            <v:imagedata r:id="rId16" o:title=""/>
            <o:lock v:ext="edit" aspectratio="t"/>
            <w10:wrap type="none"/>
            <w10:anchorlock/>
          </v:shape>
          <o:OLEObject Type="Embed" ProgID="Visio.Drawing.11" ShapeID="_x0000_i1025" DrawAspect="Content" ObjectID="_1468075725">
            <o:LockedField>false</o:LockedField>
          </o:OLEObject>
        </w:object>
      </w:r>
    </w:p>
    <w:p>
      <w:pPr>
        <w:pStyle w:val="4"/>
        <w:ind w:left="120" w:right="-120"/>
        <w:jc w:val="both"/>
      </w:pPr>
      <w:bookmarkStart w:id="12" w:name="_Toc11402"/>
      <w:bookmarkStart w:id="13" w:name="_Toc19923"/>
      <w:bookmarkStart w:id="14" w:name="_Toc45798572"/>
      <w:bookmarkStart w:id="15" w:name="_Toc4754"/>
      <w:r>
        <w:rPr>
          <w:rFonts w:hint="eastAsia"/>
        </w:rPr>
        <w:t>2.2产品质量需求</w:t>
      </w:r>
      <w:bookmarkEnd w:id="12"/>
      <w:bookmarkEnd w:id="13"/>
      <w:bookmarkEnd w:id="14"/>
      <w:bookmarkEnd w:id="15"/>
    </w:p>
    <w:p>
      <w:pPr>
        <w:pStyle w:val="31"/>
        <w:numPr>
          <w:ilvl w:val="0"/>
          <w:numId w:val="2"/>
        </w:numPr>
        <w:ind w:left="540" w:right="-120"/>
        <w:jc w:val="both"/>
      </w:pPr>
      <w:r>
        <w:rPr>
          <w:rFonts w:hint="eastAsia"/>
        </w:rPr>
        <w:t>内部质量：包括代码的效率、结构、可读性、可扩展性、可靠性和可维护性等。</w:t>
      </w:r>
    </w:p>
    <w:p>
      <w:pPr>
        <w:pStyle w:val="31"/>
        <w:numPr>
          <w:ilvl w:val="0"/>
          <w:numId w:val="2"/>
        </w:numPr>
        <w:ind w:left="540" w:right="-120"/>
        <w:jc w:val="both"/>
      </w:pPr>
      <w:r>
        <w:rPr>
          <w:rFonts w:hint="eastAsia"/>
        </w:rPr>
        <w:t>外部质量：系统使用流畅，地图加载速度达到G</w:t>
      </w:r>
      <w:r>
        <w:t>B</w:t>
      </w:r>
      <w:r>
        <w:rPr>
          <w:rFonts w:hint="eastAsia"/>
        </w:rPr>
        <w:t>级每秒。</w:t>
      </w:r>
    </w:p>
    <w:p>
      <w:pPr>
        <w:pStyle w:val="31"/>
        <w:numPr>
          <w:ilvl w:val="0"/>
          <w:numId w:val="2"/>
        </w:numPr>
        <w:ind w:left="540" w:right="-120"/>
        <w:jc w:val="both"/>
      </w:pPr>
      <w:r>
        <w:rPr>
          <w:rFonts w:hint="eastAsia"/>
        </w:rPr>
        <w:t>内建质量：软件构建过程中，做到缺陷提前预防。</w:t>
      </w:r>
    </w:p>
    <w:p>
      <w:pPr>
        <w:pStyle w:val="4"/>
        <w:ind w:left="120" w:right="-120"/>
        <w:jc w:val="both"/>
      </w:pPr>
      <w:bookmarkStart w:id="16" w:name="_Toc617"/>
      <w:bookmarkStart w:id="17" w:name="_Toc21455"/>
      <w:bookmarkStart w:id="18" w:name="_Toc45798573"/>
      <w:bookmarkStart w:id="19" w:name="_Toc32359"/>
      <w:r>
        <w:rPr>
          <w:rFonts w:hint="eastAsia"/>
        </w:rPr>
        <w:t>2.3安全性需求</w:t>
      </w:r>
      <w:bookmarkEnd w:id="16"/>
      <w:bookmarkEnd w:id="17"/>
      <w:bookmarkEnd w:id="18"/>
      <w:bookmarkEnd w:id="19"/>
    </w:p>
    <w:p>
      <w:pPr>
        <w:pStyle w:val="2"/>
        <w:ind w:left="120" w:right="-120" w:firstLine="480"/>
      </w:pPr>
      <w:r>
        <w:rPr>
          <w:rFonts w:hint="eastAsia"/>
        </w:rPr>
        <w:t>在操作系统和数据库管理系统所提供的安全机制的基础上，进一步对应用系统及其中数据的安全性采取以下保护措施：</w:t>
      </w:r>
    </w:p>
    <w:p>
      <w:pPr>
        <w:pStyle w:val="2"/>
        <w:numPr>
          <w:ilvl w:val="1"/>
          <w:numId w:val="3"/>
        </w:numPr>
        <w:ind w:left="120" w:right="-120" w:firstLine="708" w:firstLineChars="295"/>
      </w:pPr>
      <w:r>
        <w:rPr>
          <w:rFonts w:hint="eastAsia"/>
        </w:rPr>
        <w:t>建立统一的权限管理机制。系统权限需要包含应用操作权限和数据操作权限，实现对用户使用功能的控制，以及保证各个系统使用人员只能看到和自己相关的系统数据，以及对系统的增删改查。</w:t>
      </w:r>
    </w:p>
    <w:p>
      <w:pPr>
        <w:pStyle w:val="2"/>
        <w:numPr>
          <w:ilvl w:val="1"/>
          <w:numId w:val="3"/>
        </w:numPr>
        <w:ind w:left="120" w:right="-120" w:firstLine="708" w:firstLineChars="295"/>
      </w:pPr>
      <w:r>
        <w:rPr>
          <w:rFonts w:hint="eastAsia"/>
        </w:rPr>
        <w:t>提供适度的可溯功能。在业务模块中记录各种相应的关键信息，可实现如对每笔数据均记录录入人和修改人信息，使在需要时可以进行回溯，实现关键数据的向前跟踪功能。</w:t>
      </w:r>
    </w:p>
    <w:p>
      <w:pPr>
        <w:pStyle w:val="2"/>
        <w:numPr>
          <w:ilvl w:val="1"/>
          <w:numId w:val="3"/>
        </w:numPr>
        <w:ind w:left="120" w:right="-120" w:firstLine="708" w:firstLineChars="295"/>
      </w:pPr>
      <w:r>
        <w:rPr>
          <w:rFonts w:hint="eastAsia"/>
        </w:rPr>
        <w:t>保证数据库级的一致性和完整性。充分利用大型关系数据库的优势，使用数据库一级的安全机制，例如使用缺省、规则、空与非空、完整性约束、生命性约束、唯一性约束、主键约束等，以避免绕过系统的非法性数据录入或更改，应用系统所有的业务将作为数据库系统的事务进行处理，以保证数据的一致性。</w:t>
      </w:r>
    </w:p>
    <w:p>
      <w:pPr>
        <w:pStyle w:val="2"/>
        <w:numPr>
          <w:ilvl w:val="1"/>
          <w:numId w:val="3"/>
        </w:numPr>
        <w:ind w:left="120" w:right="-120" w:firstLine="708" w:firstLineChars="295"/>
      </w:pPr>
      <w:r>
        <w:rPr>
          <w:rFonts w:hint="eastAsia"/>
        </w:rPr>
        <w:t>充分考虑系统的容错能力：</w:t>
      </w:r>
    </w:p>
    <w:p>
      <w:pPr>
        <w:pStyle w:val="2"/>
        <w:ind w:left="120" w:right="-120" w:firstLine="480"/>
      </w:pPr>
      <w:r>
        <w:rPr>
          <w:rFonts w:hint="eastAsia"/>
        </w:rPr>
        <w:t>（1）指系统的抗干扰能力或系统的健壮性；</w:t>
      </w:r>
    </w:p>
    <w:p>
      <w:pPr>
        <w:pStyle w:val="2"/>
        <w:ind w:left="120" w:right="-120" w:firstLine="480"/>
      </w:pPr>
      <w:r>
        <w:rPr>
          <w:rFonts w:hint="eastAsia"/>
        </w:rPr>
        <w:t>（2）对进入系统的数据进行合法检查；</w:t>
      </w:r>
    </w:p>
    <w:p>
      <w:pPr>
        <w:pStyle w:val="2"/>
        <w:ind w:left="120" w:right="-120" w:firstLine="480"/>
      </w:pPr>
      <w:r>
        <w:rPr>
          <w:rFonts w:hint="eastAsia"/>
        </w:rPr>
        <w:t>（3）系统中应包含异常情况处理模块；</w:t>
      </w:r>
    </w:p>
    <w:p>
      <w:pPr>
        <w:pStyle w:val="2"/>
        <w:ind w:left="120" w:right="-120" w:firstLine="480"/>
      </w:pPr>
      <w:r>
        <w:rPr>
          <w:rFonts w:hint="eastAsia"/>
        </w:rPr>
        <w:t>（4）提供一定的静态审计功能，使易于查找系统产生的错误数据和从外部进入的错误数据。</w:t>
      </w:r>
    </w:p>
    <w:p>
      <w:pPr>
        <w:pStyle w:val="2"/>
        <w:numPr>
          <w:ilvl w:val="1"/>
          <w:numId w:val="3"/>
        </w:numPr>
        <w:ind w:left="120" w:right="-120" w:firstLine="708" w:firstLineChars="295"/>
      </w:pPr>
      <w:r>
        <w:rPr>
          <w:rFonts w:hint="eastAsia"/>
        </w:rPr>
        <w:t>提供一定的责任追踪功能操作人员进入系统之后，系统自动记录其名称，权限级别、进入日期时间、退出日期时间等，以便于事后进行责任追踪。</w:t>
      </w:r>
    </w:p>
    <w:p>
      <w:pPr>
        <w:pStyle w:val="2"/>
        <w:numPr>
          <w:ilvl w:val="1"/>
          <w:numId w:val="3"/>
        </w:numPr>
        <w:ind w:left="120" w:right="-120" w:firstLine="708" w:firstLineChars="295"/>
      </w:pPr>
      <w:r>
        <w:rPr>
          <w:rFonts w:hint="eastAsia"/>
        </w:rPr>
        <w:t>数据加密交换双方的数据支持加密通信，支持从端到服务器之间机密信息的高强度加密传输（如AES、3DES、IDEA、RSA加密等）。</w:t>
      </w:r>
    </w:p>
    <w:p>
      <w:pPr>
        <w:pStyle w:val="2"/>
        <w:numPr>
          <w:ilvl w:val="1"/>
          <w:numId w:val="3"/>
        </w:numPr>
        <w:ind w:left="120" w:right="-120" w:firstLine="708" w:firstLineChars="295"/>
      </w:pPr>
      <w:r>
        <w:rPr>
          <w:rFonts w:hint="eastAsia"/>
        </w:rPr>
        <w:t>IP控制通过访问控制，可以达到限制用户IP、某个时间段登录协同管理系统。</w:t>
      </w:r>
    </w:p>
    <w:p>
      <w:pPr>
        <w:pStyle w:val="2"/>
        <w:numPr>
          <w:ilvl w:val="1"/>
          <w:numId w:val="3"/>
        </w:numPr>
        <w:ind w:left="120" w:right="-120" w:firstLine="708" w:firstLineChars="295"/>
      </w:pPr>
      <w:r>
        <w:rPr>
          <w:rFonts w:hint="eastAsia"/>
        </w:rPr>
        <w:t>验证码在用户名和密码支持外，系统随机产生验证码，一同验证登录用户。</w:t>
      </w:r>
    </w:p>
    <w:p>
      <w:pPr>
        <w:pStyle w:val="2"/>
        <w:numPr>
          <w:ilvl w:val="1"/>
          <w:numId w:val="3"/>
        </w:numPr>
        <w:ind w:left="120" w:right="-120" w:firstLine="708" w:firstLineChars="295"/>
      </w:pPr>
      <w:r>
        <w:rPr>
          <w:rFonts w:hint="eastAsia"/>
        </w:rPr>
        <w:t>系统日志建立严格的日志记录机制，记录系统启动与关闭情况和系统工作情况。提供管理员操作日志、用户登录日志和用户操作日志，确保日志能满足对人员操作进行事后审计。</w:t>
      </w:r>
    </w:p>
    <w:p>
      <w:pPr>
        <w:pStyle w:val="4"/>
        <w:ind w:left="120" w:right="-120"/>
        <w:jc w:val="both"/>
      </w:pPr>
      <w:bookmarkStart w:id="20" w:name="_Toc1437"/>
      <w:bookmarkStart w:id="21" w:name="_Toc45798574"/>
      <w:bookmarkStart w:id="22" w:name="_Toc9655"/>
      <w:bookmarkStart w:id="23" w:name="_Toc29496"/>
      <w:r>
        <w:rPr>
          <w:rFonts w:hint="eastAsia"/>
        </w:rPr>
        <w:t>2.4产品升级维护需求</w:t>
      </w:r>
      <w:bookmarkEnd w:id="20"/>
      <w:bookmarkEnd w:id="21"/>
      <w:bookmarkEnd w:id="22"/>
      <w:bookmarkEnd w:id="23"/>
    </w:p>
    <w:p>
      <w:pPr>
        <w:pStyle w:val="2"/>
        <w:ind w:left="120" w:right="-120" w:firstLine="480"/>
      </w:pPr>
      <w:r>
        <w:rPr>
          <w:rFonts w:hint="eastAsia"/>
        </w:rPr>
        <w:t>系统的设计要保证整个系统从各个方面都可以进行不断的扩充、升级和发展，需要做到可修改、可扩充、可测试和充分的稳定。</w:t>
      </w:r>
    </w:p>
    <w:p>
      <w:pPr>
        <w:pStyle w:val="4"/>
        <w:ind w:left="120" w:right="-120"/>
        <w:jc w:val="both"/>
      </w:pPr>
      <w:bookmarkStart w:id="24" w:name="_Toc45798576"/>
      <w:bookmarkStart w:id="25" w:name="_Toc23029"/>
      <w:bookmarkStart w:id="26" w:name="_Toc8964"/>
      <w:bookmarkStart w:id="27" w:name="_Toc11333"/>
      <w:r>
        <w:rPr>
          <w:rFonts w:hint="eastAsia"/>
        </w:rPr>
        <w:t>2.5其他需求</w:t>
      </w:r>
      <w:bookmarkEnd w:id="24"/>
      <w:bookmarkEnd w:id="25"/>
      <w:bookmarkEnd w:id="26"/>
      <w:bookmarkEnd w:id="27"/>
    </w:p>
    <w:p>
      <w:pPr>
        <w:pStyle w:val="31"/>
        <w:numPr>
          <w:ilvl w:val="0"/>
          <w:numId w:val="4"/>
        </w:numPr>
        <w:ind w:left="540" w:right="-120"/>
        <w:jc w:val="both"/>
      </w:pPr>
      <w:r>
        <w:rPr>
          <w:rFonts w:hint="eastAsia"/>
        </w:rPr>
        <w:t>易用性需求在软件运行过程中，提供足够的交互信息以显示操作结果及必要的处理方法，提示用户的下一步操作，报告出错情况等。</w:t>
      </w:r>
    </w:p>
    <w:p>
      <w:pPr>
        <w:pStyle w:val="31"/>
        <w:numPr>
          <w:ilvl w:val="0"/>
          <w:numId w:val="4"/>
        </w:numPr>
        <w:ind w:left="540" w:right="-120"/>
        <w:jc w:val="both"/>
      </w:pPr>
      <w:r>
        <w:rPr>
          <w:rFonts w:hint="eastAsia"/>
        </w:rPr>
        <w:t>系统文档的书写、快捷键、缩写、暗示和图标的选择均应符合自然语言习惯。</w:t>
      </w:r>
    </w:p>
    <w:p>
      <w:pPr>
        <w:pStyle w:val="31"/>
        <w:numPr>
          <w:ilvl w:val="0"/>
          <w:numId w:val="4"/>
        </w:numPr>
        <w:ind w:left="540" w:right="-120"/>
        <w:jc w:val="both"/>
      </w:pPr>
      <w:r>
        <w:rPr>
          <w:rFonts w:hint="eastAsia"/>
        </w:rPr>
        <w:t>提供详细、易读、易理解的操作说明书。</w:t>
      </w:r>
    </w:p>
    <w:p>
      <w:pPr>
        <w:pStyle w:val="3"/>
        <w:ind w:left="120" w:right="-120"/>
        <w:jc w:val="both"/>
      </w:pPr>
      <w:bookmarkStart w:id="28" w:name="_Toc11105"/>
      <w:bookmarkStart w:id="29" w:name="_Toc17193"/>
      <w:r>
        <w:rPr>
          <w:rFonts w:hint="eastAsia"/>
        </w:rPr>
        <w:t>3系统总体设计</w:t>
      </w:r>
      <w:bookmarkEnd w:id="28"/>
      <w:bookmarkEnd w:id="29"/>
    </w:p>
    <w:p>
      <w:pPr>
        <w:pStyle w:val="4"/>
        <w:ind w:left="120" w:right="-120"/>
        <w:jc w:val="both"/>
      </w:pPr>
      <w:bookmarkStart w:id="30" w:name="_Toc29071"/>
      <w:bookmarkStart w:id="31" w:name="_Toc7425"/>
      <w:r>
        <w:rPr>
          <w:rFonts w:hint="eastAsia"/>
        </w:rPr>
        <w:t>3.1建设目标</w:t>
      </w:r>
      <w:bookmarkEnd w:id="30"/>
      <w:bookmarkEnd w:id="31"/>
    </w:p>
    <w:p>
      <w:pPr>
        <w:pStyle w:val="2"/>
        <w:ind w:left="120" w:right="-120" w:firstLine="480"/>
      </w:pPr>
      <w:r>
        <w:rPr>
          <w:rFonts w:hint="eastAsia"/>
        </w:rPr>
        <w:t>工业企业亩产数字地图3</w:t>
      </w:r>
      <w:r>
        <w:t>.0</w:t>
      </w:r>
      <w:r>
        <w:rPr>
          <w:rFonts w:hint="eastAsia"/>
        </w:rPr>
        <w:t>系统基于航测地图、工业企业普查数据、工业企业位置数据、历年评价数据、园区分布数据，建设智能化、业务化的系统功能。主要实现以下建设目标：</w:t>
      </w:r>
    </w:p>
    <w:p>
      <w:pPr>
        <w:pStyle w:val="2"/>
        <w:numPr>
          <w:ilvl w:val="0"/>
          <w:numId w:val="5"/>
        </w:numPr>
        <w:ind w:left="0" w:firstLine="708" w:firstLineChars="295"/>
        <w:rPr>
          <w:bCs/>
          <w:kern w:val="0"/>
        </w:rPr>
      </w:pPr>
      <w:r>
        <w:rPr>
          <w:rFonts w:hint="eastAsia"/>
          <w:bCs/>
          <w:kern w:val="0"/>
        </w:rPr>
        <w:t>亩均效益评价智能化：建立亩均效益评价模型，提供评价指标及权数的自定义功能和评价模型的管理，实现企业等级评价的智能化、人性化；</w:t>
      </w:r>
    </w:p>
    <w:p>
      <w:pPr>
        <w:pStyle w:val="2"/>
        <w:numPr>
          <w:ilvl w:val="0"/>
          <w:numId w:val="5"/>
        </w:numPr>
        <w:ind w:left="0" w:firstLine="708" w:firstLineChars="295"/>
        <w:rPr>
          <w:bCs/>
          <w:kern w:val="0"/>
        </w:rPr>
      </w:pPr>
      <w:r>
        <w:rPr>
          <w:rFonts w:hint="eastAsia"/>
          <w:bCs/>
          <w:kern w:val="0"/>
        </w:rPr>
        <w:t>企业大数据多维度可视化：针对南浔区工业企业大数据，从全区、乡镇/开发区、行业、规上规下、分档定级等多个维度进行数据统计分析与展示；</w:t>
      </w:r>
    </w:p>
    <w:p>
      <w:pPr>
        <w:pStyle w:val="2"/>
        <w:numPr>
          <w:ilvl w:val="0"/>
          <w:numId w:val="5"/>
        </w:numPr>
        <w:ind w:left="0" w:firstLine="708" w:firstLineChars="295"/>
        <w:rPr>
          <w:bCs/>
          <w:kern w:val="0"/>
        </w:rPr>
      </w:pPr>
      <w:r>
        <w:rPr>
          <w:rFonts w:hint="eastAsia"/>
          <w:bCs/>
          <w:kern w:val="0"/>
        </w:rPr>
        <w:t>重点项目监控：针对南浔区重点项目进行项目监控，在地图底图上进行项目位置及范围展示，对新建项目、竣工项目、亿元以上项目等重点监控对象进行进度跟踪与数据统计。此外，对南浔区项目引进政策争取情况进行展示。</w:t>
      </w:r>
    </w:p>
    <w:p>
      <w:pPr>
        <w:pStyle w:val="2"/>
        <w:numPr>
          <w:ilvl w:val="0"/>
          <w:numId w:val="5"/>
        </w:numPr>
        <w:ind w:left="0" w:firstLine="708" w:firstLineChars="295"/>
        <w:rPr>
          <w:bCs/>
          <w:kern w:val="0"/>
        </w:rPr>
      </w:pPr>
      <w:r>
        <w:rPr>
          <w:rFonts w:hint="eastAsia"/>
          <w:bCs/>
          <w:kern w:val="0"/>
        </w:rPr>
        <w:t>企业个性化分析画像：根据企业荣誉信息、亩均效益评价信息、等级评价信息等，实现企业更加丰富的个性化画像展示。</w:t>
      </w:r>
    </w:p>
    <w:p>
      <w:pPr>
        <w:pStyle w:val="4"/>
        <w:ind w:left="120" w:right="-120"/>
        <w:jc w:val="both"/>
      </w:pPr>
      <w:bookmarkStart w:id="32" w:name="_Toc25271"/>
      <w:bookmarkStart w:id="33" w:name="_Toc8588"/>
      <w:r>
        <w:rPr>
          <w:rFonts w:hint="eastAsia"/>
        </w:rPr>
        <w:t>3.</w:t>
      </w:r>
      <w:r>
        <w:rPr>
          <w:rFonts w:hint="eastAsia"/>
          <w:lang w:val="en-US" w:eastAsia="zh-CN"/>
        </w:rPr>
        <w:t>2</w:t>
      </w:r>
      <w:r>
        <w:rPr>
          <w:rFonts w:hint="eastAsia"/>
        </w:rPr>
        <w:t>系统整体架构</w:t>
      </w:r>
      <w:bookmarkEnd w:id="32"/>
      <w:bookmarkEnd w:id="33"/>
    </w:p>
    <w:p>
      <w:pPr>
        <w:spacing w:line="460" w:lineRule="exact"/>
        <w:ind w:left="120" w:right="-120" w:firstLine="420"/>
        <w:jc w:val="both"/>
        <w:rPr>
          <w:szCs w:val="24"/>
        </w:rPr>
      </w:pPr>
      <w:r>
        <w:rPr>
          <w:rFonts w:hint="eastAsia"/>
          <w:szCs w:val="24"/>
        </w:rPr>
        <w:t>系统整体架构根据相关调研和功能需求分析，南浔</w:t>
      </w:r>
      <w:r>
        <w:rPr>
          <w:rFonts w:hint="eastAsia"/>
        </w:rPr>
        <w:t>工业企业亩产数字地图3.0</w:t>
      </w:r>
      <w:r>
        <w:rPr>
          <w:rFonts w:hint="eastAsia"/>
          <w:szCs w:val="24"/>
        </w:rPr>
        <w:t>采用三层结构：数据层、组件层和应用层，如下图3-2所示。系统采用B/S架构模式，架构流程如图3-1所示，整个系统部署在内网上，供</w:t>
      </w:r>
      <w:r>
        <w:rPr>
          <w:rFonts w:hint="eastAsia"/>
        </w:rPr>
        <w:t>南浔区经济与信息化厅领导、南浔区各区/乡镇管理员使用。</w:t>
      </w:r>
    </w:p>
    <w:p>
      <w:pPr>
        <w:pStyle w:val="2"/>
        <w:ind w:left="120" w:right="-120"/>
        <w:jc w:val="center"/>
      </w:pPr>
      <w:r>
        <w:rPr>
          <w:rFonts w:hint="eastAsia"/>
        </w:rPr>
        <w:drawing>
          <wp:inline distT="0" distB="0" distL="114300" distR="114300">
            <wp:extent cx="3629025" cy="822325"/>
            <wp:effectExtent l="0" t="0" r="9525" b="15875"/>
            <wp:docPr id="19" name="图片 19" descr="2019061210410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612104107925"/>
                    <pic:cNvPicPr>
                      <a:picLocks noChangeAspect="1"/>
                    </pic:cNvPicPr>
                  </pic:nvPicPr>
                  <pic:blipFill>
                    <a:blip r:embed="rId17"/>
                    <a:stretch>
                      <a:fillRect/>
                    </a:stretch>
                  </pic:blipFill>
                  <pic:spPr>
                    <a:xfrm>
                      <a:off x="0" y="0"/>
                      <a:ext cx="3629025" cy="822325"/>
                    </a:xfrm>
                    <a:prstGeom prst="rect">
                      <a:avLst/>
                    </a:prstGeom>
                  </pic:spPr>
                </pic:pic>
              </a:graphicData>
            </a:graphic>
          </wp:inline>
        </w:drawing>
      </w:r>
    </w:p>
    <w:p>
      <w:pPr>
        <w:pStyle w:val="2"/>
        <w:ind w:left="120" w:right="-120"/>
        <w:jc w:val="center"/>
      </w:pPr>
      <w:r>
        <w:rPr>
          <w:rFonts w:hint="eastAsia" w:asciiTheme="minorEastAsia" w:hAnsiTheme="minorEastAsia" w:eastAsiaTheme="minorEastAsia" w:cstheme="minorEastAsia"/>
          <w:sz w:val="21"/>
          <w:szCs w:val="21"/>
        </w:rPr>
        <w:t>图</w:t>
      </w:r>
      <w:r>
        <w:rPr>
          <w:rFonts w:hint="eastAsia" w:asciiTheme="minorEastAsia" w:hAnsiTheme="minorEastAsia" w:cstheme="minorEastAsia"/>
          <w:sz w:val="21"/>
          <w:szCs w:val="21"/>
        </w:rPr>
        <w:t>3</w:t>
      </w:r>
      <w:r>
        <w:rPr>
          <w:rFonts w:hint="eastAsia" w:asciiTheme="minorEastAsia" w:hAnsiTheme="minorEastAsia" w:eastAsiaTheme="minorEastAsia" w:cstheme="minorEastAsia"/>
          <w:sz w:val="21"/>
          <w:szCs w:val="21"/>
        </w:rPr>
        <w:t>-</w:t>
      </w:r>
      <w:r>
        <w:rPr>
          <w:rFonts w:hint="eastAsia" w:asciiTheme="minorEastAsia" w:hAnsiTheme="minorEastAsia" w:cstheme="minorEastAsia"/>
          <w:sz w:val="21"/>
          <w:szCs w:val="21"/>
        </w:rPr>
        <w:t>1</w:t>
      </w:r>
      <w:r>
        <w:rPr>
          <w:rFonts w:hint="eastAsia" w:asciiTheme="minorEastAsia" w:hAnsiTheme="minorEastAsia" w:eastAsiaTheme="minorEastAsia" w:cstheme="minorEastAsia"/>
          <w:sz w:val="21"/>
          <w:szCs w:val="21"/>
        </w:rPr>
        <w:t xml:space="preserve"> B/S常用架构流程</w:t>
      </w:r>
    </w:p>
    <w:p>
      <w:pPr>
        <w:pStyle w:val="2"/>
        <w:ind w:left="120" w:right="-120"/>
        <w:jc w:val="center"/>
        <w:rPr>
          <w:rFonts w:hint="eastAsia" w:eastAsia="宋体"/>
          <w:lang w:eastAsia="zh-CN"/>
        </w:rPr>
      </w:pPr>
      <w:r>
        <w:rPr>
          <w:rFonts w:hint="eastAsia" w:eastAsia="宋体"/>
          <w:lang w:eastAsia="zh-CN"/>
        </w:rPr>
        <w:drawing>
          <wp:inline distT="0" distB="0" distL="114300" distR="114300">
            <wp:extent cx="5273040" cy="4812030"/>
            <wp:effectExtent l="0" t="0" r="3810" b="7620"/>
            <wp:docPr id="18" name="图片 18" descr="绘图1_backup_020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绘图1_backup_0209c5"/>
                    <pic:cNvPicPr>
                      <a:picLocks noChangeAspect="1"/>
                    </pic:cNvPicPr>
                  </pic:nvPicPr>
                  <pic:blipFill>
                    <a:blip r:embed="rId18"/>
                    <a:stretch>
                      <a:fillRect/>
                    </a:stretch>
                  </pic:blipFill>
                  <pic:spPr>
                    <a:xfrm>
                      <a:off x="0" y="0"/>
                      <a:ext cx="5273040" cy="4812030"/>
                    </a:xfrm>
                    <a:prstGeom prst="rect">
                      <a:avLst/>
                    </a:prstGeom>
                  </pic:spPr>
                </pic:pic>
              </a:graphicData>
            </a:graphic>
          </wp:inline>
        </w:drawing>
      </w:r>
    </w:p>
    <w:p>
      <w:pPr>
        <w:ind w:left="120" w:right="-120" w:firstLine="2514"/>
        <w:jc w:val="both"/>
      </w:pPr>
      <w:bookmarkStart w:id="34" w:name="_Toc385600363"/>
      <w:r>
        <w:rPr>
          <w:rFonts w:hint="eastAsia"/>
        </w:rPr>
        <w:t xml:space="preserve"> </w:t>
      </w:r>
      <w:bookmarkEnd w:id="34"/>
      <w:r>
        <w:rPr>
          <w:rFonts w:hint="eastAsia" w:asciiTheme="minorEastAsia" w:hAnsiTheme="minorEastAsia" w:cstheme="minorEastAsia"/>
          <w:sz w:val="21"/>
          <w:szCs w:val="21"/>
        </w:rPr>
        <w:t>图3-2 亩产数字地图系统3.0系统整体架构</w:t>
      </w:r>
    </w:p>
    <w:p>
      <w:pPr>
        <w:pStyle w:val="4"/>
        <w:ind w:left="120" w:right="-120"/>
        <w:jc w:val="both"/>
      </w:pPr>
      <w:bookmarkStart w:id="35" w:name="_Toc19331"/>
      <w:bookmarkStart w:id="36" w:name="_Toc26877"/>
      <w:r>
        <w:rPr>
          <w:rFonts w:hint="eastAsia"/>
        </w:rPr>
        <w:t>3.</w:t>
      </w:r>
      <w:r>
        <w:rPr>
          <w:rFonts w:hint="eastAsia"/>
          <w:lang w:val="en-US" w:eastAsia="zh-CN"/>
        </w:rPr>
        <w:t>3</w:t>
      </w:r>
      <w:r>
        <w:rPr>
          <w:rFonts w:hint="eastAsia"/>
        </w:rPr>
        <w:t>开发与运行环境</w:t>
      </w:r>
      <w:bookmarkEnd w:id="35"/>
      <w:bookmarkEnd w:id="36"/>
    </w:p>
    <w:p>
      <w:pPr>
        <w:pStyle w:val="5"/>
        <w:ind w:left="120" w:right="-120"/>
        <w:jc w:val="both"/>
      </w:pPr>
      <w:bookmarkStart w:id="37" w:name="_Toc12706"/>
      <w:bookmarkStart w:id="38" w:name="_Toc385599342"/>
      <w:bookmarkStart w:id="39" w:name="_Toc385167537"/>
      <w:bookmarkStart w:id="40" w:name="_Toc1610"/>
      <w:bookmarkStart w:id="41" w:name="_Toc208981264"/>
      <w:bookmarkStart w:id="42" w:name="_Toc385166497"/>
      <w:bookmarkStart w:id="43" w:name="_Toc385168018"/>
      <w:bookmarkStart w:id="44" w:name="_Toc386466777"/>
      <w:bookmarkStart w:id="45" w:name="_Toc385593317"/>
      <w:bookmarkStart w:id="46" w:name="_Toc385167426"/>
      <w:bookmarkStart w:id="47" w:name="_Toc385165682"/>
      <w:bookmarkStart w:id="48" w:name="_Toc372652073"/>
      <w:bookmarkStart w:id="49" w:name="_Toc385167012"/>
      <w:r>
        <w:rPr>
          <w:rFonts w:hint="eastAsia"/>
        </w:rPr>
        <w:t>3.</w:t>
      </w:r>
      <w:r>
        <w:rPr>
          <w:rFonts w:hint="eastAsia"/>
          <w:lang w:val="en-US" w:eastAsia="zh-CN"/>
        </w:rPr>
        <w:t>3</w:t>
      </w:r>
      <w:r>
        <w:rPr>
          <w:rFonts w:hint="eastAsia"/>
        </w:rPr>
        <w:t>.1</w:t>
      </w:r>
      <w:r>
        <w:t>网络环境</w:t>
      </w:r>
      <w:bookmarkEnd w:id="37"/>
      <w:bookmarkEnd w:id="38"/>
      <w:bookmarkEnd w:id="39"/>
      <w:bookmarkEnd w:id="40"/>
      <w:bookmarkEnd w:id="41"/>
      <w:bookmarkEnd w:id="42"/>
      <w:bookmarkEnd w:id="43"/>
      <w:bookmarkEnd w:id="44"/>
      <w:bookmarkEnd w:id="45"/>
      <w:bookmarkEnd w:id="46"/>
      <w:bookmarkEnd w:id="47"/>
      <w:bookmarkEnd w:id="48"/>
      <w:bookmarkEnd w:id="49"/>
    </w:p>
    <w:p>
      <w:pPr>
        <w:snapToGrid w:val="0"/>
        <w:ind w:left="120" w:right="-120" w:firstLine="480" w:firstLineChars="200"/>
        <w:jc w:val="both"/>
        <w:rPr>
          <w:rFonts w:ascii="Times New Roman" w:hAnsi="Times New Roman"/>
        </w:rPr>
      </w:pPr>
      <w:r>
        <w:rPr>
          <w:rFonts w:hint="eastAsia" w:ascii="Times New Roman" w:hAnsi="Times New Roman"/>
        </w:rPr>
        <w:t>主干网达到</w:t>
      </w:r>
      <w:r>
        <w:rPr>
          <w:rFonts w:ascii="Times New Roman" w:hAnsi="Times New Roman"/>
        </w:rPr>
        <w:t>千兆，桌面</w:t>
      </w:r>
      <w:r>
        <w:rPr>
          <w:rFonts w:hint="eastAsia" w:ascii="Times New Roman" w:hAnsi="Times New Roman"/>
        </w:rPr>
        <w:t>达到</w:t>
      </w:r>
      <w:r>
        <w:rPr>
          <w:rFonts w:ascii="Times New Roman" w:hAnsi="Times New Roman"/>
        </w:rPr>
        <w:t>百兆</w:t>
      </w:r>
      <w:r>
        <w:rPr>
          <w:rFonts w:hint="eastAsia" w:ascii="Times New Roman" w:hAnsi="Times New Roman"/>
        </w:rPr>
        <w:t>。为</w:t>
      </w:r>
      <w:r>
        <w:rPr>
          <w:rFonts w:ascii="Times New Roman" w:hAnsi="Times New Roman"/>
        </w:rPr>
        <w:t>使系统性能达到最优</w:t>
      </w:r>
      <w:r>
        <w:rPr>
          <w:rFonts w:hint="eastAsia" w:ascii="Times New Roman" w:hAnsi="Times New Roman"/>
        </w:rPr>
        <w:t>，数据入库等客户端连接端口也可设置到千兆级</w:t>
      </w:r>
      <w:r>
        <w:rPr>
          <w:rFonts w:ascii="Times New Roman" w:hAnsi="Times New Roman"/>
        </w:rPr>
        <w:t>。</w:t>
      </w:r>
    </w:p>
    <w:p>
      <w:pPr>
        <w:pStyle w:val="5"/>
        <w:ind w:left="120" w:right="-120"/>
        <w:jc w:val="both"/>
      </w:pPr>
      <w:bookmarkStart w:id="50" w:name="_Toc385593318"/>
      <w:bookmarkStart w:id="51" w:name="_Toc386466778"/>
      <w:bookmarkStart w:id="52" w:name="_Toc19254"/>
      <w:bookmarkStart w:id="53" w:name="_Toc19873"/>
      <w:bookmarkStart w:id="54" w:name="_Toc385168019"/>
      <w:bookmarkStart w:id="55" w:name="_Toc385167538"/>
      <w:bookmarkStart w:id="56" w:name="_Toc385166498"/>
      <w:bookmarkStart w:id="57" w:name="_Toc372652074"/>
      <w:bookmarkStart w:id="58" w:name="_Toc385167013"/>
      <w:bookmarkStart w:id="59" w:name="_Toc385167427"/>
      <w:bookmarkStart w:id="60" w:name="_Toc385165683"/>
      <w:r>
        <w:rPr>
          <w:rFonts w:hint="eastAsia"/>
        </w:rPr>
        <w:t>3.</w:t>
      </w:r>
      <w:r>
        <w:rPr>
          <w:rFonts w:hint="eastAsia"/>
          <w:lang w:val="en-US" w:eastAsia="zh-CN"/>
        </w:rPr>
        <w:t>3</w:t>
      </w:r>
      <w:r>
        <w:rPr>
          <w:rFonts w:hint="eastAsia"/>
        </w:rPr>
        <w:t>.2</w:t>
      </w:r>
      <w:r>
        <w:t>硬件环境</w:t>
      </w:r>
      <w:bookmarkEnd w:id="50"/>
      <w:bookmarkEnd w:id="51"/>
      <w:bookmarkEnd w:id="52"/>
      <w:bookmarkEnd w:id="53"/>
      <w:bookmarkEnd w:id="54"/>
      <w:bookmarkEnd w:id="55"/>
      <w:bookmarkEnd w:id="56"/>
      <w:bookmarkEnd w:id="57"/>
      <w:bookmarkEnd w:id="58"/>
      <w:bookmarkEnd w:id="59"/>
      <w:bookmarkEnd w:id="60"/>
    </w:p>
    <w:p>
      <w:pPr>
        <w:snapToGrid w:val="0"/>
        <w:ind w:left="120" w:right="-120" w:firstLine="480" w:firstLineChars="200"/>
        <w:jc w:val="both"/>
        <w:rPr>
          <w:rFonts w:ascii="Times New Roman" w:hAnsi="Times New Roman"/>
        </w:rPr>
      </w:pPr>
      <w:r>
        <w:rPr>
          <w:rFonts w:hint="eastAsia" w:ascii="Times New Roman" w:hAnsi="Times New Roman"/>
        </w:rPr>
        <w:t>下表1为服务器与客户端硬件设备的推荐配置：</w:t>
      </w:r>
    </w:p>
    <w:p>
      <w:pPr>
        <w:pStyle w:val="41"/>
      </w:pPr>
      <w:bookmarkStart w:id="61" w:name="_Toc386545675"/>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rPr>
        <w:t xml:space="preserve"> 服务器与客户端配置</w:t>
      </w:r>
      <w:bookmarkEnd w:id="61"/>
    </w:p>
    <w:tbl>
      <w:tblPr>
        <w:tblStyle w:val="22"/>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0" w:type="dxa"/>
          <w:bottom w:w="0" w:type="dxa"/>
          <w:right w:w="0" w:type="dxa"/>
        </w:tblCellMar>
      </w:tblPr>
      <w:tblGrid>
        <w:gridCol w:w="1246"/>
        <w:gridCol w:w="3421"/>
        <w:gridCol w:w="372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shd w:val="clear" w:color="auto" w:fill="D9D9D9"/>
            <w:vAlign w:val="center"/>
          </w:tcPr>
          <w:p>
            <w:pPr>
              <w:pStyle w:val="42"/>
              <w:spacing w:line="240" w:lineRule="auto"/>
              <w:ind w:left="105" w:right="-105"/>
              <w:jc w:val="both"/>
              <w:rPr>
                <w:rFonts w:eastAsia="黑体"/>
              </w:rPr>
            </w:pPr>
            <w:r>
              <w:rPr>
                <w:rFonts w:eastAsia="黑体"/>
              </w:rPr>
              <w:t>配置类型</w:t>
            </w:r>
          </w:p>
        </w:tc>
        <w:tc>
          <w:tcPr>
            <w:tcW w:w="3426" w:type="dxa"/>
            <w:shd w:val="clear" w:color="auto" w:fill="D9D9D9"/>
            <w:tcMar>
              <w:top w:w="0" w:type="dxa"/>
              <w:left w:w="70" w:type="dxa"/>
              <w:bottom w:w="0" w:type="dxa"/>
              <w:right w:w="70" w:type="dxa"/>
            </w:tcMar>
            <w:vAlign w:val="center"/>
          </w:tcPr>
          <w:p>
            <w:pPr>
              <w:pStyle w:val="42"/>
              <w:spacing w:line="240" w:lineRule="auto"/>
              <w:ind w:left="105" w:right="-105"/>
              <w:jc w:val="both"/>
              <w:rPr>
                <w:rFonts w:eastAsia="黑体"/>
              </w:rPr>
            </w:pPr>
            <w:r>
              <w:rPr>
                <w:rFonts w:eastAsia="黑体"/>
              </w:rPr>
              <w:t>服务器端配置</w:t>
            </w:r>
          </w:p>
        </w:tc>
        <w:tc>
          <w:tcPr>
            <w:tcW w:w="3729" w:type="dxa"/>
            <w:shd w:val="clear" w:color="auto" w:fill="D9D9D9"/>
            <w:tcMar>
              <w:top w:w="0" w:type="dxa"/>
              <w:left w:w="70" w:type="dxa"/>
              <w:bottom w:w="0" w:type="dxa"/>
              <w:right w:w="70" w:type="dxa"/>
            </w:tcMar>
            <w:vAlign w:val="center"/>
          </w:tcPr>
          <w:p>
            <w:pPr>
              <w:pStyle w:val="42"/>
              <w:spacing w:line="240" w:lineRule="auto"/>
              <w:ind w:left="105" w:right="-105"/>
              <w:jc w:val="both"/>
              <w:rPr>
                <w:rFonts w:eastAsia="黑体"/>
              </w:rPr>
            </w:pPr>
            <w:r>
              <w:rPr>
                <w:rFonts w:eastAsia="黑体"/>
              </w:rPr>
              <w:t>客户端配置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CPU</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2-4颗，主频3000 MHz</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双核，主频1800Hz</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内存</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2-16 GB</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2GB</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硬盘</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146-292 GB</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120GB</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网卡</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1000M网卡*2 </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10/100M自适应网卡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trHeight w:val="397" w:hRule="atLeast"/>
          <w:jc w:val="center"/>
        </w:trPr>
        <w:tc>
          <w:tcPr>
            <w:tcW w:w="1248" w:type="dxa"/>
            <w:vAlign w:val="center"/>
          </w:tcPr>
          <w:p>
            <w:pPr>
              <w:pStyle w:val="43"/>
              <w:spacing w:before="0" w:after="0" w:line="240" w:lineRule="auto"/>
              <w:rPr>
                <w:rFonts w:ascii="宋体" w:hAnsi="宋体"/>
              </w:rPr>
            </w:pPr>
            <w:r>
              <w:rPr>
                <w:rFonts w:ascii="宋体" w:hAnsi="宋体"/>
              </w:rPr>
              <w:t>电源</w:t>
            </w:r>
          </w:p>
        </w:tc>
        <w:tc>
          <w:tcPr>
            <w:tcW w:w="3426" w:type="dxa"/>
            <w:tcMar>
              <w:top w:w="0" w:type="dxa"/>
              <w:left w:w="70" w:type="dxa"/>
              <w:bottom w:w="0" w:type="dxa"/>
              <w:right w:w="70" w:type="dxa"/>
            </w:tcMar>
            <w:vAlign w:val="center"/>
          </w:tcPr>
          <w:p>
            <w:pPr>
              <w:pStyle w:val="43"/>
              <w:spacing w:before="0" w:after="0" w:line="240" w:lineRule="auto"/>
              <w:rPr>
                <w:rFonts w:ascii="宋体" w:hAnsi="宋体"/>
              </w:rPr>
            </w:pPr>
            <w:r>
              <w:rPr>
                <w:rFonts w:ascii="宋体" w:hAnsi="宋体"/>
              </w:rPr>
              <w:t>冗余热插拔电源，1-2</w:t>
            </w:r>
          </w:p>
        </w:tc>
        <w:tc>
          <w:tcPr>
            <w:tcW w:w="3729" w:type="dxa"/>
            <w:tcMar>
              <w:top w:w="0" w:type="dxa"/>
              <w:left w:w="70" w:type="dxa"/>
              <w:bottom w:w="0" w:type="dxa"/>
              <w:right w:w="70" w:type="dxa"/>
            </w:tcMar>
            <w:vAlign w:val="center"/>
          </w:tcPr>
          <w:p>
            <w:pPr>
              <w:pStyle w:val="43"/>
              <w:spacing w:before="0" w:after="0" w:line="240" w:lineRule="auto"/>
              <w:rPr>
                <w:rFonts w:ascii="宋体" w:hAnsi="宋体"/>
              </w:rPr>
            </w:pPr>
            <w:r>
              <w:rPr>
                <w:rFonts w:hint="eastAsia" w:ascii="宋体" w:hAnsi="宋体"/>
              </w:rPr>
              <w:t>400瓦功率电源</w:t>
            </w:r>
          </w:p>
        </w:tc>
      </w:tr>
    </w:tbl>
    <w:p>
      <w:pPr>
        <w:pStyle w:val="5"/>
        <w:ind w:left="120" w:right="-120"/>
        <w:jc w:val="both"/>
      </w:pPr>
      <w:bookmarkStart w:id="62" w:name="_Toc208981263"/>
      <w:bookmarkStart w:id="63" w:name="_Toc386466779"/>
      <w:bookmarkStart w:id="64" w:name="_Toc385593319"/>
      <w:bookmarkStart w:id="65" w:name="_Toc385167539"/>
      <w:bookmarkStart w:id="66" w:name="_Toc372652075"/>
      <w:bookmarkStart w:id="67" w:name="_Toc385165684"/>
      <w:bookmarkStart w:id="68" w:name="_Toc385167428"/>
      <w:bookmarkStart w:id="69" w:name="_Toc385167014"/>
      <w:bookmarkStart w:id="70" w:name="_Toc385166499"/>
      <w:bookmarkStart w:id="71" w:name="_Toc19208"/>
      <w:bookmarkStart w:id="72" w:name="_Toc385168020"/>
      <w:bookmarkStart w:id="73" w:name="_Toc29343"/>
      <w:r>
        <w:rPr>
          <w:rFonts w:hint="eastAsia"/>
        </w:rPr>
        <w:t>3.</w:t>
      </w:r>
      <w:r>
        <w:rPr>
          <w:rFonts w:hint="eastAsia"/>
          <w:lang w:val="en-US" w:eastAsia="zh-CN"/>
        </w:rPr>
        <w:t>3</w:t>
      </w:r>
      <w:r>
        <w:rPr>
          <w:rFonts w:hint="eastAsia"/>
        </w:rPr>
        <w:t>.3</w:t>
      </w:r>
      <w:r>
        <w:t>软件环境</w:t>
      </w:r>
      <w:bookmarkEnd w:id="62"/>
      <w:bookmarkEnd w:id="63"/>
      <w:bookmarkEnd w:id="64"/>
      <w:bookmarkEnd w:id="65"/>
      <w:bookmarkEnd w:id="66"/>
      <w:bookmarkEnd w:id="67"/>
      <w:bookmarkEnd w:id="68"/>
      <w:bookmarkEnd w:id="69"/>
      <w:bookmarkEnd w:id="70"/>
      <w:bookmarkEnd w:id="71"/>
      <w:bookmarkEnd w:id="72"/>
      <w:bookmarkEnd w:id="73"/>
    </w:p>
    <w:p>
      <w:pPr>
        <w:snapToGrid w:val="0"/>
        <w:ind w:left="55" w:leftChars="23" w:right="-120" w:firstLine="480" w:firstLineChars="200"/>
        <w:jc w:val="both"/>
        <w:rPr>
          <w:rFonts w:ascii="Times New Roman" w:hAnsi="Times New Roman"/>
        </w:rPr>
      </w:pPr>
      <w:r>
        <w:rPr>
          <w:rFonts w:hint="eastAsia" w:ascii="Times New Roman" w:hAnsi="Times New Roman"/>
        </w:rPr>
        <w:t>亩产数字地图系统3.0系统所需的软件配置如下表2所示：</w:t>
      </w:r>
    </w:p>
    <w:p>
      <w:pPr>
        <w:pStyle w:val="41"/>
      </w:pPr>
      <w:bookmarkStart w:id="74" w:name="_Toc386545676"/>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hint="eastAsia"/>
        </w:rPr>
        <w:t xml:space="preserve"> 软件环境配置</w:t>
      </w:r>
      <w:bookmarkEnd w:id="74"/>
    </w:p>
    <w:tbl>
      <w:tblPr>
        <w:tblStyle w:val="22"/>
        <w:tblW w:w="836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861"/>
        <w:gridCol w:w="1711"/>
        <w:gridCol w:w="2390"/>
        <w:gridCol w:w="340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861" w:type="dxa"/>
            <w:shd w:val="clear" w:color="auto" w:fill="CCCCCC"/>
            <w:vAlign w:val="center"/>
          </w:tcPr>
          <w:p>
            <w:pPr>
              <w:pStyle w:val="44"/>
              <w:jc w:val="both"/>
              <w:rPr>
                <w:rFonts w:eastAsia="黑体"/>
                <w:b/>
                <w:sz w:val="21"/>
              </w:rPr>
            </w:pPr>
            <w:r>
              <w:rPr>
                <w:rFonts w:eastAsia="黑体"/>
                <w:b/>
                <w:sz w:val="21"/>
              </w:rPr>
              <w:t>编号</w:t>
            </w:r>
          </w:p>
        </w:tc>
        <w:tc>
          <w:tcPr>
            <w:tcW w:w="1711" w:type="dxa"/>
            <w:shd w:val="clear" w:color="auto" w:fill="CCCCCC"/>
            <w:vAlign w:val="center"/>
          </w:tcPr>
          <w:p>
            <w:pPr>
              <w:pStyle w:val="44"/>
              <w:jc w:val="both"/>
              <w:rPr>
                <w:rFonts w:eastAsia="黑体"/>
                <w:b/>
                <w:sz w:val="21"/>
              </w:rPr>
            </w:pPr>
            <w:r>
              <w:rPr>
                <w:rFonts w:eastAsia="黑体"/>
                <w:b/>
                <w:sz w:val="21"/>
              </w:rPr>
              <w:t>类型</w:t>
            </w:r>
          </w:p>
        </w:tc>
        <w:tc>
          <w:tcPr>
            <w:tcW w:w="2390" w:type="dxa"/>
            <w:shd w:val="clear" w:color="auto" w:fill="CCCCCC"/>
            <w:vAlign w:val="center"/>
          </w:tcPr>
          <w:p>
            <w:pPr>
              <w:pStyle w:val="44"/>
              <w:jc w:val="both"/>
              <w:rPr>
                <w:rFonts w:eastAsia="黑体"/>
                <w:b/>
                <w:sz w:val="21"/>
              </w:rPr>
            </w:pPr>
            <w:r>
              <w:rPr>
                <w:rFonts w:eastAsia="黑体"/>
                <w:b/>
                <w:sz w:val="21"/>
              </w:rPr>
              <w:t>名称</w:t>
            </w:r>
          </w:p>
        </w:tc>
        <w:tc>
          <w:tcPr>
            <w:tcW w:w="3402" w:type="dxa"/>
            <w:shd w:val="clear" w:color="auto" w:fill="CCCCCC"/>
            <w:vAlign w:val="center"/>
          </w:tcPr>
          <w:p>
            <w:pPr>
              <w:pStyle w:val="44"/>
              <w:jc w:val="both"/>
              <w:rPr>
                <w:rFonts w:eastAsia="黑体"/>
                <w:b/>
                <w:sz w:val="21"/>
              </w:rPr>
            </w:pPr>
            <w:r>
              <w:rPr>
                <w:rFonts w:eastAsia="黑体"/>
                <w:b/>
                <w:sz w:val="21"/>
              </w:rPr>
              <w:t>运行环境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数据库服务器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数据库平台</w:t>
            </w:r>
          </w:p>
        </w:tc>
        <w:tc>
          <w:tcPr>
            <w:tcW w:w="3402" w:type="dxa"/>
            <w:vAlign w:val="center"/>
          </w:tcPr>
          <w:p>
            <w:pPr>
              <w:pStyle w:val="45"/>
              <w:jc w:val="both"/>
              <w:rPr>
                <w:rFonts w:hint="default" w:ascii="宋体" w:hAnsi="宋体" w:eastAsiaTheme="minorEastAsia"/>
                <w:sz w:val="21"/>
                <w:lang w:val="en-US" w:eastAsia="zh-CN"/>
              </w:rPr>
            </w:pPr>
            <w:r>
              <w:rPr>
                <w:rFonts w:hint="eastAsia" w:ascii="宋体" w:hAnsi="宋体"/>
                <w:sz w:val="21"/>
                <w:lang w:val="en-US" w:eastAsia="zh-CN"/>
              </w:rPr>
              <w:t>SQL Server 2008，MySQL5.7</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空间数据引擎</w:t>
            </w:r>
          </w:p>
        </w:tc>
        <w:tc>
          <w:tcPr>
            <w:tcW w:w="3402" w:type="dxa"/>
            <w:vAlign w:val="center"/>
          </w:tcPr>
          <w:p>
            <w:pPr>
              <w:pStyle w:val="45"/>
              <w:jc w:val="both"/>
              <w:rPr>
                <w:rFonts w:ascii="宋体" w:hAnsi="宋体"/>
                <w:sz w:val="21"/>
              </w:rPr>
            </w:pPr>
            <w:r>
              <w:rPr>
                <w:rFonts w:ascii="宋体" w:hAnsi="宋体"/>
                <w:sz w:val="21"/>
              </w:rPr>
              <w:t>ArcSDE</w:t>
            </w:r>
            <w:r>
              <w:rPr>
                <w:rFonts w:hint="eastAsia" w:ascii="宋体" w:hAnsi="宋体"/>
                <w:sz w:val="21"/>
              </w:rPr>
              <w:t>10.0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应用服务器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hint="eastAsia" w:ascii="宋体" w:hAnsi="宋体"/>
                <w:sz w:val="21"/>
              </w:rPr>
              <w:t>空间</w:t>
            </w:r>
            <w:r>
              <w:rPr>
                <w:rFonts w:ascii="宋体" w:hAnsi="宋体"/>
                <w:sz w:val="21"/>
              </w:rPr>
              <w:t>数据发布平台</w:t>
            </w:r>
          </w:p>
        </w:tc>
        <w:tc>
          <w:tcPr>
            <w:tcW w:w="3402" w:type="dxa"/>
            <w:vAlign w:val="center"/>
          </w:tcPr>
          <w:p>
            <w:pPr>
              <w:pStyle w:val="45"/>
              <w:jc w:val="both"/>
              <w:rPr>
                <w:rFonts w:ascii="宋体" w:hAnsi="宋体"/>
                <w:sz w:val="21"/>
              </w:rPr>
            </w:pPr>
            <w:r>
              <w:rPr>
                <w:rFonts w:ascii="宋体" w:hAnsi="宋体"/>
                <w:sz w:val="21"/>
              </w:rPr>
              <w:t xml:space="preserve">ArcGIS Server </w:t>
            </w:r>
            <w:r>
              <w:rPr>
                <w:rFonts w:hint="eastAsia" w:ascii="宋体" w:hAnsi="宋体"/>
                <w:sz w:val="21"/>
              </w:rPr>
              <w:t>10.0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restart"/>
            <w:vAlign w:val="center"/>
          </w:tcPr>
          <w:p>
            <w:pPr>
              <w:pStyle w:val="44"/>
              <w:numPr>
                <w:ilvl w:val="0"/>
                <w:numId w:val="6"/>
              </w:numPr>
              <w:ind w:left="0" w:firstLine="0"/>
              <w:jc w:val="both"/>
              <w:rPr>
                <w:rFonts w:ascii="宋体" w:hAnsi="宋体"/>
                <w:sz w:val="21"/>
              </w:rPr>
            </w:pPr>
          </w:p>
        </w:tc>
        <w:tc>
          <w:tcPr>
            <w:tcW w:w="1711" w:type="dxa"/>
            <w:vMerge w:val="restart"/>
            <w:vAlign w:val="center"/>
          </w:tcPr>
          <w:p>
            <w:pPr>
              <w:pStyle w:val="45"/>
              <w:jc w:val="both"/>
              <w:rPr>
                <w:rFonts w:ascii="宋体" w:hAnsi="宋体"/>
                <w:sz w:val="21"/>
              </w:rPr>
            </w:pPr>
            <w:r>
              <w:rPr>
                <w:rFonts w:ascii="宋体" w:hAnsi="宋体"/>
                <w:sz w:val="21"/>
              </w:rPr>
              <w:t>WEB服务器</w:t>
            </w:r>
          </w:p>
        </w:tc>
        <w:tc>
          <w:tcPr>
            <w:tcW w:w="2390" w:type="dxa"/>
            <w:vAlign w:val="center"/>
          </w:tcPr>
          <w:p>
            <w:pPr>
              <w:pStyle w:val="45"/>
              <w:jc w:val="both"/>
              <w:rPr>
                <w:rFonts w:ascii="宋体" w:hAnsi="宋体"/>
                <w:sz w:val="21"/>
              </w:rPr>
            </w:pPr>
            <w:r>
              <w:rPr>
                <w:rFonts w:hint="eastAsia" w:ascii="宋体" w:hAnsi="宋体"/>
                <w:sz w:val="21"/>
              </w:rPr>
              <w:t>操作系统</w:t>
            </w:r>
          </w:p>
        </w:tc>
        <w:tc>
          <w:tcPr>
            <w:tcW w:w="3402" w:type="dxa"/>
            <w:vAlign w:val="center"/>
          </w:tcPr>
          <w:p>
            <w:pPr>
              <w:pStyle w:val="45"/>
              <w:jc w:val="both"/>
              <w:rPr>
                <w:rFonts w:ascii="宋体" w:hAnsi="宋体"/>
                <w:sz w:val="21"/>
              </w:rPr>
            </w:pPr>
            <w:r>
              <w:rPr>
                <w:rFonts w:hint="eastAsia" w:ascii="宋体" w:hAnsi="宋体"/>
                <w:sz w:val="21"/>
              </w:rPr>
              <w:t>Windows Server 2008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trPr>
        <w:tc>
          <w:tcPr>
            <w:tcW w:w="861" w:type="dxa"/>
            <w:vMerge w:val="continue"/>
            <w:vAlign w:val="center"/>
          </w:tcPr>
          <w:p>
            <w:pPr>
              <w:pStyle w:val="44"/>
              <w:numPr>
                <w:ilvl w:val="0"/>
                <w:numId w:val="6"/>
              </w:numPr>
              <w:ind w:left="0" w:firstLine="0"/>
              <w:jc w:val="both"/>
              <w:rPr>
                <w:rFonts w:ascii="宋体" w:hAnsi="宋体"/>
                <w:sz w:val="21"/>
              </w:rPr>
            </w:pPr>
          </w:p>
        </w:tc>
        <w:tc>
          <w:tcPr>
            <w:tcW w:w="1711" w:type="dxa"/>
            <w:vMerge w:val="continue"/>
            <w:vAlign w:val="center"/>
          </w:tcPr>
          <w:p>
            <w:pPr>
              <w:pStyle w:val="45"/>
              <w:jc w:val="both"/>
              <w:rPr>
                <w:rFonts w:ascii="宋体" w:hAnsi="宋体"/>
                <w:sz w:val="21"/>
              </w:rPr>
            </w:pPr>
          </w:p>
        </w:tc>
        <w:tc>
          <w:tcPr>
            <w:tcW w:w="2390" w:type="dxa"/>
            <w:vAlign w:val="center"/>
          </w:tcPr>
          <w:p>
            <w:pPr>
              <w:pStyle w:val="45"/>
              <w:jc w:val="both"/>
              <w:rPr>
                <w:rFonts w:ascii="宋体" w:hAnsi="宋体"/>
                <w:sz w:val="21"/>
              </w:rPr>
            </w:pPr>
            <w:r>
              <w:rPr>
                <w:rFonts w:ascii="宋体" w:hAnsi="宋体"/>
                <w:sz w:val="21"/>
              </w:rPr>
              <w:t>WEB服务器</w:t>
            </w:r>
          </w:p>
        </w:tc>
        <w:tc>
          <w:tcPr>
            <w:tcW w:w="3402" w:type="dxa"/>
            <w:vAlign w:val="center"/>
          </w:tcPr>
          <w:p>
            <w:pPr>
              <w:pStyle w:val="45"/>
              <w:jc w:val="both"/>
              <w:rPr>
                <w:rFonts w:hint="default" w:ascii="宋体" w:hAnsi="宋体" w:eastAsiaTheme="minorEastAsia"/>
                <w:sz w:val="21"/>
                <w:lang w:val="en-US" w:eastAsia="zh-CN"/>
              </w:rPr>
            </w:pPr>
            <w:r>
              <w:rPr>
                <w:rFonts w:hint="eastAsia" w:ascii="宋体" w:hAnsi="宋体"/>
                <w:sz w:val="21"/>
                <w:lang w:val="en-US" w:eastAsia="zh-CN"/>
              </w:rPr>
              <w:t>Nginx1.16.1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trPr>
        <w:tc>
          <w:tcPr>
            <w:tcW w:w="861" w:type="dxa"/>
            <w:vAlign w:val="center"/>
          </w:tcPr>
          <w:p>
            <w:pPr>
              <w:pStyle w:val="44"/>
              <w:numPr>
                <w:ilvl w:val="0"/>
                <w:numId w:val="6"/>
              </w:numPr>
              <w:ind w:left="0" w:firstLine="0"/>
              <w:jc w:val="both"/>
              <w:rPr>
                <w:rFonts w:ascii="宋体" w:hAnsi="宋体"/>
                <w:sz w:val="21"/>
              </w:rPr>
            </w:pPr>
          </w:p>
        </w:tc>
        <w:tc>
          <w:tcPr>
            <w:tcW w:w="1711" w:type="dxa"/>
            <w:vAlign w:val="center"/>
          </w:tcPr>
          <w:p>
            <w:pPr>
              <w:pStyle w:val="45"/>
              <w:jc w:val="both"/>
              <w:rPr>
                <w:rFonts w:ascii="宋体" w:hAnsi="宋体"/>
                <w:sz w:val="21"/>
              </w:rPr>
            </w:pPr>
            <w:r>
              <w:rPr>
                <w:rFonts w:ascii="宋体" w:hAnsi="宋体"/>
                <w:sz w:val="21"/>
              </w:rPr>
              <w:t>B/S客户端</w:t>
            </w:r>
          </w:p>
        </w:tc>
        <w:tc>
          <w:tcPr>
            <w:tcW w:w="2390" w:type="dxa"/>
            <w:vAlign w:val="center"/>
          </w:tcPr>
          <w:p>
            <w:pPr>
              <w:pStyle w:val="45"/>
              <w:jc w:val="both"/>
              <w:rPr>
                <w:rFonts w:ascii="宋体" w:hAnsi="宋体"/>
                <w:sz w:val="21"/>
              </w:rPr>
            </w:pPr>
            <w:r>
              <w:rPr>
                <w:rFonts w:ascii="宋体" w:hAnsi="宋体"/>
                <w:sz w:val="21"/>
              </w:rPr>
              <w:t>浏览器</w:t>
            </w:r>
          </w:p>
        </w:tc>
        <w:tc>
          <w:tcPr>
            <w:tcW w:w="3402" w:type="dxa"/>
            <w:vAlign w:val="center"/>
          </w:tcPr>
          <w:p>
            <w:pPr>
              <w:pStyle w:val="45"/>
              <w:jc w:val="both"/>
              <w:rPr>
                <w:rFonts w:ascii="宋体" w:hAnsi="宋体"/>
                <w:sz w:val="21"/>
              </w:rPr>
            </w:pPr>
            <w:r>
              <w:rPr>
                <w:rFonts w:ascii="宋体" w:hAnsi="宋体"/>
                <w:sz w:val="21"/>
              </w:rPr>
              <w:t>IE</w:t>
            </w:r>
            <w:r>
              <w:rPr>
                <w:rFonts w:hint="eastAsia" w:ascii="宋体" w:hAnsi="宋体"/>
                <w:sz w:val="21"/>
              </w:rPr>
              <w:t>、Chrome</w:t>
            </w:r>
            <w:r>
              <w:rPr>
                <w:rFonts w:ascii="宋体" w:hAnsi="宋体"/>
                <w:sz w:val="21"/>
              </w:rPr>
              <w:t>等</w:t>
            </w:r>
          </w:p>
        </w:tc>
      </w:tr>
    </w:tbl>
    <w:p>
      <w:pPr>
        <w:ind w:left="120" w:right="-120"/>
        <w:jc w:val="both"/>
      </w:pPr>
    </w:p>
    <w:p>
      <w:pPr>
        <w:ind w:left="120" w:right="-120"/>
        <w:jc w:val="both"/>
      </w:pPr>
    </w:p>
    <w:p>
      <w:pPr>
        <w:pStyle w:val="3"/>
        <w:ind w:left="120" w:right="-120"/>
        <w:jc w:val="both"/>
      </w:pPr>
      <w:bookmarkStart w:id="75" w:name="_Toc29672"/>
      <w:bookmarkStart w:id="76" w:name="_Toc26942"/>
      <w:r>
        <w:rPr>
          <w:rFonts w:hint="eastAsia"/>
        </w:rPr>
        <w:t>4系统详细设计</w:t>
      </w:r>
      <w:bookmarkEnd w:id="75"/>
      <w:bookmarkEnd w:id="76"/>
    </w:p>
    <w:p>
      <w:pPr>
        <w:ind w:left="120" w:right="-120" w:firstLine="480" w:firstLineChars="200"/>
        <w:jc w:val="both"/>
      </w:pPr>
      <w:r>
        <w:rPr>
          <w:rFonts w:hint="eastAsia"/>
          <w:szCs w:val="24"/>
        </w:rPr>
        <w:t>根据南浔亩产数字地图3.0的业务需求和功能需求，系统分为四大模块，企业大数据可视化，分档定级可视化，项目监控和后台管理。系统的功能设计方案结构图如图4-1所示：</w:t>
      </w:r>
    </w:p>
    <w:p>
      <w:pPr>
        <w:ind w:left="120" w:right="-120"/>
        <w:jc w:val="both"/>
      </w:pPr>
    </w:p>
    <w:p>
      <w:pPr>
        <w:ind w:left="120" w:right="-120"/>
        <w:jc w:val="both"/>
      </w:pPr>
      <w:r>
        <w:object>
          <v:shape id="_x0000_i1026" o:spt="75" type="#_x0000_t75" style="height:209.35pt;width:404.6pt;" o:ole="t" filled="f" o:preferrelative="t" stroked="f" coordsize="21600,21600">
            <v:path/>
            <v:fill on="f" focussize="0,0"/>
            <v:stroke on="f" joinstyle="miter"/>
            <v:imagedata r:id="rId19" o:title=""/>
            <o:lock v:ext="edit" aspectratio="t"/>
            <w10:wrap type="none"/>
            <w10:anchorlock/>
          </v:shape>
          <o:OLEObject Type="Embed" ProgID="Visio.Drawing.11" ShapeID="_x0000_i1026" DrawAspect="Content" ObjectID="_1468075726">
            <o:LockedField>false</o:LockedField>
          </o:OLEObject>
        </w:object>
      </w:r>
    </w:p>
    <w:p>
      <w:pPr>
        <w:ind w:left="120" w:right="-120" w:firstLine="2514"/>
        <w:jc w:val="both"/>
        <w:rPr>
          <w:rFonts w:asciiTheme="minorEastAsia" w:hAnsiTheme="minorEastAsia" w:cstheme="minorEastAsia"/>
          <w:sz w:val="21"/>
          <w:szCs w:val="21"/>
        </w:rPr>
      </w:pPr>
      <w:r>
        <w:rPr>
          <w:rFonts w:hint="eastAsia" w:asciiTheme="minorEastAsia" w:hAnsiTheme="minorEastAsia" w:cstheme="minorEastAsia"/>
          <w:sz w:val="21"/>
          <w:szCs w:val="21"/>
        </w:rPr>
        <w:t>图4-1 亩产数字地图系统3.0功能</w:t>
      </w:r>
    </w:p>
    <w:p>
      <w:pPr>
        <w:pStyle w:val="4"/>
        <w:ind w:left="120" w:right="-120"/>
        <w:jc w:val="both"/>
      </w:pPr>
      <w:bookmarkStart w:id="77" w:name="_Toc19890"/>
      <w:bookmarkStart w:id="78" w:name="_Toc22859"/>
      <w:r>
        <w:rPr>
          <w:rFonts w:hint="eastAsia"/>
        </w:rPr>
        <w:t>4.1地图基础功能</w:t>
      </w:r>
      <w:bookmarkEnd w:id="77"/>
      <w:bookmarkEnd w:id="78"/>
    </w:p>
    <w:p>
      <w:pPr>
        <w:ind w:left="120" w:right="-120" w:firstLine="480"/>
        <w:jc w:val="both"/>
      </w:pPr>
      <w:r>
        <w:t>主页动态地图以航测数据、行政区界数据为底图，叠加企业</w:t>
      </w:r>
      <w:r>
        <w:rPr>
          <w:rFonts w:hint="eastAsia"/>
        </w:rPr>
        <w:t>P</w:t>
      </w:r>
      <w:r>
        <w:t>OI数据</w:t>
      </w:r>
      <w:r>
        <w:rPr>
          <w:rFonts w:hint="eastAsia"/>
        </w:rPr>
        <w:t>。地图底图应实现地图图层加载与控制，包括：通过调取天地图服务加载卫星影像图和电子地图、南浔区航测地图图层、南浔区工业企业点位及企业范围数据图层。地图底图需满足以下操作功能：</w:t>
      </w:r>
    </w:p>
    <w:p>
      <w:pPr>
        <w:pStyle w:val="6"/>
        <w:ind w:left="120" w:right="-120" w:firstLine="562"/>
        <w:jc w:val="both"/>
      </w:pPr>
      <w:bookmarkStart w:id="79" w:name="_Toc6867"/>
      <w:r>
        <w:rPr>
          <w:rFonts w:hint="eastAsia"/>
        </w:rPr>
        <w:t>地图操作功能</w:t>
      </w:r>
      <w:bookmarkEnd w:id="79"/>
    </w:p>
    <w:p>
      <w:pPr>
        <w:pStyle w:val="31"/>
        <w:numPr>
          <w:ilvl w:val="0"/>
          <w:numId w:val="7"/>
        </w:numPr>
        <w:ind w:left="540" w:right="-120"/>
        <w:jc w:val="both"/>
      </w:pPr>
      <w:r>
        <w:rPr>
          <w:rFonts w:hint="eastAsia"/>
        </w:rPr>
        <w:t>跨平台的浏览器支持</w:t>
      </w:r>
    </w:p>
    <w:p>
      <w:pPr>
        <w:pStyle w:val="31"/>
        <w:numPr>
          <w:ilvl w:val="0"/>
          <w:numId w:val="7"/>
        </w:numPr>
        <w:ind w:left="540" w:right="-120"/>
        <w:jc w:val="both"/>
      </w:pPr>
      <w:r>
        <w:rPr>
          <w:rFonts w:hint="eastAsia"/>
        </w:rPr>
        <w:t>矢量地图数据显示</w:t>
      </w:r>
    </w:p>
    <w:p>
      <w:pPr>
        <w:pStyle w:val="31"/>
        <w:numPr>
          <w:ilvl w:val="0"/>
          <w:numId w:val="7"/>
        </w:numPr>
        <w:ind w:left="540" w:right="-120"/>
        <w:jc w:val="both"/>
      </w:pPr>
      <w:r>
        <w:rPr>
          <w:rFonts w:hint="eastAsia"/>
        </w:rPr>
        <w:t>地图平滑缩放、自动漫游</w:t>
      </w:r>
    </w:p>
    <w:p>
      <w:pPr>
        <w:ind w:left="120" w:right="-120" w:firstLine="480"/>
        <w:jc w:val="both"/>
      </w:pPr>
      <w:r>
        <w:rPr>
          <w:rFonts w:hint="eastAsia"/>
        </w:rPr>
        <w:t>地图可以缩放，操作方式可以采用点击地图放大/缩小一倍、在地图上选取一定区域放大/缩小至整个区域显示、放大/缩小至特定比例尺等多种方式；</w:t>
      </w:r>
    </w:p>
    <w:p>
      <w:pPr>
        <w:ind w:left="120" w:right="-120" w:firstLine="480"/>
        <w:jc w:val="both"/>
      </w:pPr>
      <w:r>
        <w:rPr>
          <w:rFonts w:hint="eastAsia"/>
        </w:rPr>
        <w:t>地图可以任意拖动显示，操作方式可以采用选中漫游功能后按下鼠标左键拖动鼠标自动漫游。</w:t>
      </w:r>
    </w:p>
    <w:p>
      <w:pPr>
        <w:pStyle w:val="31"/>
        <w:numPr>
          <w:ilvl w:val="0"/>
          <w:numId w:val="7"/>
        </w:numPr>
        <w:ind w:left="540" w:right="-120"/>
        <w:jc w:val="both"/>
      </w:pPr>
      <w:r>
        <w:rPr>
          <w:rFonts w:hint="eastAsia"/>
        </w:rPr>
        <w:t>动态注记</w:t>
      </w:r>
    </w:p>
    <w:p>
      <w:pPr>
        <w:ind w:left="120" w:right="-120" w:firstLine="480"/>
        <w:jc w:val="both"/>
      </w:pPr>
      <w:r>
        <w:rPr>
          <w:rFonts w:hint="eastAsia"/>
        </w:rPr>
        <w:t>由GIS引擎实现各种类型的地物注记能够智能地自动排列和避让，保证不会重迭和覆盖。</w:t>
      </w:r>
    </w:p>
    <w:p>
      <w:pPr>
        <w:pStyle w:val="31"/>
        <w:numPr>
          <w:ilvl w:val="0"/>
          <w:numId w:val="7"/>
        </w:numPr>
        <w:ind w:left="540" w:right="-120"/>
        <w:jc w:val="both"/>
      </w:pPr>
      <w:r>
        <w:rPr>
          <w:rFonts w:hint="eastAsia"/>
        </w:rPr>
        <w:t>鹰眼地图</w:t>
      </w:r>
    </w:p>
    <w:p>
      <w:pPr>
        <w:ind w:left="120" w:right="-120" w:firstLine="480"/>
        <w:jc w:val="both"/>
      </w:pPr>
      <w:r>
        <w:rPr>
          <w:rFonts w:hint="eastAsia"/>
        </w:rPr>
        <w:t>提供地图缩略图，便于快速到达要查看的区域，使使用者更加清楚的了解目前所浏览的区域在整个地图中所处的位置。</w:t>
      </w:r>
    </w:p>
    <w:p>
      <w:pPr>
        <w:pStyle w:val="6"/>
        <w:ind w:left="120" w:right="-120" w:firstLine="562"/>
        <w:jc w:val="both"/>
      </w:pPr>
      <w:bookmarkStart w:id="80" w:name="_Toc2469"/>
      <w:r>
        <w:rPr>
          <w:rFonts w:hint="eastAsia"/>
        </w:rPr>
        <w:t>地图浏览功能</w:t>
      </w:r>
      <w:bookmarkEnd w:id="80"/>
    </w:p>
    <w:p>
      <w:pPr>
        <w:pStyle w:val="31"/>
        <w:numPr>
          <w:ilvl w:val="0"/>
          <w:numId w:val="8"/>
        </w:numPr>
        <w:ind w:left="540" w:right="-120"/>
        <w:jc w:val="both"/>
      </w:pPr>
      <w:r>
        <w:rPr>
          <w:rFonts w:hint="eastAsia"/>
        </w:rPr>
        <w:t>快速浏览：按照当前窗口地图显示范围，显示出精度不一的地型图，以便能快速浏览地图；当使用鼠标滚轮进行放大缩小操作时，地图能平滑过渡显示。</w:t>
      </w:r>
    </w:p>
    <w:p>
      <w:pPr>
        <w:pStyle w:val="31"/>
        <w:numPr>
          <w:ilvl w:val="0"/>
          <w:numId w:val="8"/>
        </w:numPr>
        <w:ind w:left="540" w:right="-120"/>
        <w:jc w:val="both"/>
      </w:pPr>
      <w:r>
        <w:rPr>
          <w:rFonts w:hint="eastAsia"/>
        </w:rPr>
        <w:t>自动调整标注显示大小：浏览地图时，需要根据当前显示比例将一些标注信息放大或缩小到适当的尺寸，可以大致判断地图的方位。</w:t>
      </w:r>
    </w:p>
    <w:p>
      <w:pPr>
        <w:pStyle w:val="6"/>
        <w:ind w:left="120" w:right="-120" w:firstLine="562"/>
        <w:jc w:val="both"/>
      </w:pPr>
      <w:bookmarkStart w:id="81" w:name="_Toc18811"/>
      <w:r>
        <w:rPr>
          <w:rFonts w:hint="eastAsia"/>
        </w:rPr>
        <w:t>企业查询功能</w:t>
      </w:r>
      <w:bookmarkEnd w:id="81"/>
    </w:p>
    <w:p>
      <w:pPr>
        <w:ind w:left="120" w:right="-120" w:firstLine="480"/>
        <w:jc w:val="both"/>
      </w:pPr>
      <w:r>
        <w:rPr>
          <w:rFonts w:hint="eastAsia"/>
        </w:rPr>
        <w:t>在地图上可以查询到一个企业的名称或者一定区域范围内所含企业的名称。操作方式可以采用：</w:t>
      </w:r>
    </w:p>
    <w:p>
      <w:pPr>
        <w:pStyle w:val="31"/>
        <w:numPr>
          <w:ilvl w:val="0"/>
          <w:numId w:val="9"/>
        </w:numPr>
        <w:ind w:left="540" w:right="-120"/>
        <w:jc w:val="both"/>
      </w:pPr>
      <w:r>
        <w:rPr>
          <w:rFonts w:hint="eastAsia"/>
        </w:rPr>
        <w:t>鼠标点击企业点位进行查询。</w:t>
      </w:r>
    </w:p>
    <w:p>
      <w:pPr>
        <w:pStyle w:val="31"/>
        <w:numPr>
          <w:ilvl w:val="0"/>
          <w:numId w:val="9"/>
        </w:numPr>
        <w:ind w:left="540" w:right="-120"/>
        <w:jc w:val="both"/>
      </w:pPr>
      <w:r>
        <w:rPr>
          <w:rFonts w:hint="eastAsia"/>
        </w:rPr>
        <w:t>支持多种方式企业查询：</w:t>
      </w:r>
    </w:p>
    <w:p>
      <w:pPr>
        <w:pStyle w:val="31"/>
        <w:numPr>
          <w:ilvl w:val="0"/>
          <w:numId w:val="10"/>
        </w:numPr>
        <w:ind w:left="540" w:right="-120"/>
        <w:jc w:val="both"/>
      </w:pPr>
      <w:r>
        <w:rPr>
          <w:rFonts w:hint="eastAsia"/>
        </w:rPr>
        <w:t>可以按照企业类别、名称等条件在地图中查询企业，其中名称和拼音首字母还可以模糊查询；</w:t>
      </w:r>
    </w:p>
    <w:p>
      <w:pPr>
        <w:pStyle w:val="31"/>
        <w:numPr>
          <w:ilvl w:val="0"/>
          <w:numId w:val="10"/>
        </w:numPr>
        <w:ind w:left="540" w:right="-120"/>
        <w:jc w:val="both"/>
      </w:pPr>
      <w:r>
        <w:rPr>
          <w:rFonts w:hint="eastAsia"/>
        </w:rPr>
        <w:t>可以指定查询范围，默认查询可以在当前地图上查询所有符合条件的企业信息，查询到的企业将罗列在列表中，用户可以双击进行定位，并且查看企业的名称、等级、亩均评价六大指标信息；</w:t>
      </w:r>
    </w:p>
    <w:p>
      <w:pPr>
        <w:pStyle w:val="31"/>
        <w:numPr>
          <w:ilvl w:val="0"/>
          <w:numId w:val="9"/>
        </w:numPr>
        <w:ind w:left="540" w:right="-120"/>
        <w:jc w:val="both"/>
      </w:pPr>
      <w:r>
        <w:rPr>
          <w:rFonts w:hint="eastAsia"/>
        </w:rPr>
        <w:t>查询链接：查询到的地物上，点击地物属性可以链接到新的页面，即企业画像页面，提供更加详细的信息展示手段。</w:t>
      </w:r>
    </w:p>
    <w:p>
      <w:pPr>
        <w:pStyle w:val="6"/>
        <w:ind w:left="120" w:right="-120" w:firstLine="562"/>
        <w:jc w:val="both"/>
      </w:pPr>
      <w:bookmarkStart w:id="82" w:name="_Toc30791"/>
      <w:r>
        <w:rPr>
          <w:rFonts w:hint="eastAsia"/>
        </w:rPr>
        <w:t>查询定位功能</w:t>
      </w:r>
      <w:bookmarkEnd w:id="82"/>
    </w:p>
    <w:p>
      <w:pPr>
        <w:ind w:left="120" w:right="-120" w:firstLine="480"/>
        <w:jc w:val="both"/>
      </w:pPr>
      <w:r>
        <w:rPr>
          <w:rFonts w:hint="eastAsia"/>
        </w:rPr>
        <w:t>根据企业名称或企业代码：输入要查询企业的名称或者名称的一部分，查询出该企业在地图上的位置。</w:t>
      </w:r>
    </w:p>
    <w:p>
      <w:pPr>
        <w:pStyle w:val="6"/>
        <w:ind w:left="120" w:right="-120" w:firstLine="562"/>
        <w:jc w:val="both"/>
      </w:pPr>
      <w:bookmarkStart w:id="83" w:name="_Toc10086"/>
      <w:r>
        <w:rPr>
          <w:rFonts w:hint="eastAsia"/>
        </w:rPr>
        <w:t>地图测算功能</w:t>
      </w:r>
      <w:bookmarkEnd w:id="83"/>
    </w:p>
    <w:p>
      <w:pPr>
        <w:pStyle w:val="31"/>
        <w:numPr>
          <w:ilvl w:val="0"/>
          <w:numId w:val="11"/>
        </w:numPr>
        <w:ind w:left="540" w:right="-120"/>
        <w:jc w:val="both"/>
      </w:pPr>
      <w:r>
        <w:rPr>
          <w:rFonts w:hint="eastAsia"/>
        </w:rPr>
        <w:t>距离量算：在地图上可测量任意折线所代表的地理距离。</w:t>
      </w:r>
    </w:p>
    <w:p>
      <w:pPr>
        <w:pStyle w:val="31"/>
        <w:numPr>
          <w:ilvl w:val="0"/>
          <w:numId w:val="11"/>
        </w:numPr>
        <w:ind w:left="540" w:right="-120"/>
        <w:jc w:val="both"/>
      </w:pPr>
      <w:r>
        <w:rPr>
          <w:rFonts w:hint="eastAsia"/>
        </w:rPr>
        <w:t>周长、面积量算：在地图上可测量任意多边形的地理周长和面积。</w:t>
      </w:r>
    </w:p>
    <w:p>
      <w:pPr>
        <w:pStyle w:val="6"/>
        <w:ind w:left="120" w:right="-120" w:firstLine="562"/>
        <w:jc w:val="both"/>
      </w:pPr>
      <w:bookmarkStart w:id="84" w:name="_Toc5168"/>
      <w:r>
        <w:rPr>
          <w:rFonts w:hint="eastAsia"/>
        </w:rPr>
        <w:t>图层管理功能</w:t>
      </w:r>
      <w:bookmarkEnd w:id="84"/>
    </w:p>
    <w:p>
      <w:pPr>
        <w:pStyle w:val="31"/>
        <w:numPr>
          <w:ilvl w:val="0"/>
          <w:numId w:val="12"/>
        </w:numPr>
        <w:ind w:left="540" w:right="-120"/>
        <w:jc w:val="both"/>
      </w:pPr>
      <w:r>
        <w:rPr>
          <w:rFonts w:hint="eastAsia"/>
        </w:rPr>
        <w:t>图层切换：设置某一图层为当前活动图层（信息查询时若只查当前活动图层可大大提高性能）；</w:t>
      </w:r>
    </w:p>
    <w:p>
      <w:pPr>
        <w:pStyle w:val="31"/>
        <w:numPr>
          <w:ilvl w:val="0"/>
          <w:numId w:val="12"/>
        </w:numPr>
        <w:ind w:left="540" w:right="-120"/>
        <w:jc w:val="both"/>
      </w:pPr>
      <w:r>
        <w:rPr>
          <w:rFonts w:hint="eastAsia"/>
        </w:rPr>
        <w:t>显示图层的图例，以便用户直观地掌握地图信息；</w:t>
      </w:r>
    </w:p>
    <w:p>
      <w:pPr>
        <w:pStyle w:val="2"/>
        <w:ind w:left="120" w:right="-120"/>
      </w:pPr>
      <w:r>
        <w:rPr>
          <w:rFonts w:hint="eastAsia"/>
        </w:rPr>
        <w:t>还可通过拖拽等方式方便地设置图层的叠盖顺序，使地图的点、线、面等类型的地物和</w:t>
      </w:r>
      <w:r>
        <w:t>POI</w:t>
      </w:r>
      <w:r>
        <w:rPr>
          <w:rFonts w:hint="eastAsia"/>
        </w:rPr>
        <w:t>信息不被掩盖、都展现无疑。</w:t>
      </w:r>
    </w:p>
    <w:p>
      <w:pPr>
        <w:pStyle w:val="4"/>
        <w:ind w:left="120" w:right="-120"/>
        <w:jc w:val="both"/>
      </w:pPr>
      <w:bookmarkStart w:id="85" w:name="_Toc16198"/>
      <w:bookmarkStart w:id="86" w:name="_Toc6480"/>
      <w:r>
        <w:rPr>
          <w:rFonts w:hint="eastAsia"/>
        </w:rPr>
        <w:t>4.2企业大数据可视化</w:t>
      </w:r>
      <w:bookmarkEnd w:id="85"/>
      <w:bookmarkEnd w:id="86"/>
    </w:p>
    <w:p>
      <w:pPr>
        <w:ind w:left="120" w:right="-120" w:firstLine="480" w:firstLineChars="200"/>
        <w:jc w:val="both"/>
      </w:pPr>
      <w:r>
        <w:rPr>
          <w:rFonts w:hint="eastAsia"/>
        </w:rPr>
        <w:t>在企业大数据分析模块，系统基于南浔区航测地图、工业企业普查大数据、工业企业位置数据、历年评价数据、园区分布数据，构建南浔区工业企业时空大数据存储与更新机制；在静态地图的基础上，通过图层控制、数据动态更新、用户交互等手段实现南浔区工业企业动态大数据多维度分析。</w:t>
      </w:r>
    </w:p>
    <w:p>
      <w:pPr>
        <w:pStyle w:val="5"/>
        <w:ind w:left="120" w:right="-120"/>
        <w:jc w:val="both"/>
      </w:pPr>
      <w:bookmarkStart w:id="87" w:name="_Toc14756"/>
      <w:bookmarkStart w:id="88" w:name="_Toc26723"/>
      <w:r>
        <w:rPr>
          <w:rFonts w:hint="eastAsia"/>
        </w:rPr>
        <w:t>4.2.1</w:t>
      </w:r>
      <w:bookmarkStart w:id="89" w:name="_Toc45174293"/>
      <w:r>
        <w:rPr>
          <w:rFonts w:hint="eastAsia"/>
        </w:rPr>
        <w:t>“全区”亩均</w:t>
      </w:r>
      <w:r>
        <w:t>大数据统计分析</w:t>
      </w:r>
      <w:bookmarkEnd w:id="87"/>
      <w:bookmarkEnd w:id="88"/>
      <w:bookmarkEnd w:id="89"/>
    </w:p>
    <w:p>
      <w:pPr>
        <w:ind w:left="120" w:right="-120" w:firstLine="480"/>
        <w:jc w:val="both"/>
      </w:pPr>
      <w:r>
        <w:rPr>
          <w:rFonts w:hint="eastAsia"/>
        </w:rPr>
        <w:t>在大数据展示层面，把整个区域大维度的统计指标直接叠加到地图上显示，可通过鹰眼图点击交互、时间轴拖动、条件筛选等进行数据筛选与图表切换，</w:t>
      </w:r>
      <w:r>
        <w:t>增加</w:t>
      </w:r>
      <w:r>
        <w:rPr>
          <w:rFonts w:hint="eastAsia"/>
        </w:rPr>
        <w:t>地图与统计数据</w:t>
      </w:r>
      <w:r>
        <w:t>可视化的联动性。</w:t>
      </w:r>
    </w:p>
    <w:p>
      <w:pPr>
        <w:ind w:left="120" w:right="-120" w:firstLine="480"/>
        <w:jc w:val="both"/>
      </w:pPr>
      <w:r>
        <w:t>主页动态地图以航测数据、行政区界数据为底图，叠加企业</w:t>
      </w:r>
      <w:r>
        <w:rPr>
          <w:rFonts w:hint="eastAsia"/>
        </w:rPr>
        <w:t>P</w:t>
      </w:r>
      <w:r>
        <w:t>OI数据，</w:t>
      </w:r>
      <w:r>
        <w:rPr>
          <w:rFonts w:hint="eastAsia"/>
        </w:rPr>
        <w:t>根据企业分档定级设计分类图标表示区内企业定位及分布信息，如图4-2。大数据图层主要内容包括：</w:t>
      </w:r>
    </w:p>
    <w:p>
      <w:pPr>
        <w:pStyle w:val="31"/>
        <w:numPr>
          <w:ilvl w:val="0"/>
          <w:numId w:val="13"/>
        </w:numPr>
        <w:ind w:left="120" w:right="-120" w:firstLine="708" w:firstLineChars="295"/>
        <w:jc w:val="both"/>
      </w:pPr>
      <w:r>
        <w:rPr>
          <w:rFonts w:hint="eastAsia"/>
        </w:rPr>
        <w:t>全区绩效评价六大指标：以醒目的艺术数字表示全区亩均税收、亩均增加值、单位能耗增加值、单位排污权增加值、R&amp;D支出占比、全员劳动生产率六大指标；</w:t>
      </w:r>
    </w:p>
    <w:p>
      <w:pPr>
        <w:pStyle w:val="31"/>
        <w:numPr>
          <w:ilvl w:val="0"/>
          <w:numId w:val="13"/>
        </w:numPr>
        <w:ind w:left="120" w:right="-120" w:firstLine="708" w:firstLineChars="295"/>
        <w:jc w:val="both"/>
      </w:pPr>
      <w:r>
        <w:rPr>
          <w:rFonts w:hint="eastAsia"/>
        </w:rPr>
        <w:t>全区亩均税收年变化图：以折线图表示南浔区亩均税收变化情况，横轴表示年份，纵轴表示亩均税收（万元/亩）；</w:t>
      </w:r>
    </w:p>
    <w:p>
      <w:pPr>
        <w:pStyle w:val="31"/>
        <w:numPr>
          <w:ilvl w:val="0"/>
          <w:numId w:val="13"/>
        </w:numPr>
        <w:ind w:left="120" w:right="-120" w:firstLine="708" w:firstLineChars="295"/>
        <w:jc w:val="both"/>
      </w:pPr>
      <w:r>
        <w:rPr>
          <w:rFonts w:hint="eastAsia"/>
        </w:rPr>
        <w:t>全区企业类型占比：使用环状统计图表示南浔区企业数量及占比情况，点击图表可筛选规上/规下/个体户企业，地图点位及各统计图表对应切换；</w:t>
      </w:r>
    </w:p>
    <w:p>
      <w:pPr>
        <w:pStyle w:val="31"/>
        <w:numPr>
          <w:ilvl w:val="0"/>
          <w:numId w:val="13"/>
        </w:numPr>
        <w:ind w:left="120" w:right="-120" w:firstLine="708" w:firstLineChars="295"/>
        <w:jc w:val="both"/>
      </w:pPr>
      <w:r>
        <w:rPr>
          <w:rFonts w:hint="eastAsia"/>
        </w:rPr>
        <w:t>各镇/区亩均税收排名：以纵向柱状图表示各镇/区亩均税收，横轴表示亩均税收（万元/亩），纵轴表示镇/区，柱状图以亩均税收从大到小的顺序排列；</w:t>
      </w:r>
    </w:p>
    <w:p>
      <w:pPr>
        <w:pStyle w:val="31"/>
        <w:numPr>
          <w:ilvl w:val="0"/>
          <w:numId w:val="13"/>
        </w:numPr>
        <w:ind w:left="120" w:right="-120" w:firstLine="708" w:firstLineChars="295"/>
        <w:jc w:val="both"/>
      </w:pPr>
      <w:r>
        <w:rPr>
          <w:rFonts w:hint="eastAsia"/>
        </w:rPr>
        <w:t>荣誉企业列表：以列表形式表示全区各类荣誉企业，包括亩均百强、税收百强、规模百强、新象企业、新牛企业、战略性新兴产业、高端装备制造、高新技术产业、数字经济核心产业，默认显示亩均百强企业列表，列表显示企业名称及亩均税收，通过图标名称下拉切换可切换荣誉企业类型，点击某企业列表任意位置，地图缩放至该企业范围，可查看该企业相关信息；</w:t>
      </w:r>
    </w:p>
    <w:p>
      <w:pPr>
        <w:pStyle w:val="31"/>
        <w:numPr>
          <w:ilvl w:val="0"/>
          <w:numId w:val="13"/>
        </w:numPr>
        <w:ind w:left="120" w:right="-120" w:firstLine="708" w:firstLineChars="295"/>
        <w:jc w:val="both"/>
      </w:pPr>
      <w:r>
        <w:rPr>
          <w:rFonts w:hint="eastAsia"/>
        </w:rPr>
        <w:t>行业数据分析：以玫瑰图表示各行业数据，每一个扇形表示一个行业，面积表示表示企业数量；</w:t>
      </w:r>
    </w:p>
    <w:p>
      <w:pPr>
        <w:pStyle w:val="31"/>
        <w:numPr>
          <w:ilvl w:val="0"/>
          <w:numId w:val="13"/>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0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966085"/>
                    </a:xfrm>
                    <a:prstGeom prst="rect">
                      <a:avLst/>
                    </a:prstGeom>
                    <a:noFill/>
                    <a:ln>
                      <a:noFill/>
                    </a:ln>
                  </pic:spPr>
                </pic:pic>
              </a:graphicData>
            </a:graphic>
          </wp:inline>
        </w:drawing>
      </w:r>
    </w:p>
    <w:p>
      <w:pPr>
        <w:ind w:left="120" w:right="-120"/>
        <w:jc w:val="center"/>
        <w:rPr>
          <w:sz w:val="21"/>
          <w:szCs w:val="21"/>
        </w:rPr>
      </w:pPr>
      <w:r>
        <w:rPr>
          <w:rFonts w:hint="eastAsia"/>
          <w:sz w:val="21"/>
          <w:szCs w:val="21"/>
        </w:rPr>
        <w:t>图4</w:t>
      </w:r>
      <w:r>
        <w:rPr>
          <w:sz w:val="21"/>
          <w:szCs w:val="21"/>
        </w:rPr>
        <w:t xml:space="preserve">-2 </w:t>
      </w:r>
      <w:r>
        <w:rPr>
          <w:rFonts w:hint="eastAsia"/>
          <w:sz w:val="21"/>
          <w:szCs w:val="21"/>
        </w:rPr>
        <w:t>全区亩均大数据</w:t>
      </w:r>
    </w:p>
    <w:p>
      <w:pPr>
        <w:pStyle w:val="5"/>
        <w:ind w:left="120" w:right="-120"/>
        <w:jc w:val="both"/>
      </w:pPr>
      <w:bookmarkStart w:id="90" w:name="_Toc9106"/>
      <w:bookmarkStart w:id="91" w:name="_Toc21245"/>
      <w:r>
        <w:rPr>
          <w:rFonts w:hint="eastAsia"/>
        </w:rPr>
        <w:t>4.2.2</w:t>
      </w:r>
      <w:bookmarkStart w:id="92" w:name="_Toc45174294"/>
      <w:r>
        <w:rPr>
          <w:rFonts w:hint="eastAsia"/>
        </w:rPr>
        <w:t>“规上规下”亩均大数据统计</w:t>
      </w:r>
      <w:r>
        <w:t>分析</w:t>
      </w:r>
      <w:bookmarkEnd w:id="90"/>
      <w:bookmarkEnd w:id="91"/>
      <w:bookmarkEnd w:id="92"/>
    </w:p>
    <w:p>
      <w:pPr>
        <w:ind w:left="120" w:right="-120" w:firstLine="480"/>
        <w:jc w:val="both"/>
      </w:pPr>
      <w:r>
        <w:t>采用动态统计地图，</w:t>
      </w:r>
      <w:r>
        <w:rPr>
          <w:rFonts w:hint="eastAsia"/>
        </w:rPr>
        <w:t>交互筛选企业类型，根据规上、规下、个体户类别展示南浔区工业企业绩效评价大数据、全区规上规下行业大数据等，如图4-3。大数据统计图层内容主要包括：</w:t>
      </w:r>
    </w:p>
    <w:p>
      <w:pPr>
        <w:pStyle w:val="31"/>
        <w:numPr>
          <w:ilvl w:val="2"/>
          <w:numId w:val="14"/>
        </w:numPr>
        <w:ind w:left="120" w:right="-120" w:firstLine="708" w:firstLineChars="295"/>
        <w:jc w:val="both"/>
      </w:pPr>
      <w:r>
        <w:rPr>
          <w:rFonts w:hint="eastAsia"/>
        </w:rPr>
        <w:t>规上/规下/个体户绩效评价指标：规上行业以醒目的艺术数字表示该类型企业亩均税收、亩均增加值、单位能耗增加值、单位排污权增加值、R&amp;D支出占比、全员劳动生产率六大指标，规下行业/个体户展示亩均税收指标；</w:t>
      </w:r>
    </w:p>
    <w:p>
      <w:pPr>
        <w:pStyle w:val="31"/>
        <w:numPr>
          <w:ilvl w:val="2"/>
          <w:numId w:val="14"/>
        </w:numPr>
        <w:ind w:left="120" w:right="-120" w:firstLine="708" w:firstLineChars="295"/>
        <w:jc w:val="both"/>
      </w:pPr>
      <w:r>
        <w:rPr>
          <w:rFonts w:hint="eastAsia"/>
        </w:rPr>
        <w:t>规上/规下/个体户亩均税收年变化图：以折线图表示规上/规下/个体户企业亩均税收变化情况，横轴表示年份，纵轴表示亩均税收（万元/亩）；</w:t>
      </w:r>
    </w:p>
    <w:p>
      <w:pPr>
        <w:pStyle w:val="31"/>
        <w:numPr>
          <w:ilvl w:val="2"/>
          <w:numId w:val="14"/>
        </w:numPr>
        <w:ind w:left="120" w:right="-120" w:firstLine="708" w:firstLineChars="295"/>
        <w:jc w:val="both"/>
      </w:pPr>
      <w:r>
        <w:rPr>
          <w:rFonts w:hint="eastAsia"/>
        </w:rPr>
        <w:t>规上/规下企业类型占比：使用环状统计图表示规上/规下/个体户企业数量及占比情况。规上企业按照亩均三万元以下、亩均三万元以上进行二次分类，规下企业按照一万元以上规下和一万元以下企业进行二次分类；</w:t>
      </w:r>
    </w:p>
    <w:p>
      <w:pPr>
        <w:pStyle w:val="31"/>
        <w:numPr>
          <w:ilvl w:val="2"/>
          <w:numId w:val="14"/>
        </w:numPr>
        <w:ind w:left="120" w:right="-120" w:firstLine="708" w:firstLineChars="295"/>
        <w:jc w:val="both"/>
      </w:pPr>
      <w:r>
        <w:rPr>
          <w:rFonts w:hint="eastAsia"/>
        </w:rPr>
        <w:t>各镇/区规上/规下/个体户企业亩均税收排名：以横向柱状图表示各镇/区内规上规下/个体户企业亩均税收，横轴表示亩均税收（万元/亩），纵轴表示镇/区，柱状图以亩均税收从大到小的形式排列；</w:t>
      </w:r>
    </w:p>
    <w:p>
      <w:pPr>
        <w:pStyle w:val="31"/>
        <w:numPr>
          <w:ilvl w:val="2"/>
          <w:numId w:val="14"/>
        </w:numPr>
        <w:ind w:left="120" w:right="-120" w:firstLine="708" w:firstLineChars="295"/>
        <w:jc w:val="both"/>
      </w:pPr>
      <w:r>
        <w:rPr>
          <w:rFonts w:hint="eastAsia"/>
        </w:rPr>
        <w:t>规上/规下/个体户企业列表：以列表形式表示规上/规下/个体户企业，列表显示企业排名、企业名称、企业亩均税收（万元/亩）；</w:t>
      </w:r>
    </w:p>
    <w:p>
      <w:pPr>
        <w:pStyle w:val="31"/>
        <w:numPr>
          <w:ilvl w:val="2"/>
          <w:numId w:val="14"/>
        </w:numPr>
        <w:ind w:left="120" w:right="-120" w:firstLine="708" w:firstLineChars="295"/>
        <w:jc w:val="both"/>
      </w:pPr>
      <w:r>
        <w:rPr>
          <w:rFonts w:hint="eastAsia"/>
        </w:rPr>
        <w:t>全区规上/规下企业行业分析：对于规上企业，以多折线图表示南浔区特色产业（电梯行业、电机行业、电磁线行业、木业）情况，横轴表示行业，纵轴表示亩均税收（万元）。对于规下/个体户企业，使用玫瑰图展示各行业亩均税收，每一个扇形表示一个行业，面积表示表示企业数量；</w:t>
      </w:r>
    </w:p>
    <w:p>
      <w:pPr>
        <w:pStyle w:val="31"/>
        <w:numPr>
          <w:ilvl w:val="2"/>
          <w:numId w:val="14"/>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0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966085"/>
                    </a:xfrm>
                    <a:prstGeom prst="rect">
                      <a:avLst/>
                    </a:prstGeom>
                    <a:noFill/>
                    <a:ln>
                      <a:noFill/>
                    </a:ln>
                  </pic:spPr>
                </pic:pic>
              </a:graphicData>
            </a:graphic>
          </wp:inline>
        </w:drawing>
      </w:r>
    </w:p>
    <w:p>
      <w:pPr>
        <w:ind w:left="120" w:right="-120"/>
        <w:jc w:val="center"/>
        <w:rPr>
          <w:sz w:val="21"/>
          <w:szCs w:val="21"/>
        </w:rPr>
      </w:pPr>
      <w:r>
        <w:rPr>
          <w:rFonts w:hint="eastAsia"/>
          <w:sz w:val="21"/>
          <w:szCs w:val="21"/>
        </w:rPr>
        <w:t>图4</w:t>
      </w:r>
      <w:r>
        <w:rPr>
          <w:sz w:val="21"/>
          <w:szCs w:val="21"/>
        </w:rPr>
        <w:t>-</w:t>
      </w:r>
      <w:r>
        <w:rPr>
          <w:rFonts w:hint="eastAsia"/>
          <w:sz w:val="21"/>
          <w:szCs w:val="21"/>
        </w:rPr>
        <w:t>3</w:t>
      </w:r>
      <w:r>
        <w:rPr>
          <w:sz w:val="21"/>
          <w:szCs w:val="21"/>
        </w:rPr>
        <w:t xml:space="preserve"> </w:t>
      </w:r>
      <w:r>
        <w:rPr>
          <w:rFonts w:hint="eastAsia"/>
          <w:sz w:val="21"/>
          <w:szCs w:val="21"/>
        </w:rPr>
        <w:t>规上行业大数据</w:t>
      </w:r>
    </w:p>
    <w:p>
      <w:pPr>
        <w:pStyle w:val="2"/>
        <w:ind w:left="120" w:right="-120"/>
      </w:pPr>
    </w:p>
    <w:p>
      <w:pPr>
        <w:pStyle w:val="5"/>
        <w:ind w:left="120" w:right="-120"/>
        <w:jc w:val="both"/>
      </w:pPr>
      <w:bookmarkStart w:id="93" w:name="_Toc15269"/>
      <w:bookmarkStart w:id="94" w:name="_Toc14178"/>
      <w:r>
        <w:rPr>
          <w:rFonts w:hint="eastAsia"/>
        </w:rPr>
        <w:t>4.2.3</w:t>
      </w:r>
      <w:bookmarkStart w:id="95" w:name="_Toc45174295"/>
      <w:r>
        <w:rPr>
          <w:rFonts w:hint="eastAsia"/>
        </w:rPr>
        <w:t>“乡镇/区”亩均大数据统计分析</w:t>
      </w:r>
      <w:bookmarkEnd w:id="93"/>
      <w:bookmarkEnd w:id="94"/>
      <w:bookmarkEnd w:id="95"/>
    </w:p>
    <w:p>
      <w:pPr>
        <w:ind w:left="120" w:right="-120" w:firstLine="480"/>
        <w:jc w:val="both"/>
      </w:pPr>
      <w:r>
        <w:rPr>
          <w:rFonts w:hint="eastAsia"/>
        </w:rPr>
        <w:t>根据乡镇进行区域划分，实现以行政各镇/区范围自定义选择分析，点击鹰眼图乡镇/区，地图切换至该乡镇/区，可实现乡镇/区亩均大数据分析，如图4-4。大数据展示内容主要包括：</w:t>
      </w:r>
    </w:p>
    <w:p>
      <w:pPr>
        <w:pStyle w:val="31"/>
        <w:numPr>
          <w:ilvl w:val="0"/>
          <w:numId w:val="15"/>
        </w:numPr>
        <w:ind w:left="120" w:right="-120" w:firstLine="708" w:firstLineChars="295"/>
        <w:jc w:val="both"/>
      </w:pPr>
      <w:r>
        <w:rPr>
          <w:rFonts w:hint="eastAsia"/>
        </w:rPr>
        <w:t>乡镇/区绩效评价六大指标：以醒目的艺术数字表示该乡镇/区亩均税收、亩均增加值、单位能耗增加值、单位排污权增加值、R&amp;D支出占比、全员劳动生产率六大指标；</w:t>
      </w:r>
    </w:p>
    <w:p>
      <w:pPr>
        <w:pStyle w:val="31"/>
        <w:numPr>
          <w:ilvl w:val="0"/>
          <w:numId w:val="15"/>
        </w:numPr>
        <w:ind w:left="120" w:right="-120" w:firstLine="708" w:firstLineChars="295"/>
        <w:jc w:val="both"/>
      </w:pPr>
      <w:r>
        <w:rPr>
          <w:rFonts w:hint="eastAsia"/>
        </w:rPr>
        <w:t>乡镇/区亩均税收年变化图：以折线图表示该乡镇/区亩均税收变化情况，横轴表示年份，纵轴表示亩均税收（万元/亩）；</w:t>
      </w:r>
    </w:p>
    <w:p>
      <w:pPr>
        <w:pStyle w:val="31"/>
        <w:numPr>
          <w:ilvl w:val="0"/>
          <w:numId w:val="15"/>
        </w:numPr>
        <w:ind w:left="120" w:right="-120" w:firstLine="708" w:firstLineChars="295"/>
        <w:jc w:val="both"/>
      </w:pPr>
      <w:r>
        <w:rPr>
          <w:rFonts w:hint="eastAsia"/>
        </w:rPr>
        <w:t>乡镇/区企业类型占比：使用环状统计图表示该乡镇/区企业数量及占比情况，点击图表可筛选规上/规下/个体户企业，地图点位及各统计图表对应切换；</w:t>
      </w:r>
    </w:p>
    <w:p>
      <w:pPr>
        <w:pStyle w:val="31"/>
        <w:numPr>
          <w:ilvl w:val="0"/>
          <w:numId w:val="15"/>
        </w:numPr>
        <w:ind w:left="120" w:right="-120" w:firstLine="708" w:firstLineChars="295"/>
        <w:jc w:val="both"/>
      </w:pPr>
      <w:r>
        <w:rPr>
          <w:rFonts w:hint="eastAsia"/>
        </w:rPr>
        <w:t>荣誉企业列表：以列表形式表示该乡镇/区各类荣誉企业，包括亩均百强、税收百强、规模百强、新象企业、新牛企业、战略性新兴产业、高端装备制造、高新技术产业、数字经济核心产业，默认显示亩均百强企业列表，列表显示企业名称及亩均税收，通过图标名称下拉切换可切换荣誉企业类型，点击某企业列表任意位置，地图缩放至该企业范围，可查看该企业相关信息；</w:t>
      </w:r>
    </w:p>
    <w:p>
      <w:pPr>
        <w:pStyle w:val="31"/>
        <w:numPr>
          <w:ilvl w:val="0"/>
          <w:numId w:val="15"/>
        </w:numPr>
        <w:ind w:left="120" w:right="-120" w:firstLine="708" w:firstLineChars="295"/>
        <w:jc w:val="both"/>
      </w:pPr>
      <w:r>
        <w:rPr>
          <w:rFonts w:hint="eastAsia"/>
        </w:rPr>
        <w:t>行业数据分析：以玫瑰图表示各行业数据，每一个扇形表示一个行业，面积表示表示企业数量；</w:t>
      </w:r>
    </w:p>
    <w:p>
      <w:pPr>
        <w:pStyle w:val="31"/>
        <w:numPr>
          <w:ilvl w:val="0"/>
          <w:numId w:val="15"/>
        </w:numPr>
        <w:ind w:left="120" w:right="-120" w:firstLine="708" w:firstLineChars="295"/>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pPr>
        <w:pStyle w:val="2"/>
        <w:ind w:left="120" w:right="-120"/>
        <w:jc w:val="center"/>
        <w:rPr>
          <w:sz w:val="21"/>
          <w:szCs w:val="21"/>
        </w:rPr>
      </w:pPr>
      <w:r>
        <w:rPr>
          <w:rFonts w:hint="eastAsia"/>
          <w:sz w:val="21"/>
          <w:szCs w:val="21"/>
        </w:rPr>
        <w:t>图4</w:t>
      </w:r>
      <w:r>
        <w:rPr>
          <w:sz w:val="21"/>
          <w:szCs w:val="21"/>
        </w:rPr>
        <w:t xml:space="preserve">-4 </w:t>
      </w:r>
      <w:r>
        <w:rPr>
          <w:rFonts w:hint="eastAsia"/>
          <w:sz w:val="21"/>
          <w:szCs w:val="21"/>
        </w:rPr>
        <w:t>乡镇亩均动态大数据</w:t>
      </w:r>
    </w:p>
    <w:p>
      <w:pPr>
        <w:pStyle w:val="5"/>
        <w:ind w:left="120" w:right="-120"/>
        <w:jc w:val="both"/>
      </w:pPr>
      <w:bookmarkStart w:id="96" w:name="_Toc12548"/>
      <w:bookmarkStart w:id="97" w:name="_Toc14475"/>
      <w:r>
        <w:rPr>
          <w:rFonts w:hint="eastAsia"/>
        </w:rPr>
        <w:t>4.2.4</w:t>
      </w:r>
      <w:bookmarkStart w:id="98" w:name="_Toc45174296"/>
      <w:r>
        <w:rPr>
          <w:rFonts w:hint="eastAsia"/>
        </w:rPr>
        <w:t>企业画像升级</w:t>
      </w:r>
      <w:bookmarkEnd w:id="96"/>
      <w:bookmarkEnd w:id="97"/>
      <w:bookmarkEnd w:id="98"/>
    </w:p>
    <w:p>
      <w:pPr>
        <w:ind w:left="120" w:right="-120" w:firstLine="480"/>
        <w:jc w:val="both"/>
      </w:pPr>
      <w:r>
        <w:rPr>
          <w:rFonts w:hint="eastAsia"/>
        </w:rPr>
        <w:t>亩产数字地图3</w:t>
      </w:r>
      <w:r>
        <w:t>.0</w:t>
      </w:r>
      <w:r>
        <w:rPr>
          <w:rFonts w:hint="eastAsia"/>
        </w:rPr>
        <w:t>系统基于亩产数字</w:t>
      </w:r>
      <w:r>
        <w:t>地图</w:t>
      </w:r>
      <w:r>
        <w:rPr>
          <w:rFonts w:hint="eastAsia"/>
        </w:rPr>
        <w:t>2</w:t>
      </w:r>
      <w:r>
        <w:t>.0系统，</w:t>
      </w:r>
      <w:r>
        <w:rPr>
          <w:rFonts w:hint="eastAsia"/>
        </w:rPr>
        <w:t>点击企业点图标可查看企业信息，对企业画像进行升级。分为企业基本信息、企业指标变化（包括经济指标、能源指标）信息、企业效益区内排行、企业荣誉墙、企业用地情况，如图4-5。</w:t>
      </w:r>
    </w:p>
    <w:p>
      <w:pPr>
        <w:pStyle w:val="31"/>
        <w:numPr>
          <w:ilvl w:val="0"/>
          <w:numId w:val="16"/>
        </w:numPr>
        <w:ind w:left="120" w:right="-120" w:firstLine="709"/>
        <w:jc w:val="both"/>
      </w:pPr>
      <w:r>
        <w:rPr>
          <w:rFonts w:hint="eastAsia"/>
        </w:rPr>
        <w:t>企业基本信息：包括六大评价指标（亩均税收、亩均增加值、单位能耗增加值、单位排污权增加值）、企业名称、企业等级、所属行业、企业统一信用代码、企业类型、主营收入等信息，多方位呈现企业基本情况；</w:t>
      </w:r>
    </w:p>
    <w:p>
      <w:pPr>
        <w:pStyle w:val="31"/>
        <w:numPr>
          <w:ilvl w:val="0"/>
          <w:numId w:val="16"/>
        </w:numPr>
        <w:ind w:left="120" w:right="-120" w:firstLine="709"/>
        <w:jc w:val="both"/>
      </w:pPr>
      <w:r>
        <w:rPr>
          <w:rFonts w:hint="eastAsia"/>
        </w:rPr>
        <w:t>企业经济指标变化图：采用多折线图统计各项指标随时间变化图，点击可进行交互，打破统计图表单一罗列的表现形式。统计图横轴表示年份，纵轴表示各类指标变化，企业经济指标包括产值、利润、主要收入，能源指标主要包括用电量、用气量、用汽量；</w:t>
      </w:r>
    </w:p>
    <w:p>
      <w:pPr>
        <w:pStyle w:val="31"/>
        <w:numPr>
          <w:ilvl w:val="0"/>
          <w:numId w:val="16"/>
        </w:numPr>
        <w:ind w:left="120" w:right="-120" w:firstLine="709"/>
        <w:jc w:val="both"/>
      </w:pPr>
      <w:r>
        <w:rPr>
          <w:rFonts w:hint="eastAsia"/>
        </w:rPr>
        <w:t>企业亩均效益区内排行：对企业排行进行表示，包括亩均效益区内排行、亩均效益区内行业排行两类；</w:t>
      </w:r>
    </w:p>
    <w:p>
      <w:pPr>
        <w:pStyle w:val="31"/>
        <w:numPr>
          <w:ilvl w:val="0"/>
          <w:numId w:val="16"/>
        </w:numPr>
        <w:ind w:left="120" w:right="-120" w:firstLine="709"/>
        <w:jc w:val="both"/>
      </w:pPr>
      <w:r>
        <w:rPr>
          <w:rFonts w:hint="eastAsia"/>
        </w:rPr>
        <w:t>企业荣誉墙：对于企业获得的荣誉进行集中展示，如亩均百强、税收百强等；</w:t>
      </w:r>
    </w:p>
    <w:p>
      <w:pPr>
        <w:pStyle w:val="31"/>
        <w:numPr>
          <w:ilvl w:val="0"/>
          <w:numId w:val="16"/>
        </w:numPr>
        <w:ind w:left="120" w:right="-120" w:firstLine="709"/>
        <w:jc w:val="both"/>
      </w:pPr>
      <w:r>
        <w:rPr>
          <w:rFonts w:hint="eastAsia"/>
        </w:rPr>
        <w:t>企业用地量：以影像图上划分的实际范围展示该企业用地情况，统计该企业用地范围。</w:t>
      </w:r>
    </w:p>
    <w:p>
      <w:pPr>
        <w:ind w:left="120" w:right="-120"/>
        <w:jc w:val="both"/>
      </w:pPr>
      <w:r>
        <w:drawing>
          <wp:inline distT="0" distB="0" distL="0" distR="0">
            <wp:extent cx="5274310" cy="2975610"/>
            <wp:effectExtent l="0" t="0" r="254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975610"/>
                    </a:xfrm>
                    <a:prstGeom prst="rect">
                      <a:avLst/>
                    </a:prstGeom>
                    <a:noFill/>
                    <a:ln>
                      <a:noFill/>
                    </a:ln>
                  </pic:spPr>
                </pic:pic>
              </a:graphicData>
            </a:graphic>
          </wp:inline>
        </w:drawing>
      </w:r>
    </w:p>
    <w:p>
      <w:pPr>
        <w:pStyle w:val="32"/>
      </w:pPr>
      <w:r>
        <w:rPr>
          <w:rFonts w:hint="eastAsia"/>
        </w:rPr>
        <w:t>图4</w:t>
      </w:r>
      <w:r>
        <w:t xml:space="preserve">-5 </w:t>
      </w:r>
      <w:r>
        <w:rPr>
          <w:rFonts w:hint="eastAsia"/>
        </w:rPr>
        <w:t>企业画像</w:t>
      </w:r>
    </w:p>
    <w:p>
      <w:pPr>
        <w:pStyle w:val="4"/>
        <w:ind w:left="120" w:right="-120"/>
        <w:jc w:val="both"/>
      </w:pPr>
      <w:bookmarkStart w:id="99" w:name="_Toc21851"/>
      <w:bookmarkStart w:id="100" w:name="_Toc24173"/>
      <w:r>
        <w:rPr>
          <w:rFonts w:hint="eastAsia"/>
        </w:rPr>
        <w:t>4.3分档定级可视化</w:t>
      </w:r>
      <w:bookmarkEnd w:id="99"/>
      <w:bookmarkEnd w:id="100"/>
    </w:p>
    <w:p>
      <w:pPr>
        <w:pStyle w:val="2"/>
        <w:ind w:left="120" w:right="-120" w:firstLine="480"/>
      </w:pPr>
      <w:r>
        <w:rPr>
          <w:rFonts w:hint="eastAsia"/>
        </w:rPr>
        <w:t>对南浔区工业企业单位建立以亩均税收、亩均增加值、单位能耗增加值、单位排污权增加值、R&amp;D支出占比、全员劳动生产率为主要指标的自动化亩均效益评价体系，支持评价模型指标、权重自定义。</w:t>
      </w:r>
    </w:p>
    <w:p>
      <w:pPr>
        <w:pStyle w:val="2"/>
        <w:ind w:left="120" w:right="-120" w:firstLine="480"/>
      </w:pPr>
      <w:r>
        <w:rPr>
          <w:rFonts w:hint="eastAsia"/>
        </w:rPr>
        <w:t>在亩产效益评价模型的基础上，实现各企业等级自动计算和企业分档定级可视化管理：对于南浔区内及各乡镇/区企业分档定级情况进行动态可视化展示，实现数据动态接入、地图数据展示与数据分析图表联动，分档定级可视化主要包括：</w:t>
      </w:r>
    </w:p>
    <w:p>
      <w:pPr>
        <w:pStyle w:val="31"/>
        <w:numPr>
          <w:ilvl w:val="0"/>
          <w:numId w:val="17"/>
        </w:numPr>
        <w:ind w:left="120" w:right="-120" w:firstLine="709"/>
        <w:jc w:val="both"/>
      </w:pPr>
      <w:r>
        <w:rPr>
          <w:rFonts w:hint="eastAsia"/>
        </w:rPr>
        <w:t>动态底图：在地图上使用A、</w:t>
      </w:r>
      <w:r>
        <w:t>B</w:t>
      </w:r>
      <w:r>
        <w:rPr>
          <w:rFonts w:hint="eastAsia"/>
        </w:rPr>
        <w:t>、</w:t>
      </w:r>
      <w:r>
        <w:t>C</w:t>
      </w:r>
      <w:r>
        <w:rPr>
          <w:rFonts w:hint="eastAsia"/>
        </w:rPr>
        <w:t>、</w:t>
      </w:r>
      <w:r>
        <w:t>D</w:t>
      </w:r>
      <w:r>
        <w:rPr>
          <w:rFonts w:hint="eastAsia"/>
        </w:rPr>
        <w:t>四类分类图标表示各等级企业位置及分布情况；</w:t>
      </w:r>
    </w:p>
    <w:p>
      <w:pPr>
        <w:pStyle w:val="31"/>
        <w:numPr>
          <w:ilvl w:val="0"/>
          <w:numId w:val="17"/>
        </w:numPr>
        <w:ind w:left="120" w:right="-120" w:firstLine="709"/>
        <w:jc w:val="both"/>
      </w:pPr>
      <w:r>
        <w:rPr>
          <w:rFonts w:hint="eastAsia"/>
        </w:rPr>
        <w:t>差别化政策执行成果展示：以公告的形式展示南浔区差别化政策执行情况，主要包括反向倒逼情况、正向激励情况，以醒目的艺术数字形式统计企业的新增、整治、迁移情况；</w:t>
      </w:r>
    </w:p>
    <w:p>
      <w:pPr>
        <w:pStyle w:val="31"/>
        <w:numPr>
          <w:ilvl w:val="0"/>
          <w:numId w:val="17"/>
        </w:numPr>
        <w:ind w:left="120" w:right="-120" w:firstLine="709"/>
        <w:jc w:val="both"/>
      </w:pPr>
      <w:r>
        <w:rPr>
          <w:rFonts w:hint="eastAsia"/>
        </w:rPr>
        <w:t>企业等级数量变化表：以多折线图的形式展示各等级企业数量变化情况，图表横轴为年份，纵轴为企业数量；</w:t>
      </w:r>
    </w:p>
    <w:p>
      <w:pPr>
        <w:pStyle w:val="31"/>
        <w:numPr>
          <w:ilvl w:val="0"/>
          <w:numId w:val="17"/>
        </w:numPr>
        <w:ind w:left="120" w:right="-120" w:firstLine="709"/>
        <w:jc w:val="both"/>
      </w:pPr>
      <w:r>
        <w:rPr>
          <w:rFonts w:hint="eastAsia"/>
        </w:rPr>
        <w:t>企业数量统计图：以环状图展示企业数量及各等级企业数量占比，点击图表可进行企业分类筛选；</w:t>
      </w:r>
    </w:p>
    <w:p>
      <w:pPr>
        <w:pStyle w:val="31"/>
        <w:numPr>
          <w:ilvl w:val="0"/>
          <w:numId w:val="17"/>
        </w:numPr>
        <w:ind w:left="120" w:right="-120" w:firstLine="709"/>
        <w:jc w:val="both"/>
      </w:pPr>
      <w:r>
        <w:rPr>
          <w:rFonts w:hint="eastAsia"/>
        </w:rPr>
        <w:t>各等级企业列表：默认以亩均税收排名进行企业显示，以滚动列表显示各等级企业列表，包括企业名称和企业亩均税收，点击分档定级小气泡可筛选展示的企业等级；</w:t>
      </w:r>
    </w:p>
    <w:p>
      <w:pPr>
        <w:pStyle w:val="31"/>
        <w:numPr>
          <w:ilvl w:val="0"/>
          <w:numId w:val="17"/>
        </w:numPr>
        <w:ind w:left="120" w:right="-120" w:firstLine="709"/>
        <w:jc w:val="both"/>
      </w:pPr>
      <w:r>
        <w:rPr>
          <w:rFonts w:hint="eastAsia"/>
        </w:rPr>
        <w:t>各镇（开发区）企业数量统计：以层叠柱状图统计个等级企业数量，横轴表示各镇、开发区名称，纵轴表示企业数量，用颜色区分各等级企业；</w:t>
      </w:r>
    </w:p>
    <w:p>
      <w:pPr>
        <w:pStyle w:val="31"/>
        <w:numPr>
          <w:ilvl w:val="0"/>
          <w:numId w:val="17"/>
        </w:numPr>
        <w:ind w:left="120" w:right="-120" w:firstLine="709"/>
        <w:jc w:val="both"/>
      </w:pPr>
      <w:r>
        <w:rPr>
          <w:rFonts w:hint="eastAsia"/>
        </w:rPr>
        <w:t>南浔区鹰眼图：设置南浔区鹰眼图，通过点击图中行政区划范围选择不同地区地图，底图范围及图表数据联动切换。</w:t>
      </w:r>
    </w:p>
    <w:p>
      <w:pPr>
        <w:pStyle w:val="32"/>
        <w:jc w:val="both"/>
      </w:pPr>
      <w:r>
        <w:drawing>
          <wp:inline distT="0" distB="0" distL="0" distR="0">
            <wp:extent cx="5274310" cy="2967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 xml:space="preserve">-6 </w:t>
      </w:r>
      <w:r>
        <w:rPr>
          <w:rFonts w:hint="eastAsia"/>
        </w:rPr>
        <w:t>企业分档定级可视化</w:t>
      </w:r>
    </w:p>
    <w:p>
      <w:pPr>
        <w:ind w:left="120" w:right="-120"/>
        <w:jc w:val="both"/>
      </w:pPr>
    </w:p>
    <w:p>
      <w:pPr>
        <w:pStyle w:val="4"/>
        <w:ind w:left="120" w:right="-120"/>
        <w:jc w:val="both"/>
      </w:pPr>
      <w:bookmarkStart w:id="101" w:name="_Toc25425"/>
      <w:bookmarkStart w:id="102" w:name="_Toc4985"/>
      <w:r>
        <w:rPr>
          <w:rFonts w:hint="eastAsia"/>
        </w:rPr>
        <w:t>4.4项目监控可视化</w:t>
      </w:r>
      <w:bookmarkEnd w:id="101"/>
      <w:bookmarkEnd w:id="102"/>
    </w:p>
    <w:p>
      <w:pPr>
        <w:ind w:left="120" w:right="-120" w:firstLine="480"/>
        <w:jc w:val="both"/>
      </w:pPr>
      <w:r>
        <w:rPr>
          <w:rFonts w:hint="eastAsia"/>
        </w:rPr>
        <w:t>项目监控可视化模块基于南浔底图，针对南浔区内投产项目进行项目监控，以一张图展示项目分布及点位信息，主要包括以下内容：</w:t>
      </w:r>
    </w:p>
    <w:p>
      <w:pPr>
        <w:pStyle w:val="31"/>
        <w:numPr>
          <w:ilvl w:val="0"/>
          <w:numId w:val="18"/>
        </w:numPr>
        <w:ind w:left="120" w:right="-120" w:firstLine="566" w:firstLineChars="236"/>
        <w:jc w:val="both"/>
      </w:pPr>
      <w:r>
        <w:rPr>
          <w:rFonts w:hint="eastAsia"/>
        </w:rPr>
        <w:t>政策争取情况列表：以列表形式展示南浔区相关项目引进及扶持政策争取情况，点击政策列表可查看详细政策信息；</w:t>
      </w:r>
    </w:p>
    <w:p>
      <w:pPr>
        <w:pStyle w:val="31"/>
        <w:numPr>
          <w:ilvl w:val="0"/>
          <w:numId w:val="18"/>
        </w:numPr>
        <w:ind w:left="120" w:right="-120" w:firstLine="566" w:firstLineChars="236"/>
        <w:jc w:val="both"/>
      </w:pPr>
      <w:r>
        <w:rPr>
          <w:rFonts w:hint="eastAsia"/>
        </w:rPr>
        <w:t>新建项目数量变化图：使用层叠柱状图表示新建项目数量变化，横轴表示年份，纵轴表示项目数量，使用颜色表示项目类别（如亿元以上项目）；</w:t>
      </w:r>
    </w:p>
    <w:p>
      <w:pPr>
        <w:pStyle w:val="31"/>
        <w:numPr>
          <w:ilvl w:val="0"/>
          <w:numId w:val="18"/>
        </w:numPr>
        <w:ind w:left="120" w:right="-120" w:firstLine="566" w:firstLineChars="236"/>
        <w:jc w:val="both"/>
      </w:pPr>
      <w:r>
        <w:rPr>
          <w:rFonts w:hint="eastAsia"/>
        </w:rPr>
        <w:t>新建项目投资额占比：针对南浔区新建项目进行投资额分年度统计，使用环状统计图表示投资额占比；</w:t>
      </w:r>
    </w:p>
    <w:p>
      <w:pPr>
        <w:pStyle w:val="31"/>
        <w:numPr>
          <w:ilvl w:val="0"/>
          <w:numId w:val="18"/>
        </w:numPr>
        <w:ind w:left="120" w:right="-120" w:firstLine="566" w:firstLineChars="236"/>
        <w:jc w:val="both"/>
      </w:pPr>
      <w:r>
        <w:rPr>
          <w:rFonts w:hint="eastAsia"/>
        </w:rPr>
        <w:t>竣工项目情况：使用艺术字表示区内竣工项目统计情况；</w:t>
      </w:r>
    </w:p>
    <w:p>
      <w:pPr>
        <w:pStyle w:val="31"/>
        <w:numPr>
          <w:ilvl w:val="0"/>
          <w:numId w:val="18"/>
        </w:numPr>
        <w:ind w:left="120" w:right="-120" w:firstLine="566" w:firstLineChars="236"/>
        <w:jc w:val="both"/>
      </w:pPr>
      <w:r>
        <w:rPr>
          <w:rFonts w:hint="eastAsia"/>
        </w:rPr>
        <w:t>亿元以上项目列表：以列表形式表示区内亿元以上重点项目，列表动态滚动，显示项目名称和投资额，点击地图缩放至该项目范围，可查看项目详情；</w:t>
      </w:r>
    </w:p>
    <w:p>
      <w:pPr>
        <w:pStyle w:val="31"/>
        <w:numPr>
          <w:ilvl w:val="0"/>
          <w:numId w:val="18"/>
        </w:numPr>
        <w:ind w:left="120" w:right="-120" w:firstLine="566" w:firstLineChars="236"/>
        <w:jc w:val="both"/>
      </w:pPr>
      <w:r>
        <w:rPr>
          <w:rFonts w:hint="eastAsia"/>
        </w:rPr>
        <w:t>行业项目结构：使用层叠柱状图表示区内各行业项目数量，横轴表示行业，纵轴表示项目数量，层叠柱状表示竣工项目、投产项目、新建项目三大类；</w:t>
      </w:r>
    </w:p>
    <w:p>
      <w:pPr>
        <w:pStyle w:val="31"/>
        <w:numPr>
          <w:ilvl w:val="0"/>
          <w:numId w:val="18"/>
        </w:numPr>
        <w:ind w:left="120" w:right="-120" w:firstLine="566" w:firstLineChars="236"/>
        <w:jc w:val="both"/>
      </w:pPr>
      <w:r>
        <w:rPr>
          <w:rFonts w:hint="eastAsia"/>
        </w:rPr>
        <w:t>南浔区鹰眼图：设置南浔区鹰眼图，通过点击图中行政区划范围选择不同地区地图，底图范围及图表数据联动切换。</w:t>
      </w:r>
    </w:p>
    <w:p>
      <w:pPr>
        <w:ind w:left="120" w:right="-120"/>
        <w:jc w:val="both"/>
      </w:pPr>
      <w:r>
        <w:drawing>
          <wp:inline distT="0" distB="0" distL="0" distR="0">
            <wp:extent cx="5274310" cy="29673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7</w:t>
      </w:r>
      <w:r>
        <w:t xml:space="preserve"> </w:t>
      </w:r>
      <w:r>
        <w:rPr>
          <w:rFonts w:hint="eastAsia"/>
        </w:rPr>
        <w:t>项目监控可视化</w:t>
      </w:r>
    </w:p>
    <w:p>
      <w:pPr>
        <w:ind w:left="120" w:right="-120"/>
        <w:jc w:val="both"/>
      </w:pPr>
    </w:p>
    <w:p>
      <w:pPr>
        <w:pStyle w:val="4"/>
        <w:ind w:left="120" w:right="-120"/>
        <w:jc w:val="both"/>
      </w:pPr>
      <w:bookmarkStart w:id="103" w:name="_Toc31853"/>
      <w:bookmarkStart w:id="104" w:name="_Toc19180"/>
      <w:r>
        <w:rPr>
          <w:rFonts w:hint="eastAsia"/>
        </w:rPr>
        <w:t>4.5后台管理</w:t>
      </w:r>
      <w:bookmarkEnd w:id="103"/>
      <w:bookmarkEnd w:id="104"/>
    </w:p>
    <w:p>
      <w:pPr>
        <w:pStyle w:val="2"/>
        <w:ind w:left="120" w:right="-120" w:firstLine="480"/>
      </w:pPr>
      <w:r>
        <w:rPr>
          <w:rFonts w:hint="eastAsia"/>
        </w:rPr>
        <w:t>后台管理主要包括评价模型、企业管理、权限管理三部分。</w:t>
      </w:r>
    </w:p>
    <w:p>
      <w:pPr>
        <w:pStyle w:val="5"/>
        <w:ind w:left="120" w:right="-120"/>
        <w:jc w:val="both"/>
      </w:pPr>
      <w:bookmarkStart w:id="105" w:name="_Toc188"/>
      <w:bookmarkStart w:id="106" w:name="_Toc3158"/>
      <w:r>
        <w:rPr>
          <w:rFonts w:hint="eastAsia"/>
        </w:rPr>
        <w:t>4.5.1</w:t>
      </w:r>
      <w:bookmarkStart w:id="107" w:name="_Toc45174300"/>
      <w:r>
        <w:rPr>
          <w:rFonts w:hint="eastAsia"/>
        </w:rPr>
        <w:t>亩产效益评价模型</w:t>
      </w:r>
      <w:bookmarkEnd w:id="105"/>
      <w:bookmarkEnd w:id="106"/>
      <w:bookmarkEnd w:id="107"/>
    </w:p>
    <w:p>
      <w:pPr>
        <w:pStyle w:val="6"/>
        <w:ind w:left="120" w:right="-120" w:firstLine="562"/>
        <w:jc w:val="both"/>
      </w:pPr>
      <w:bookmarkStart w:id="108" w:name="_Toc45174301"/>
      <w:bookmarkStart w:id="109" w:name="_Toc27390"/>
      <w:r>
        <w:t>评价模型自定义</w:t>
      </w:r>
      <w:bookmarkEnd w:id="108"/>
      <w:bookmarkEnd w:id="109"/>
    </w:p>
    <w:p>
      <w:pPr>
        <w:ind w:left="120" w:right="-120" w:firstLine="480"/>
        <w:jc w:val="both"/>
      </w:pPr>
      <w:r>
        <w:rPr>
          <w:rFonts w:hint="eastAsia"/>
        </w:rPr>
        <w:t>亩产效益评价模型的确定需要模型指标、指标权重等，为改变目前企业亩均评价“一刀切”的形式，3.0系统在原有评价指标基础上增加用户个性化模型定义功能，包括指标自定义、权重自定义、调档指标自定义。</w:t>
      </w:r>
    </w:p>
    <w:p>
      <w:pPr>
        <w:pStyle w:val="2"/>
        <w:numPr>
          <w:ilvl w:val="0"/>
          <w:numId w:val="19"/>
        </w:numPr>
        <w:ind w:left="120" w:right="-120" w:firstLine="708" w:firstLineChars="295"/>
      </w:pPr>
      <w:r>
        <w:t>指标自定义：</w:t>
      </w:r>
      <w:r>
        <w:rPr>
          <w:rFonts w:hint="eastAsia"/>
        </w:rPr>
        <w:t>用户</w:t>
      </w:r>
      <w:r>
        <w:t>可在六大指标</w:t>
      </w:r>
      <w:r>
        <w:rPr>
          <w:rFonts w:hint="eastAsia"/>
        </w:rPr>
        <w:t>（亩均税收、亩均增加值、单位能耗增加值、单位排污权增加值、R&amp;D支出占比、全员劳动生产率）</w:t>
      </w:r>
      <w:r>
        <w:t>的基础</w:t>
      </w:r>
      <w:r>
        <w:rPr>
          <w:rFonts w:hint="eastAsia"/>
        </w:rPr>
        <w:t>上，</w:t>
      </w:r>
      <w:r>
        <w:t>自行增减指标内容</w:t>
      </w:r>
      <w:r>
        <w:rPr>
          <w:rFonts w:hint="eastAsia"/>
        </w:rPr>
        <w:t>，例如科技型工业企业增加新增知识产权指标</w:t>
      </w:r>
      <w:r>
        <w:t>；</w:t>
      </w:r>
    </w:p>
    <w:p>
      <w:pPr>
        <w:pStyle w:val="2"/>
        <w:numPr>
          <w:ilvl w:val="0"/>
          <w:numId w:val="19"/>
        </w:numPr>
        <w:ind w:left="120" w:right="-120" w:firstLine="708" w:firstLineChars="295"/>
      </w:pPr>
      <w:r>
        <w:rPr>
          <w:rFonts w:hint="eastAsia"/>
        </w:rPr>
        <w:t>权重</w:t>
      </w:r>
      <w:r>
        <w:t>自定义：用户可对所有指标的权重值进行调整</w:t>
      </w:r>
      <w:r>
        <w:rPr>
          <w:rFonts w:hint="eastAsia"/>
        </w:rPr>
        <w:t>，例如包含材料堆放面积较大的企业经企业申请，可适当降低亩均税收权重</w:t>
      </w:r>
      <w:r>
        <w:t>；</w:t>
      </w:r>
    </w:p>
    <w:p>
      <w:pPr>
        <w:pStyle w:val="2"/>
        <w:numPr>
          <w:ilvl w:val="0"/>
          <w:numId w:val="19"/>
        </w:numPr>
        <w:ind w:left="120" w:right="-120" w:firstLine="708" w:firstLineChars="295"/>
      </w:pPr>
      <w:r>
        <w:rPr>
          <w:rFonts w:hint="eastAsia"/>
        </w:rPr>
        <w:t>调档指标自定义：用户可自定义升级、降级、一票否决及一票决定的指标内容及分值；</w:t>
      </w:r>
    </w:p>
    <w:p>
      <w:pPr>
        <w:pStyle w:val="2"/>
        <w:numPr>
          <w:ilvl w:val="0"/>
          <w:numId w:val="19"/>
        </w:numPr>
        <w:ind w:left="120" w:right="-120" w:firstLine="708" w:firstLineChars="295"/>
      </w:pPr>
      <w:r>
        <w:rPr>
          <w:rFonts w:hint="eastAsia"/>
        </w:rPr>
        <w:t>评价模型一键切换：用户根据以上自定义过程建立评价模型，可对模型进行保存，需要时可进行评价模型一键切换。</w:t>
      </w:r>
    </w:p>
    <w:p>
      <w:pPr>
        <w:pStyle w:val="32"/>
        <w:jc w:val="both"/>
      </w:pPr>
      <w:r>
        <w:drawing>
          <wp:inline distT="0" distB="0" distL="0" distR="0">
            <wp:extent cx="5274310" cy="4161155"/>
            <wp:effectExtent l="0" t="0" r="254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4161155"/>
                    </a:xfrm>
                    <a:prstGeom prst="rect">
                      <a:avLst/>
                    </a:prstGeom>
                    <a:noFill/>
                    <a:ln>
                      <a:noFill/>
                    </a:ln>
                  </pic:spPr>
                </pic:pic>
              </a:graphicData>
            </a:graphic>
          </wp:inline>
        </w:drawing>
      </w:r>
    </w:p>
    <w:p>
      <w:pPr>
        <w:pStyle w:val="32"/>
      </w:pPr>
      <w:r>
        <w:rPr>
          <w:rFonts w:hint="eastAsia"/>
        </w:rPr>
        <w:t>图4</w:t>
      </w:r>
      <w:r>
        <w:t>-</w:t>
      </w:r>
      <w:r>
        <w:rPr>
          <w:rFonts w:hint="eastAsia"/>
        </w:rPr>
        <w:t>8</w:t>
      </w:r>
      <w:r>
        <w:t xml:space="preserve"> </w:t>
      </w:r>
      <w:r>
        <w:rPr>
          <w:rFonts w:hint="eastAsia"/>
        </w:rPr>
        <w:t>分档定级模型自定义</w:t>
      </w:r>
    </w:p>
    <w:p>
      <w:pPr>
        <w:pStyle w:val="6"/>
        <w:ind w:left="120" w:right="-120" w:firstLine="562"/>
        <w:jc w:val="both"/>
      </w:pPr>
      <w:bookmarkStart w:id="110" w:name="_Toc26772"/>
      <w:bookmarkStart w:id="111" w:name="_Toc45174302"/>
      <w:r>
        <w:rPr>
          <w:rFonts w:hint="eastAsia"/>
        </w:rPr>
        <w:t>评价</w:t>
      </w:r>
      <w:r>
        <w:t>内容</w:t>
      </w:r>
      <w:bookmarkEnd w:id="110"/>
      <w:bookmarkEnd w:id="111"/>
    </w:p>
    <w:p>
      <w:pPr>
        <w:ind w:left="120" w:right="-120" w:firstLine="480"/>
        <w:jc w:val="both"/>
      </w:pPr>
      <w:r>
        <w:rPr>
          <w:rFonts w:hint="eastAsia"/>
        </w:rPr>
        <w:t>模型评价对象为南浔区范围内所有工业企业，除电厂、燃气、给排水、垃圾焚烧、污水处理等公益性企业。</w:t>
      </w:r>
    </w:p>
    <w:p>
      <w:pPr>
        <w:pStyle w:val="31"/>
        <w:numPr>
          <w:ilvl w:val="0"/>
          <w:numId w:val="20"/>
        </w:numPr>
        <w:ind w:left="480" w:right="-120"/>
        <w:jc w:val="both"/>
      </w:pPr>
      <w:r>
        <w:rPr>
          <w:rFonts w:hint="eastAsia"/>
        </w:rPr>
        <w:t>评价指标</w:t>
      </w:r>
    </w:p>
    <w:p>
      <w:pPr>
        <w:ind w:left="120" w:right="-120" w:firstLine="480"/>
        <w:jc w:val="both"/>
      </w:pPr>
      <w:r>
        <w:rPr>
          <w:rFonts w:hint="eastAsia"/>
        </w:rPr>
        <w:t>针对规上规下不同类型企业，评价指标有所不同，规上企业评价指标主要包括亩均税收、亩均增加值、单位能耗增加值、单位排污权增加值、R&amp;D支出占比、全员劳动生产率六大评价指标，规下企业评价指标主要是亩均税收，各类企业评价指标及权重占比如下表：</w:t>
      </w:r>
    </w:p>
    <w:p>
      <w:pPr>
        <w:pStyle w:val="32"/>
        <w:jc w:val="both"/>
      </w:pPr>
      <w:r>
        <w:rPr>
          <w:rFonts w:hint="eastAsia"/>
        </w:rPr>
        <w:t>表4</w:t>
      </w:r>
      <w:r>
        <w:t xml:space="preserve">-1 </w:t>
      </w:r>
      <w:r>
        <w:rPr>
          <w:rFonts w:hint="eastAsia"/>
        </w:rPr>
        <w:t>各类企业评价指标及权重</w:t>
      </w:r>
    </w:p>
    <w:tbl>
      <w:tblPr>
        <w:tblStyle w:val="23"/>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3402"/>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pPr>
              <w:pStyle w:val="32"/>
              <w:jc w:val="both"/>
            </w:pPr>
            <w:r>
              <w:rPr>
                <w:rFonts w:hint="eastAsia"/>
              </w:rPr>
              <w:t>企业类型</w:t>
            </w:r>
          </w:p>
        </w:tc>
        <w:tc>
          <w:tcPr>
            <w:tcW w:w="3402" w:type="dxa"/>
          </w:tcPr>
          <w:p>
            <w:pPr>
              <w:pStyle w:val="32"/>
              <w:jc w:val="both"/>
            </w:pPr>
            <w:r>
              <w:rPr>
                <w:rFonts w:hint="eastAsia"/>
              </w:rPr>
              <w:t>评价指标</w:t>
            </w:r>
          </w:p>
        </w:tc>
        <w:tc>
          <w:tcPr>
            <w:tcW w:w="2205" w:type="dxa"/>
          </w:tcPr>
          <w:p>
            <w:pPr>
              <w:pStyle w:val="32"/>
              <w:jc w:val="both"/>
            </w:pPr>
            <w:r>
              <w:rPr>
                <w:rFonts w:hint="eastAsia"/>
              </w:rPr>
              <w:t>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restart"/>
            <w:vAlign w:val="center"/>
          </w:tcPr>
          <w:p>
            <w:pPr>
              <w:pStyle w:val="32"/>
              <w:jc w:val="both"/>
            </w:pPr>
            <w:r>
              <w:rPr>
                <w:rFonts w:hint="eastAsia"/>
              </w:rPr>
              <w:t>规上企业</w:t>
            </w:r>
          </w:p>
        </w:tc>
        <w:tc>
          <w:tcPr>
            <w:tcW w:w="3402" w:type="dxa"/>
          </w:tcPr>
          <w:p>
            <w:pPr>
              <w:pStyle w:val="32"/>
              <w:jc w:val="both"/>
            </w:pPr>
            <w:r>
              <w:rPr>
                <w:rFonts w:hint="eastAsia"/>
              </w:rPr>
              <w:t>亩均税收（万元/亩）</w:t>
            </w:r>
          </w:p>
        </w:tc>
        <w:tc>
          <w:tcPr>
            <w:tcW w:w="2205" w:type="dxa"/>
          </w:tcPr>
          <w:p>
            <w:pPr>
              <w:pStyle w:val="32"/>
              <w:jc w:val="both"/>
            </w:pPr>
            <w:r>
              <w:rPr>
                <w:rFonts w:hint="eastAsia"/>
              </w:rPr>
              <w:t>6</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亩均增加值（万元/亩）</w:t>
            </w:r>
          </w:p>
        </w:tc>
        <w:tc>
          <w:tcPr>
            <w:tcW w:w="2205" w:type="dxa"/>
          </w:tcPr>
          <w:p>
            <w:pPr>
              <w:pStyle w:val="32"/>
              <w:jc w:val="both"/>
            </w:pPr>
            <w:r>
              <w:rPr>
                <w:rFonts w:hint="eastAsia"/>
              </w:rPr>
              <w:t>2</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全员劳动生产率（万元/人.年）</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9" w:type="dxa"/>
            <w:vMerge w:val="continue"/>
          </w:tcPr>
          <w:p>
            <w:pPr>
              <w:pStyle w:val="32"/>
              <w:jc w:val="both"/>
            </w:pPr>
          </w:p>
        </w:tc>
        <w:tc>
          <w:tcPr>
            <w:tcW w:w="3402" w:type="dxa"/>
          </w:tcPr>
          <w:p>
            <w:pPr>
              <w:pStyle w:val="32"/>
              <w:jc w:val="both"/>
            </w:pPr>
            <w:r>
              <w:rPr>
                <w:rFonts w:hint="eastAsia"/>
              </w:rPr>
              <w:t>单位能耗增加值（万元/吨标煤）</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单位排污权增加值（万元/吨）</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vMerge w:val="continue"/>
          </w:tcPr>
          <w:p>
            <w:pPr>
              <w:pStyle w:val="32"/>
              <w:jc w:val="both"/>
            </w:pPr>
          </w:p>
        </w:tc>
        <w:tc>
          <w:tcPr>
            <w:tcW w:w="3402" w:type="dxa"/>
          </w:tcPr>
          <w:p>
            <w:pPr>
              <w:pStyle w:val="32"/>
              <w:jc w:val="both"/>
            </w:pPr>
            <w:r>
              <w:rPr>
                <w:rFonts w:hint="eastAsia"/>
              </w:rPr>
              <w:t>R</w:t>
            </w:r>
            <w:r>
              <w:t>&amp;D</w:t>
            </w:r>
            <w:r>
              <w:rPr>
                <w:rFonts w:hint="eastAsia"/>
              </w:rPr>
              <w:t>经费支出占比（%）</w:t>
            </w:r>
          </w:p>
        </w:tc>
        <w:tc>
          <w:tcPr>
            <w:tcW w:w="2205" w:type="dxa"/>
          </w:tcPr>
          <w:p>
            <w:pPr>
              <w:pStyle w:val="32"/>
              <w:jc w:val="both"/>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pPr>
              <w:pStyle w:val="32"/>
              <w:jc w:val="both"/>
            </w:pPr>
            <w:r>
              <w:rPr>
                <w:rFonts w:hint="eastAsia"/>
              </w:rPr>
              <w:t>规下企业</w:t>
            </w:r>
          </w:p>
        </w:tc>
        <w:tc>
          <w:tcPr>
            <w:tcW w:w="3402" w:type="dxa"/>
          </w:tcPr>
          <w:p>
            <w:pPr>
              <w:pStyle w:val="32"/>
              <w:jc w:val="both"/>
            </w:pPr>
            <w:r>
              <w:rPr>
                <w:rFonts w:hint="eastAsia"/>
              </w:rPr>
              <w:t>亩均税收（万元/亩）</w:t>
            </w:r>
          </w:p>
        </w:tc>
        <w:tc>
          <w:tcPr>
            <w:tcW w:w="2205" w:type="dxa"/>
          </w:tcPr>
          <w:p>
            <w:pPr>
              <w:pStyle w:val="32"/>
              <w:jc w:val="both"/>
            </w:pPr>
            <w:r>
              <w:rPr>
                <w:rFonts w:hint="eastAsia"/>
              </w:rPr>
              <w:t>1</w:t>
            </w:r>
            <w:r>
              <w:t>00</w:t>
            </w:r>
          </w:p>
        </w:tc>
      </w:tr>
    </w:tbl>
    <w:p>
      <w:pPr>
        <w:pStyle w:val="31"/>
        <w:numPr>
          <w:ilvl w:val="0"/>
          <w:numId w:val="20"/>
        </w:numPr>
        <w:ind w:left="480" w:right="-120"/>
        <w:jc w:val="both"/>
      </w:pPr>
      <w:r>
        <w:rPr>
          <w:rFonts w:hint="eastAsia"/>
        </w:rPr>
        <w:t>指标计算</w:t>
      </w:r>
    </w:p>
    <w:p>
      <w:pPr>
        <w:ind w:left="120" w:right="-120" w:firstLine="480"/>
        <w:jc w:val="both"/>
      </w:pPr>
      <w:r>
        <w:rPr>
          <w:rFonts w:hint="eastAsia"/>
        </w:rPr>
        <w:t>按照规上企业和规下企业分类，以评价年度各项指标的全区平均值为基准值。企业得分为每项指标数据得分之和。单项指标得分为该指标评价年度数据除以基准值乘以权数，最高得分不超过改权数分的1</w:t>
      </w:r>
      <w:r>
        <w:t>.5</w:t>
      </w:r>
      <w:r>
        <w:rPr>
          <w:rFonts w:hint="eastAsia"/>
        </w:rPr>
        <w:t>倍，最低为零分。</w:t>
      </w:r>
    </w:p>
    <w:p>
      <w:pPr>
        <w:pStyle w:val="31"/>
        <w:numPr>
          <w:ilvl w:val="0"/>
          <w:numId w:val="20"/>
        </w:numPr>
        <w:ind w:left="480" w:right="-120"/>
        <w:jc w:val="both"/>
      </w:pPr>
      <w:r>
        <w:rPr>
          <w:rFonts w:hint="eastAsia"/>
        </w:rPr>
        <w:t>升降档规定</w:t>
      </w:r>
    </w:p>
    <w:p>
      <w:pPr>
        <w:ind w:left="120" w:right="-120" w:firstLine="480"/>
        <w:jc w:val="both"/>
      </w:pPr>
      <w:r>
        <w:rPr>
          <w:rFonts w:hint="eastAsia"/>
        </w:rPr>
        <w:t>根据《南浔区关于深化“亩均论英雄”改革促进高质量发展的实施意见（2</w:t>
      </w:r>
      <w:r>
        <w:t>018</w:t>
      </w:r>
      <w:r>
        <w:rPr>
          <w:rFonts w:hint="eastAsia"/>
        </w:rPr>
        <w:t>）》、《南浔区深化“亩均论英雄”改革促进高质量发展的实施意见（2</w:t>
      </w:r>
      <w:r>
        <w:t>020</w:t>
      </w:r>
      <w:r>
        <w:rPr>
          <w:rFonts w:hint="eastAsia"/>
        </w:rPr>
        <w:t>年修订）》两项政策文件，整合出以下调档条件，包括升档、降档和其他调档条件。</w:t>
      </w:r>
    </w:p>
    <w:p>
      <w:pPr>
        <w:pStyle w:val="31"/>
        <w:numPr>
          <w:ilvl w:val="0"/>
          <w:numId w:val="21"/>
        </w:numPr>
        <w:ind w:left="120" w:right="-120" w:firstLine="991" w:firstLineChars="413"/>
        <w:jc w:val="both"/>
      </w:pPr>
      <w:r>
        <w:rPr>
          <w:rFonts w:hint="eastAsia"/>
        </w:rPr>
        <w:t>升档：当年亩均税收达到全区平均水平2倍以上的规上企业直接列为A类；当年湖州市“金象金牛”、南浔区“新象新牛”上榜企业，直接列为A类；当年湖州市“金象金牛”培育企业，获评省级以上研发中心、技术中心、设计中心、企业重点企业研究院的企业，可以上浮一档，对于同时符合多项上浮条件的企业仅上浮一次。</w:t>
      </w:r>
    </w:p>
    <w:p>
      <w:pPr>
        <w:ind w:left="120" w:right="-120" w:firstLine="480"/>
        <w:jc w:val="both"/>
      </w:pPr>
      <w:r>
        <w:rPr>
          <w:rFonts w:hint="eastAsia"/>
        </w:rPr>
        <w:t>获得区级以上经济条线年度表彰的企业，获得高新技术企业，省级以上企业技术中心、设计中心、重点企业研究院的企业，列入市级“双金双高”培育企业、“隐形冠军”、重点骨干企业，年实缴税收2000万以上企业，符合产业发展导向的重点培育企业，均不列入C、D类，经有关部门确认后上浮一档。</w:t>
      </w:r>
    </w:p>
    <w:p>
      <w:pPr>
        <w:pStyle w:val="31"/>
        <w:numPr>
          <w:ilvl w:val="0"/>
          <w:numId w:val="21"/>
        </w:numPr>
        <w:ind w:left="120" w:right="-120" w:firstLine="991" w:firstLineChars="413"/>
        <w:jc w:val="both"/>
      </w:pPr>
      <w:r>
        <w:rPr>
          <w:rFonts w:hint="eastAsia"/>
        </w:rPr>
        <w:t>降档：对当年发生重大安全生产或环保事故、存在重大税收违法行为的企业不得列入A类；对亩均税收3万元以下的规下企业下降一档；对于亩均税收1万元以下的规下企业降一档；凡各级政府明确列入淘汰计划的企业、实际占有土地3年以上没有产出的企业、用地面积2</w:t>
      </w:r>
      <w:r>
        <w:t>0</w:t>
      </w:r>
      <w:r>
        <w:rPr>
          <w:rFonts w:hint="eastAsia"/>
        </w:rPr>
        <w:t>亩以上的规下企业直接列为D类。</w:t>
      </w:r>
    </w:p>
    <w:p>
      <w:pPr>
        <w:ind w:left="120" w:right="-120" w:firstLine="480"/>
        <w:jc w:val="both"/>
      </w:pPr>
      <w:r>
        <w:rPr>
          <w:rFonts w:hint="eastAsia"/>
        </w:rPr>
        <w:t>经主管部门认定，在安全生产、环境保护、产品质量、节能减排等方面存在严重违法行为或较大过错责任的企业，实行A类评选“一票否决”，经有关部门确认后降低一档。</w:t>
      </w:r>
    </w:p>
    <w:p>
      <w:pPr>
        <w:pStyle w:val="31"/>
        <w:numPr>
          <w:ilvl w:val="0"/>
          <w:numId w:val="21"/>
        </w:numPr>
        <w:ind w:left="120" w:right="-120" w:firstLine="991" w:firstLineChars="413"/>
        <w:jc w:val="both"/>
      </w:pPr>
      <w:r>
        <w:rPr>
          <w:rFonts w:hint="eastAsia"/>
        </w:rPr>
        <w:t>其他：对当年“新升规”企业设置3年过渡期，过渡期内原则上不列入C、</w:t>
      </w:r>
      <w:r>
        <w:t>D</w:t>
      </w:r>
      <w:r>
        <w:rPr>
          <w:rFonts w:hint="eastAsia"/>
        </w:rPr>
        <w:t>档；对实际固定投资1亿元（含）以上独立供地的工业项目，从土地成交之日给予2年的过渡期，过渡期内原则上不列入C、D档；有效期内农业龙头加工企业、传统经典文化产业、民政福利企业等原则上不列入D类。对当年新设立的企业设置2年的过渡期，对当年“小升规”企业设置1年的过渡期，过渡期内可以上浮一档；对有效期内的国家高新技术企业可以上浮一档；同时符合多项上浮条件的企业仅上浮一次。</w:t>
      </w:r>
    </w:p>
    <w:p>
      <w:pPr>
        <w:ind w:left="120" w:right="-120" w:firstLine="480"/>
        <w:jc w:val="both"/>
      </w:pPr>
      <w:r>
        <w:rPr>
          <w:rFonts w:hint="eastAsia"/>
        </w:rPr>
        <w:t>不符合产业发展导向的企业不列入A类，年度工业增加值低于2000万元的规上企业不列入A类，年度税收总额低于30万元的规下企业不列入A类；明确列入各级政府淘汰计划的企业直接列为D类；实际占用土地3年以上没有产出的企业，占地面积10亩以上的规下企业，由有关部门确认后直接降为D类。</w:t>
      </w:r>
    </w:p>
    <w:p>
      <w:pPr>
        <w:pStyle w:val="31"/>
        <w:numPr>
          <w:ilvl w:val="0"/>
          <w:numId w:val="20"/>
        </w:numPr>
        <w:ind w:left="480" w:right="-120"/>
        <w:jc w:val="both"/>
      </w:pPr>
      <w:r>
        <w:rPr>
          <w:rFonts w:hint="eastAsia"/>
        </w:rPr>
        <w:t>企业分类</w:t>
      </w:r>
    </w:p>
    <w:p>
      <w:pPr>
        <w:ind w:left="120" w:right="-120" w:firstLine="480"/>
        <w:jc w:val="both"/>
      </w:pPr>
      <w:r>
        <w:rPr>
          <w:rFonts w:hint="eastAsia"/>
        </w:rPr>
        <w:t>企业综合评价每年开展一次，规上企业按综合评价得分情况分为A、B、C、D四类；规下企业按综合评价得分情况分为B、C、D三类。</w:t>
      </w:r>
    </w:p>
    <w:p>
      <w:pPr>
        <w:pStyle w:val="31"/>
        <w:numPr>
          <w:ilvl w:val="0"/>
          <w:numId w:val="22"/>
        </w:numPr>
        <w:ind w:left="120" w:right="-120" w:firstLine="991" w:firstLineChars="413"/>
        <w:jc w:val="both"/>
      </w:pPr>
      <w:r>
        <w:rPr>
          <w:rFonts w:hint="eastAsia"/>
        </w:rPr>
        <w:t>A类：原则上为综合评价得分排名前20%（含）的规上企业，以及符合条件升档的规上企业。</w:t>
      </w:r>
    </w:p>
    <w:p>
      <w:pPr>
        <w:pStyle w:val="31"/>
        <w:numPr>
          <w:ilvl w:val="0"/>
          <w:numId w:val="22"/>
        </w:numPr>
        <w:ind w:left="120" w:right="-120" w:firstLine="991" w:firstLineChars="413"/>
        <w:jc w:val="both"/>
      </w:pPr>
      <w:r>
        <w:rPr>
          <w:rFonts w:hint="eastAsia"/>
        </w:rPr>
        <w:t>B类：原则上为综合评价得分排名20%-65%（含）的规上企业和排名前30%（含）的规下企业，以及符合条件升档的企业。</w:t>
      </w:r>
    </w:p>
    <w:p>
      <w:pPr>
        <w:pStyle w:val="31"/>
        <w:numPr>
          <w:ilvl w:val="0"/>
          <w:numId w:val="22"/>
        </w:numPr>
        <w:ind w:left="120" w:right="-120" w:firstLine="991" w:firstLineChars="413"/>
        <w:jc w:val="both"/>
      </w:pPr>
      <w:r>
        <w:rPr>
          <w:rFonts w:hint="eastAsia"/>
        </w:rPr>
        <w:t>C类：原则上为综合评价得分排名65%-95%（含）的规上企业和排名30%-80%（含）的规下企业，以及符合条件升档的企业。</w:t>
      </w:r>
    </w:p>
    <w:p>
      <w:pPr>
        <w:pStyle w:val="31"/>
        <w:numPr>
          <w:ilvl w:val="0"/>
          <w:numId w:val="22"/>
        </w:numPr>
        <w:ind w:left="120" w:right="-120" w:firstLine="991" w:firstLineChars="413"/>
        <w:jc w:val="both"/>
      </w:pPr>
      <w:r>
        <w:rPr>
          <w:rFonts w:hint="eastAsia"/>
        </w:rPr>
        <w:t>D类：原则上为综合评价得分排名居后5%的规上企业和排名居后20%的规下企业，以及给予降档的企业。</w:t>
      </w:r>
    </w:p>
    <w:p>
      <w:pPr>
        <w:pStyle w:val="6"/>
        <w:ind w:left="120" w:right="-120" w:firstLine="562"/>
        <w:jc w:val="both"/>
      </w:pPr>
      <w:bookmarkStart w:id="112" w:name="_Toc45174303"/>
      <w:bookmarkStart w:id="113" w:name="_Toc23660"/>
      <w:r>
        <w:rPr>
          <w:rFonts w:hint="eastAsia"/>
        </w:rPr>
        <w:t>评价结果</w:t>
      </w:r>
      <w:bookmarkEnd w:id="112"/>
      <w:bookmarkEnd w:id="113"/>
    </w:p>
    <w:p>
      <w:pPr>
        <w:ind w:left="120" w:right="-120" w:firstLine="480"/>
        <w:jc w:val="both"/>
      </w:pPr>
      <w:r>
        <w:rPr>
          <w:rFonts w:hint="eastAsia"/>
        </w:rPr>
        <w:t>评价结果页面主要显示企业列表及相应评价等级结果，用户在此页面可进行模型管理、模型切换、导出企业列表、企业评价信息的修改与删除等操作。</w:t>
      </w:r>
    </w:p>
    <w:p>
      <w:pPr>
        <w:pStyle w:val="32"/>
        <w:jc w:val="both"/>
      </w:pPr>
      <w:r>
        <w:drawing>
          <wp:inline distT="0" distB="0" distL="0" distR="0">
            <wp:extent cx="5274310" cy="29673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9</w:t>
      </w:r>
      <w:r>
        <w:t xml:space="preserve"> </w:t>
      </w:r>
      <w:r>
        <w:rPr>
          <w:rFonts w:hint="eastAsia"/>
        </w:rPr>
        <w:t>评价结果列表</w:t>
      </w:r>
    </w:p>
    <w:p>
      <w:pPr>
        <w:pStyle w:val="32"/>
        <w:jc w:val="both"/>
      </w:pPr>
    </w:p>
    <w:p>
      <w:pPr>
        <w:pStyle w:val="5"/>
        <w:ind w:left="120" w:right="-120"/>
        <w:jc w:val="both"/>
      </w:pPr>
      <w:bookmarkStart w:id="114" w:name="_Toc5639"/>
      <w:bookmarkStart w:id="115" w:name="_Toc7759"/>
      <w:r>
        <w:rPr>
          <w:rFonts w:hint="eastAsia"/>
        </w:rPr>
        <w:t>4.5.2</w:t>
      </w:r>
      <w:bookmarkStart w:id="116" w:name="_Toc45174304"/>
      <w:r>
        <w:rPr>
          <w:rFonts w:hint="eastAsia"/>
        </w:rPr>
        <w:t>企业管理</w:t>
      </w:r>
      <w:bookmarkEnd w:id="114"/>
      <w:bookmarkEnd w:id="115"/>
      <w:bookmarkEnd w:id="116"/>
    </w:p>
    <w:p>
      <w:pPr>
        <w:ind w:left="120" w:right="-120" w:firstLine="480"/>
        <w:jc w:val="both"/>
      </w:pPr>
      <w:r>
        <w:rPr>
          <w:rFonts w:hint="eastAsia"/>
        </w:rPr>
        <w:t>企业管理是指针对南浔区工业企业基本信息及经济数据管理，分为企业数据管理和散乱企业管理。</w:t>
      </w:r>
    </w:p>
    <w:p>
      <w:pPr>
        <w:ind w:left="120" w:right="-120" w:firstLine="480"/>
        <w:jc w:val="both"/>
      </w:pPr>
      <w:r>
        <w:rPr>
          <w:rFonts w:hint="eastAsia"/>
        </w:rPr>
        <w:t>点击企业数据管理可查看企业详细数据，主页列表显示企业名称、企业统一社会信用代码、企业等级、企业所在地区等。点击企业详情可进行详情查看，主要包括企业基本信息和企业经济信息，下拉可按照时间、地区、企业类型筛选需要查看的企业信息，也可直接搜索想要查看的企业名称，支持管理员数据修改与删除。支持企业数据的上传与导出。</w:t>
      </w:r>
    </w:p>
    <w:p>
      <w:pPr>
        <w:pStyle w:val="2"/>
        <w:ind w:left="120" w:right="-120" w:firstLine="480" w:firstLineChars="200"/>
      </w:pPr>
      <w:r>
        <w:rPr>
          <w:rFonts w:hint="eastAsia"/>
        </w:rPr>
        <w:t>点击散乱企业管理可查看散乱企业数据列表，主页列表显示企业名称，所在乡镇与年份，支持年份与地区筛选查看，支持数据的上传与清空。</w:t>
      </w:r>
    </w:p>
    <w:p>
      <w:pPr>
        <w:pStyle w:val="32"/>
        <w:jc w:val="both"/>
      </w:pPr>
      <w:r>
        <w:drawing>
          <wp:inline distT="0" distB="0" distL="0" distR="0">
            <wp:extent cx="5274310" cy="29673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-1</w:t>
      </w:r>
      <w:r>
        <w:rPr>
          <w:rFonts w:hint="eastAsia"/>
        </w:rPr>
        <w:t>0</w:t>
      </w:r>
      <w:r>
        <w:t xml:space="preserve"> </w:t>
      </w:r>
      <w:r>
        <w:rPr>
          <w:rFonts w:hint="eastAsia"/>
        </w:rPr>
        <w:t>企业管理</w:t>
      </w:r>
    </w:p>
    <w:p>
      <w:pPr>
        <w:pStyle w:val="32"/>
        <w:jc w:val="both"/>
      </w:pPr>
      <w:r>
        <w:drawing>
          <wp:inline distT="0" distB="0" distL="0" distR="0">
            <wp:extent cx="5274310" cy="560324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5603240"/>
                    </a:xfrm>
                    <a:prstGeom prst="rect">
                      <a:avLst/>
                    </a:prstGeom>
                    <a:noFill/>
                    <a:ln>
                      <a:noFill/>
                    </a:ln>
                  </pic:spPr>
                </pic:pic>
              </a:graphicData>
            </a:graphic>
          </wp:inline>
        </w:drawing>
      </w:r>
    </w:p>
    <w:p>
      <w:pPr>
        <w:pStyle w:val="32"/>
      </w:pPr>
      <w:r>
        <w:rPr>
          <w:rFonts w:hint="eastAsia"/>
        </w:rPr>
        <w:t>图4</w:t>
      </w:r>
      <w:r>
        <w:t>-1</w:t>
      </w:r>
      <w:r>
        <w:rPr>
          <w:rFonts w:hint="eastAsia"/>
        </w:rPr>
        <w:t>1</w:t>
      </w:r>
      <w:r>
        <w:t xml:space="preserve"> </w:t>
      </w:r>
      <w:r>
        <w:rPr>
          <w:rFonts w:hint="eastAsia"/>
        </w:rPr>
        <w:t>企业详情数据</w:t>
      </w:r>
    </w:p>
    <w:p>
      <w:pPr>
        <w:pStyle w:val="5"/>
        <w:ind w:left="120" w:right="-120"/>
        <w:jc w:val="both"/>
      </w:pPr>
      <w:bookmarkStart w:id="117" w:name="_Toc22785"/>
      <w:bookmarkStart w:id="118" w:name="_Toc26868"/>
      <w:r>
        <w:rPr>
          <w:rFonts w:hint="eastAsia"/>
        </w:rPr>
        <w:t>4.5.</w:t>
      </w:r>
      <w:bookmarkStart w:id="119" w:name="_Toc45174305"/>
      <w:r>
        <w:rPr>
          <w:rFonts w:hint="eastAsia"/>
        </w:rPr>
        <w:t>3权限管理</w:t>
      </w:r>
      <w:bookmarkEnd w:id="117"/>
      <w:bookmarkEnd w:id="118"/>
      <w:bookmarkEnd w:id="119"/>
    </w:p>
    <w:p>
      <w:pPr>
        <w:ind w:left="120" w:right="-120" w:firstLine="480"/>
        <w:jc w:val="both"/>
      </w:pPr>
      <w:r>
        <w:rPr>
          <w:rFonts w:hint="eastAsia"/>
        </w:rPr>
        <w:t>亩产数字地图3</w:t>
      </w:r>
      <w:r>
        <w:t>.0</w:t>
      </w:r>
      <w:r>
        <w:rPr>
          <w:rFonts w:hint="eastAsia"/>
        </w:rPr>
        <w:t>版本中权限管理功能，包括账户管理、角色管理、权限分配三部分，分别对应账号密码的分配管理功能、账户角色的分配功能、权限的范围定义功能。</w:t>
      </w:r>
    </w:p>
    <w:p>
      <w:pPr>
        <w:pStyle w:val="6"/>
        <w:ind w:left="120" w:right="-120" w:firstLine="562"/>
        <w:jc w:val="both"/>
      </w:pPr>
      <w:bookmarkStart w:id="120" w:name="_Toc29475"/>
      <w:bookmarkStart w:id="121" w:name="_Toc45174306"/>
      <w:r>
        <w:rPr>
          <w:rFonts w:hint="eastAsia"/>
        </w:rPr>
        <w:t>账户管理</w:t>
      </w:r>
      <w:bookmarkEnd w:id="120"/>
      <w:bookmarkEnd w:id="121"/>
    </w:p>
    <w:p>
      <w:pPr>
        <w:ind w:left="120" w:right="-120" w:firstLine="480"/>
        <w:jc w:val="both"/>
      </w:pPr>
      <w:r>
        <w:rPr>
          <w:rFonts w:hint="eastAsia"/>
        </w:rPr>
        <w:t>账户管理模块包括账户列表、账户创建、账户信息修改。账户列表显示账户的名称、创建时间及账户操作按钮；点击创建账户，输入账户名称和密码分配账户权限即可完成账户创建；账户信息修改操作可进行账户信息的删除、修改、权限管理。</w:t>
      </w:r>
    </w:p>
    <w:p>
      <w:pPr>
        <w:pStyle w:val="32"/>
        <w:jc w:val="both"/>
      </w:pPr>
      <w:r>
        <w:drawing>
          <wp:inline distT="0" distB="0" distL="0" distR="0">
            <wp:extent cx="5274310" cy="2967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-1</w:t>
      </w:r>
      <w:r>
        <w:rPr>
          <w:rFonts w:hint="eastAsia"/>
        </w:rPr>
        <w:t>2</w:t>
      </w:r>
      <w:r>
        <w:t xml:space="preserve"> </w:t>
      </w:r>
      <w:r>
        <w:rPr>
          <w:rFonts w:hint="eastAsia"/>
        </w:rPr>
        <w:t>账户管理</w:t>
      </w:r>
    </w:p>
    <w:p>
      <w:pPr>
        <w:pStyle w:val="6"/>
        <w:ind w:left="120" w:right="-120" w:firstLine="562"/>
        <w:jc w:val="both"/>
      </w:pPr>
      <w:bookmarkStart w:id="122" w:name="_Toc9271"/>
      <w:bookmarkStart w:id="123" w:name="_Toc45174307"/>
      <w:r>
        <w:rPr>
          <w:rFonts w:hint="eastAsia"/>
        </w:rPr>
        <w:t>角色管理</w:t>
      </w:r>
      <w:bookmarkEnd w:id="122"/>
      <w:bookmarkEnd w:id="123"/>
    </w:p>
    <w:p>
      <w:pPr>
        <w:ind w:left="120" w:right="-120" w:firstLine="480"/>
        <w:jc w:val="both"/>
      </w:pPr>
      <w:r>
        <w:rPr>
          <w:rFonts w:hint="eastAsia"/>
        </w:rPr>
        <w:t>角色管理模块包括角色列表、角色创建、角色信息修改。角色列表显示角色名称、创建时间；点击角色创建按钮输入角色名称、分配角色角色权限即可完成角色创建；角色信息修改包括角色的删除、修改、权限管理。</w:t>
      </w:r>
    </w:p>
    <w:p>
      <w:pPr>
        <w:pStyle w:val="32"/>
        <w:jc w:val="both"/>
      </w:pPr>
      <w:r>
        <w:drawing>
          <wp:inline distT="0" distB="0" distL="0" distR="0">
            <wp:extent cx="5274310" cy="29673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图4</w:t>
      </w:r>
      <w:r>
        <w:t>-</w:t>
      </w:r>
      <w:r>
        <w:rPr>
          <w:rFonts w:hint="eastAsia"/>
        </w:rPr>
        <w:t>13</w:t>
      </w:r>
      <w:r>
        <w:t xml:space="preserve"> </w:t>
      </w:r>
      <w:r>
        <w:rPr>
          <w:rFonts w:hint="eastAsia"/>
        </w:rPr>
        <w:t>角色管理</w:t>
      </w:r>
    </w:p>
    <w:p>
      <w:pPr>
        <w:pStyle w:val="6"/>
        <w:ind w:left="120" w:right="-120" w:firstLine="562"/>
        <w:jc w:val="both"/>
      </w:pPr>
      <w:bookmarkStart w:id="124" w:name="_Toc22658"/>
      <w:bookmarkStart w:id="125" w:name="_Toc45174308"/>
      <w:r>
        <w:rPr>
          <w:rFonts w:hint="eastAsia"/>
        </w:rPr>
        <w:t>权限分配</w:t>
      </w:r>
      <w:bookmarkEnd w:id="124"/>
      <w:bookmarkEnd w:id="125"/>
    </w:p>
    <w:p>
      <w:pPr>
        <w:ind w:left="120" w:right="-120" w:firstLine="480"/>
        <w:jc w:val="both"/>
      </w:pPr>
      <w:r>
        <w:rPr>
          <w:rFonts w:hint="eastAsia"/>
        </w:rPr>
        <w:t>权限分配模块是对各项权限的具体内容进行说明与控制，可进行权限的修改、删除与同步。</w:t>
      </w:r>
    </w:p>
    <w:p>
      <w:pPr>
        <w:pStyle w:val="32"/>
      </w:pPr>
      <w:r>
        <w:drawing>
          <wp:inline distT="0" distB="0" distL="0" distR="0">
            <wp:extent cx="5274310" cy="2967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pPr>
        <w:pStyle w:val="32"/>
      </w:pPr>
      <w:r>
        <w:rPr>
          <w:rFonts w:hint="eastAsia"/>
        </w:rPr>
        <w:t>图</w:t>
      </w:r>
      <w:r>
        <w:t>4-</w:t>
      </w:r>
      <w:r>
        <w:rPr>
          <w:rFonts w:hint="eastAsia"/>
        </w:rPr>
        <w:t>14</w:t>
      </w:r>
      <w:r>
        <w:t xml:space="preserve"> </w:t>
      </w:r>
      <w:r>
        <w:rPr>
          <w:rFonts w:hint="eastAsia"/>
        </w:rPr>
        <w:t>权限分配</w:t>
      </w:r>
    </w:p>
    <w:p>
      <w:pPr>
        <w:pStyle w:val="2"/>
        <w:ind w:left="120" w:right="-120"/>
      </w:pPr>
    </w:p>
    <w:p>
      <w:pPr>
        <w:ind w:left="120" w:right="-120"/>
        <w:jc w:val="both"/>
      </w:pPr>
    </w:p>
    <w:p>
      <w:pPr>
        <w:ind w:left="120" w:right="-120"/>
        <w:jc w:val="both"/>
      </w:pPr>
    </w:p>
    <w:p>
      <w:pPr>
        <w:pStyle w:val="2"/>
        <w:ind w:left="120" w:right="-120" w:firstLine="480"/>
      </w:pPr>
    </w:p>
    <w:p>
      <w:pPr>
        <w:ind w:left="120" w:right="-120"/>
        <w:jc w:val="both"/>
      </w:pPr>
    </w:p>
    <w:p>
      <w:pPr>
        <w:pStyle w:val="3"/>
        <w:ind w:left="120" w:right="-120"/>
        <w:jc w:val="both"/>
      </w:pPr>
      <w:bookmarkStart w:id="126" w:name="_Toc21312"/>
      <w:bookmarkStart w:id="127" w:name="_Toc30279"/>
      <w:r>
        <w:rPr>
          <w:rFonts w:hint="eastAsia"/>
        </w:rPr>
        <w:t>5系统数据库设计</w:t>
      </w:r>
      <w:bookmarkEnd w:id="126"/>
      <w:bookmarkEnd w:id="127"/>
    </w:p>
    <w:p>
      <w:pPr>
        <w:pStyle w:val="4"/>
        <w:ind w:left="120" w:right="-120"/>
        <w:jc w:val="both"/>
      </w:pPr>
      <w:bookmarkStart w:id="128" w:name="_Toc4505"/>
      <w:bookmarkStart w:id="129" w:name="_Toc31158"/>
      <w:r>
        <w:rPr>
          <w:rFonts w:hint="eastAsia"/>
        </w:rPr>
        <w:t>5.1数据库构成</w:t>
      </w:r>
      <w:bookmarkEnd w:id="128"/>
      <w:bookmarkEnd w:id="129"/>
    </w:p>
    <w:p>
      <w:pPr>
        <w:ind w:left="120" w:right="-120"/>
        <w:jc w:val="both"/>
        <w:rPr>
          <w:rFonts w:ascii="宋体" w:hAnsi="宋体"/>
        </w:rPr>
      </w:pPr>
      <w:r>
        <w:rPr>
          <w:rFonts w:hint="eastAsia"/>
        </w:rPr>
        <w:t>南浔亩产数字地图3.0系统</w:t>
      </w:r>
      <w:r>
        <w:rPr>
          <w:rFonts w:hint="eastAsia" w:ascii="宋体" w:hAnsi="宋体"/>
        </w:rPr>
        <w:t>数据库中包括空间数据和属性数据两大类，系统数据库组成关系图如下所示5-1</w:t>
      </w:r>
    </w:p>
    <w:p>
      <w:pPr>
        <w:pStyle w:val="2"/>
        <w:ind w:left="120" w:right="-120"/>
        <w:jc w:val="center"/>
      </w:pPr>
      <w:r>
        <w:rPr>
          <w:rFonts w:hint="eastAsia"/>
        </w:rPr>
        <w:drawing>
          <wp:inline distT="0" distB="0" distL="114300" distR="114300">
            <wp:extent cx="4109085" cy="2735580"/>
            <wp:effectExtent l="0" t="0" r="5715" b="7620"/>
            <wp:docPr id="2" name="图片 2" descr="]{EEO~A8O[Z%T(Z_3ZVM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EO~A8O[Z%T(Z_3ZVMR{V"/>
                    <pic:cNvPicPr>
                      <a:picLocks noChangeAspect="1"/>
                    </pic:cNvPicPr>
                  </pic:nvPicPr>
                  <pic:blipFill>
                    <a:blip r:embed="rId33"/>
                    <a:stretch>
                      <a:fillRect/>
                    </a:stretch>
                  </pic:blipFill>
                  <pic:spPr>
                    <a:xfrm>
                      <a:off x="0" y="0"/>
                      <a:ext cx="4109085" cy="2735580"/>
                    </a:xfrm>
                    <a:prstGeom prst="rect">
                      <a:avLst/>
                    </a:prstGeom>
                  </pic:spPr>
                </pic:pic>
              </a:graphicData>
            </a:graphic>
          </wp:inline>
        </w:drawing>
      </w:r>
    </w:p>
    <w:p>
      <w:pPr>
        <w:pStyle w:val="2"/>
        <w:ind w:left="120" w:right="-120"/>
        <w:jc w:val="center"/>
      </w:pPr>
      <w:r>
        <w:rPr>
          <w:rFonts w:hint="eastAsia"/>
        </w:rPr>
        <w:t>图5</w:t>
      </w:r>
      <w:r>
        <w:t>-</w:t>
      </w:r>
      <w:r>
        <w:rPr>
          <w:rFonts w:hint="eastAsia"/>
        </w:rPr>
        <w:t>1</w:t>
      </w:r>
      <w:r>
        <w:t xml:space="preserve"> </w:t>
      </w:r>
      <w:r>
        <w:rPr>
          <w:rFonts w:hint="eastAsia"/>
        </w:rPr>
        <w:t>数据库组成</w:t>
      </w:r>
    </w:p>
    <w:p>
      <w:pPr>
        <w:pStyle w:val="4"/>
        <w:ind w:left="120" w:right="-120"/>
        <w:jc w:val="both"/>
      </w:pPr>
      <w:bookmarkStart w:id="130" w:name="_Toc21412"/>
      <w:bookmarkStart w:id="131" w:name="_Toc10881"/>
      <w:r>
        <w:rPr>
          <w:rFonts w:hint="eastAsia"/>
        </w:rPr>
        <w:t>5.2表清单</w:t>
      </w:r>
      <w:bookmarkEnd w:id="130"/>
      <w:bookmarkEnd w:id="131"/>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93"/>
        <w:gridCol w:w="3853"/>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3493" w:type="dxa"/>
          </w:tcPr>
          <w:p>
            <w:pPr>
              <w:widowControl w:val="0"/>
              <w:ind w:left="120" w:right="-120"/>
              <w:jc w:val="both"/>
              <w:rPr>
                <w:rFonts w:ascii="楷体" w:hAnsi="楷体" w:eastAsia="楷体"/>
                <w:szCs w:val="24"/>
              </w:rPr>
            </w:pPr>
            <w:r>
              <w:rPr>
                <w:rFonts w:ascii="楷体" w:hAnsi="楷体" w:eastAsia="楷体"/>
                <w:szCs w:val="24"/>
              </w:rPr>
              <w:t>名称</w:t>
            </w:r>
          </w:p>
        </w:tc>
        <w:tc>
          <w:tcPr>
            <w:tcW w:w="3853" w:type="dxa"/>
          </w:tcPr>
          <w:p>
            <w:pPr>
              <w:widowControl w:val="0"/>
              <w:ind w:left="120" w:right="-120"/>
              <w:jc w:val="both"/>
              <w:rPr>
                <w:rFonts w:ascii="楷体" w:hAnsi="楷体" w:eastAsia="楷体"/>
                <w:szCs w:val="24"/>
              </w:rPr>
            </w:pPr>
            <w:r>
              <w:rPr>
                <w:rFonts w:ascii="楷体" w:hAnsi="楷体" w:eastAsia="楷体"/>
                <w:szCs w:val="24"/>
              </w:rPr>
              <w:t>代码</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用户表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account_role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用户角色关系表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enterprise_info</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企业信息表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login_log</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登陆日志表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permission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权限表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角色表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role_permission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角色权限关系表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session</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连接表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task_run_log</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任务日志表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AREA</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地区</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SCATTER</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散乱整治表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SPOT</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实体表</w:t>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349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trade</w:t>
            </w:r>
          </w:p>
        </w:tc>
        <w:tc>
          <w:tcPr>
            <w:tcW w:w="385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行业表</w:t>
            </w:r>
          </w:p>
        </w:tc>
        <w:tc>
          <w:tcPr>
            <w:tcW w:w="2616" w:type="dxa"/>
          </w:tcPr>
          <w:p>
            <w:pPr>
              <w:widowControl w:val="0"/>
              <w:ind w:left="120" w:right="-120"/>
              <w:jc w:val="both"/>
              <w:rPr>
                <w:rFonts w:ascii="楷体" w:hAnsi="楷体" w:eastAsia="楷体"/>
                <w:szCs w:val="24"/>
                <w:lang w:val="en-GB"/>
              </w:rPr>
            </w:pPr>
          </w:p>
        </w:tc>
      </w:tr>
    </w:tbl>
    <w:p>
      <w:pPr>
        <w:ind w:left="120" w:right="-120"/>
      </w:pPr>
    </w:p>
    <w:p>
      <w:pPr>
        <w:pStyle w:val="4"/>
        <w:tabs>
          <w:tab w:val="left" w:pos="576"/>
        </w:tabs>
        <w:ind w:left="120" w:right="-120"/>
      </w:pPr>
      <w:bookmarkStart w:id="132" w:name="_Toc1246"/>
      <w:bookmarkStart w:id="133" w:name="_Toc9688"/>
      <w:r>
        <w:rPr>
          <w:rFonts w:hint="eastAsia"/>
        </w:rPr>
        <w:t>5.</w:t>
      </w:r>
      <w:bookmarkStart w:id="134" w:name="_Toc256000003"/>
      <w:r>
        <w:rPr>
          <w:rFonts w:hint="eastAsia"/>
        </w:rPr>
        <w:t>3表列清单</w:t>
      </w:r>
      <w:bookmarkEnd w:id="132"/>
      <w:bookmarkEnd w:id="133"/>
      <w:bookmarkEnd w:id="134"/>
    </w:p>
    <w:p>
      <w:pPr>
        <w:pStyle w:val="5"/>
        <w:tabs>
          <w:tab w:val="left" w:pos="1004"/>
        </w:tabs>
        <w:ind w:left="120" w:right="-120"/>
      </w:pPr>
      <w:bookmarkStart w:id="135" w:name="_Toc25527"/>
      <w:bookmarkStart w:id="136" w:name="_Toc256000004"/>
      <w:bookmarkStart w:id="137" w:name="_Toc10548"/>
      <w:r>
        <w:rPr>
          <w:rFonts w:hint="eastAsia"/>
        </w:rPr>
        <w:t>account【用户表】</w:t>
      </w:r>
      <w:bookmarkEnd w:id="135"/>
      <w:bookmarkEnd w:id="136"/>
      <w:bookmarkEnd w:id="137"/>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nickName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userName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password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salt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status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ip</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avatar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likeCount</w:t>
            </w:r>
          </w:p>
        </w:tc>
        <w:tc>
          <w:tcPr>
            <w:tcW w:w="148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被赞次数</w:t>
            </w: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ind w:left="120" w:right="-120"/>
        <w:rPr>
          <w:lang w:val="en-GB"/>
        </w:rPr>
      </w:pPr>
    </w:p>
    <w:p>
      <w:pPr>
        <w:ind w:left="120" w:right="-120"/>
        <w:rPr>
          <w:lang w:val="en-GB"/>
        </w:rPr>
      </w:pPr>
    </w:p>
    <w:p>
      <w:pPr>
        <w:pStyle w:val="5"/>
        <w:tabs>
          <w:tab w:val="left" w:pos="1004"/>
        </w:tabs>
        <w:ind w:left="120" w:right="-120"/>
      </w:pPr>
      <w:bookmarkStart w:id="138" w:name="_Toc256000005"/>
      <w:bookmarkStart w:id="139" w:name="_Toc9067"/>
      <w:bookmarkStart w:id="140" w:name="_Toc9677"/>
      <w:r>
        <w:rPr>
          <w:rFonts w:hint="eastAsia"/>
        </w:rPr>
        <w:t>account_role【用户角色关系表】</w:t>
      </w:r>
      <w:bookmarkEnd w:id="138"/>
      <w:bookmarkEnd w:id="139"/>
      <w:bookmarkEnd w:id="140"/>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ind w:left="120" w:right="-120"/>
        <w:rPr>
          <w:lang w:val="en-GB"/>
        </w:rPr>
      </w:pPr>
    </w:p>
    <w:p>
      <w:pPr>
        <w:ind w:left="120" w:right="-120"/>
        <w:rPr>
          <w:lang w:val="en-GB"/>
        </w:rPr>
      </w:pPr>
    </w:p>
    <w:p>
      <w:pPr>
        <w:pStyle w:val="5"/>
        <w:tabs>
          <w:tab w:val="left" w:pos="1004"/>
        </w:tabs>
        <w:ind w:left="120" w:right="-120"/>
      </w:pPr>
      <w:bookmarkStart w:id="141" w:name="_Toc2647"/>
      <w:bookmarkStart w:id="142" w:name="_Toc4434"/>
      <w:bookmarkStart w:id="143" w:name="_Toc256000006"/>
      <w:r>
        <w:rPr>
          <w:rFonts w:hint="eastAsia"/>
        </w:rPr>
        <w:t>enterprise_info【企业信息表】</w:t>
      </w:r>
      <w:bookmarkEnd w:id="141"/>
      <w:bookmarkEnd w:id="142"/>
      <w:bookmarkEnd w:id="143"/>
    </w:p>
    <w:tbl>
      <w:tblPr>
        <w:tblStyle w:val="23"/>
        <w:tblW w:w="84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950"/>
        <w:gridCol w:w="2238"/>
        <w:gridCol w:w="1286"/>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72" w:type="dxa"/>
          </w:tcPr>
          <w:p>
            <w:pPr>
              <w:widowControl w:val="0"/>
              <w:ind w:left="120" w:right="-120"/>
              <w:jc w:val="both"/>
              <w:rPr>
                <w:rFonts w:ascii="楷体" w:hAnsi="楷体" w:eastAsia="楷体"/>
                <w:szCs w:val="24"/>
              </w:rPr>
            </w:pPr>
            <w:r>
              <w:rPr>
                <w:rFonts w:ascii="楷体" w:hAnsi="楷体" w:eastAsia="楷体"/>
                <w:szCs w:val="24"/>
              </w:rPr>
              <w:t>代码</w:t>
            </w:r>
          </w:p>
        </w:tc>
        <w:tc>
          <w:tcPr>
            <w:tcW w:w="1950" w:type="dxa"/>
          </w:tcPr>
          <w:p>
            <w:pPr>
              <w:widowControl w:val="0"/>
              <w:ind w:left="120" w:right="-120"/>
              <w:jc w:val="both"/>
              <w:rPr>
                <w:rFonts w:ascii="楷体" w:hAnsi="楷体" w:eastAsia="楷体"/>
                <w:szCs w:val="24"/>
              </w:rPr>
            </w:pPr>
            <w:r>
              <w:rPr>
                <w:rFonts w:ascii="楷体" w:hAnsi="楷体" w:eastAsia="楷体"/>
                <w:szCs w:val="24"/>
              </w:rPr>
              <w:t>名称</w:t>
            </w:r>
          </w:p>
        </w:tc>
        <w:tc>
          <w:tcPr>
            <w:tcW w:w="2238"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286"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1061"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统一社会编码</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企业名称</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950" w:type="dxa"/>
          </w:tcPr>
          <w:p>
            <w:pPr>
              <w:widowControl w:val="0"/>
              <w:ind w:left="120" w:right="-120"/>
              <w:jc w:val="both"/>
              <w:rPr>
                <w:rFonts w:ascii="楷体" w:hAnsi="楷体" w:eastAsia="楷体"/>
                <w:szCs w:val="24"/>
                <w:lang w:val="en-GB"/>
              </w:rPr>
            </w:pP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legPerson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企业法人</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phone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联系方式</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address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企业地址</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area</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企业面积</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product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主要产品</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busScope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经营范围</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addValue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工业增加值</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实缴税收</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综合能耗</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pollution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核定排污权</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RDExpend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研发支出</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totalSales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销售收入</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workforce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职工人数</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亩均税收</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avgValue</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亩均增加值</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avgEnergy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单位能耗</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avgPollution</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单位排污权</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RDPercent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研发支出占比</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productivity</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劳动生产率</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remarks</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备注</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年份</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利润</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mainRevenu</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主营业务收入</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DOUBLE(22)</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乡镇</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VARCHAR(255)</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872"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950"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创建日期</w:t>
            </w:r>
          </w:p>
        </w:tc>
        <w:tc>
          <w:tcPr>
            <w:tcW w:w="2238"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TIMESTAMP</w:t>
            </w:r>
          </w:p>
        </w:tc>
        <w:tc>
          <w:tcPr>
            <w:tcW w:w="1286"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1061"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44" w:name="_Toc256000007"/>
      <w:bookmarkStart w:id="145" w:name="_Toc18506"/>
      <w:bookmarkStart w:id="146" w:name="_Toc13735"/>
      <w:r>
        <w:rPr>
          <w:rFonts w:hint="eastAsia"/>
        </w:rPr>
        <w:t>login_log【登陆日志表】</w:t>
      </w:r>
      <w:bookmarkEnd w:id="144"/>
      <w:bookmarkEnd w:id="145"/>
      <w:bookmarkEnd w:id="146"/>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loginAt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ip</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47" w:name="_Toc13183"/>
      <w:bookmarkStart w:id="148" w:name="_Toc18414"/>
      <w:bookmarkStart w:id="149" w:name="_Toc256000008"/>
      <w:r>
        <w:rPr>
          <w:rFonts w:hint="eastAsia"/>
        </w:rPr>
        <w:t>permission【权限表】</w:t>
      </w:r>
      <w:bookmarkEnd w:id="147"/>
      <w:bookmarkEnd w:id="148"/>
      <w:bookmarkEnd w:id="149"/>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actionKey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VARCHAR(512)</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controller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VARCHAR(512)</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remark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VARCHAR(1024)</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0" w:name="_Toc26621"/>
      <w:bookmarkStart w:id="151" w:name="_Toc6819"/>
      <w:bookmarkStart w:id="152" w:name="_Toc256000009"/>
      <w:r>
        <w:rPr>
          <w:rFonts w:hint="eastAsia"/>
        </w:rPr>
        <w:t>role【角色表】</w:t>
      </w:r>
      <w:bookmarkEnd w:id="150"/>
      <w:bookmarkEnd w:id="151"/>
      <w:bookmarkEnd w:id="152"/>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VARCHAR(128)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3" w:name="_Toc2190"/>
      <w:bookmarkStart w:id="154" w:name="_Toc8098"/>
      <w:bookmarkStart w:id="155" w:name="_Toc256000010"/>
      <w:r>
        <w:rPr>
          <w:rFonts w:hint="eastAsia"/>
        </w:rPr>
        <w:t>role_permission【角色权限关系表】</w:t>
      </w:r>
      <w:bookmarkEnd w:id="153"/>
      <w:bookmarkEnd w:id="154"/>
      <w:bookmarkEnd w:id="155"/>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roleId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permissionId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6" w:name="_Toc3091"/>
      <w:bookmarkStart w:id="157" w:name="_Toc19348"/>
      <w:bookmarkStart w:id="158" w:name="_Toc256000011"/>
      <w:r>
        <w:rPr>
          <w:rFonts w:hint="eastAsia"/>
        </w:rPr>
        <w:t>session【连接表】</w:t>
      </w:r>
      <w:bookmarkEnd w:id="156"/>
      <w:bookmarkEnd w:id="157"/>
      <w:bookmarkEnd w:id="158"/>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VARCHAR(33)</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accountId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expireAt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BIGINT(19)</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0" w:leftChars="0" w:right="-120"/>
      </w:pPr>
      <w:bookmarkStart w:id="159" w:name="_Toc24454"/>
      <w:bookmarkStart w:id="160" w:name="_Toc256000012"/>
      <w:bookmarkStart w:id="161" w:name="_Toc5217"/>
      <w:r>
        <w:rPr>
          <w:rFonts w:hint="eastAsia"/>
        </w:rPr>
        <w:t>task_run_log【任务日志表】</w:t>
      </w:r>
      <w:bookmarkEnd w:id="159"/>
      <w:bookmarkEnd w:id="160"/>
      <w:bookmarkEnd w:id="161"/>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taskName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VARCHAR(50)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createAt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DATETIME</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2" w:name="_Toc27410"/>
      <w:bookmarkStart w:id="163" w:name="_Toc4801"/>
      <w:r>
        <w:rPr>
          <w:rFonts w:hint="eastAsia"/>
        </w:rPr>
        <w:t>AREA【地区表】</w:t>
      </w:r>
      <w:bookmarkEnd w:id="162"/>
      <w:bookmarkEnd w:id="163"/>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isTaurus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isElephant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indPark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industryId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totalValue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grade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eleEnergy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gasEnergy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SEIS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HEEMI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NAHTI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CIODE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scaleType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fiveTax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repScatter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modify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4" w:name="_Toc4406"/>
      <w:bookmarkStart w:id="165" w:name="_Toc5881"/>
      <w:r>
        <w:rPr>
          <w:rFonts w:hint="eastAsia"/>
        </w:rPr>
        <w:t>SCATTER【散乱整治表】</w:t>
      </w:r>
      <w:bookmarkEnd w:id="164"/>
      <w:bookmarkEnd w:id="165"/>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smallint_5</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6" w:name="_Toc10955"/>
      <w:bookmarkStart w:id="167" w:name="_Toc31121"/>
      <w:r>
        <w:rPr>
          <w:rFonts w:hint="eastAsia"/>
        </w:rPr>
        <w:t>SPOT【实体表】</w:t>
      </w:r>
      <w:bookmarkEnd w:id="166"/>
      <w:bookmarkEnd w:id="167"/>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townid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perHundred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scaHundred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isTaurus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isElephant</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isScatter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year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indPark</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avgTax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industryId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totalValue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conEnergy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grade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eleEnergy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gasEnergy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steEnergy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profitTax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SEIS</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HEEMI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NAHTI</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CIODE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scaleType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fiveTax</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numeric_38_8</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gkey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repScatter</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modify</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int_10</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Shape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geometry</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5"/>
        <w:tabs>
          <w:tab w:val="left" w:pos="1004"/>
        </w:tabs>
        <w:ind w:left="120" w:right="-120"/>
      </w:pPr>
      <w:bookmarkStart w:id="168" w:name="_Toc23077"/>
      <w:bookmarkStart w:id="169" w:name="_Toc26897"/>
      <w:r>
        <w:rPr>
          <w:rFonts w:hint="eastAsia"/>
        </w:rPr>
        <w:t>trade【行业表】</w:t>
      </w:r>
      <w:bookmarkEnd w:id="168"/>
      <w:bookmarkEnd w:id="169"/>
    </w:p>
    <w:tbl>
      <w:tblPr>
        <w:tblStyle w:val="2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1483"/>
        <w:gridCol w:w="1843"/>
        <w:gridCol w:w="181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2203" w:type="dxa"/>
          </w:tcPr>
          <w:p>
            <w:pPr>
              <w:widowControl w:val="0"/>
              <w:ind w:left="120" w:right="-120"/>
              <w:jc w:val="both"/>
              <w:rPr>
                <w:rFonts w:ascii="楷体" w:hAnsi="楷体" w:eastAsia="楷体"/>
                <w:szCs w:val="24"/>
              </w:rPr>
            </w:pPr>
            <w:r>
              <w:rPr>
                <w:rFonts w:ascii="楷体" w:hAnsi="楷体" w:eastAsia="楷体"/>
                <w:szCs w:val="24"/>
              </w:rPr>
              <w:t>代码</w:t>
            </w:r>
          </w:p>
        </w:tc>
        <w:tc>
          <w:tcPr>
            <w:tcW w:w="1483" w:type="dxa"/>
          </w:tcPr>
          <w:p>
            <w:pPr>
              <w:widowControl w:val="0"/>
              <w:ind w:left="120" w:right="-120"/>
              <w:jc w:val="both"/>
              <w:rPr>
                <w:rFonts w:ascii="楷体" w:hAnsi="楷体" w:eastAsia="楷体"/>
                <w:szCs w:val="24"/>
              </w:rPr>
            </w:pPr>
            <w:r>
              <w:rPr>
                <w:rFonts w:ascii="楷体" w:hAnsi="楷体" w:eastAsia="楷体"/>
                <w:szCs w:val="24"/>
              </w:rPr>
              <w:t>名称</w:t>
            </w:r>
          </w:p>
        </w:tc>
        <w:tc>
          <w:tcPr>
            <w:tcW w:w="1843" w:type="dxa"/>
          </w:tcPr>
          <w:p>
            <w:pPr>
              <w:widowControl w:val="0"/>
              <w:ind w:left="120" w:right="-120"/>
              <w:jc w:val="both"/>
              <w:rPr>
                <w:rFonts w:ascii="楷体" w:hAnsi="楷体" w:eastAsia="楷体"/>
                <w:szCs w:val="24"/>
              </w:rPr>
            </w:pPr>
            <w:r>
              <w:rPr>
                <w:rFonts w:ascii="楷体" w:hAnsi="楷体" w:eastAsia="楷体"/>
                <w:szCs w:val="24"/>
              </w:rPr>
              <w:t>数据类型</w:t>
            </w:r>
          </w:p>
        </w:tc>
        <w:tc>
          <w:tcPr>
            <w:tcW w:w="1817" w:type="dxa"/>
          </w:tcPr>
          <w:p>
            <w:pPr>
              <w:widowControl w:val="0"/>
              <w:ind w:left="120" w:right="-120"/>
              <w:jc w:val="both"/>
              <w:rPr>
                <w:rFonts w:ascii="楷体" w:hAnsi="楷体" w:eastAsia="楷体"/>
                <w:szCs w:val="24"/>
              </w:rPr>
            </w:pPr>
            <w:r>
              <w:rPr>
                <w:rFonts w:hint="eastAsia" w:ascii="楷体" w:hAnsi="楷体" w:eastAsia="楷体"/>
                <w:szCs w:val="24"/>
              </w:rPr>
              <w:t>主键</w:t>
            </w:r>
          </w:p>
        </w:tc>
        <w:tc>
          <w:tcPr>
            <w:tcW w:w="2616" w:type="dxa"/>
          </w:tcPr>
          <w:p>
            <w:pPr>
              <w:widowControl w:val="0"/>
              <w:ind w:left="120" w:right="-120"/>
              <w:jc w:val="both"/>
              <w:rPr>
                <w:rFonts w:ascii="楷体" w:hAnsi="楷体" w:eastAsia="楷体"/>
                <w:szCs w:val="24"/>
              </w:rPr>
            </w:pPr>
            <w:r>
              <w:rPr>
                <w:rFonts w:hint="eastAsia" w:ascii="楷体" w:hAnsi="楷体" w:eastAsia="楷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objectid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 xml:space="preserve">int </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true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separate"/>
            </w:r>
            <w:r>
              <w:rPr>
                <w:rFonts w:hint="eastAsia" w:ascii="楷体" w:hAnsi="楷体" w:eastAsia="楷体"/>
                <w:szCs w:val="24"/>
                <w:lang w:val="en-GB"/>
              </w:rPr>
              <w:t>是</w: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parentid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grpid</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220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parentName</w:t>
            </w:r>
          </w:p>
        </w:tc>
        <w:tc>
          <w:tcPr>
            <w:tcW w:w="1483" w:type="dxa"/>
          </w:tcPr>
          <w:p>
            <w:pPr>
              <w:widowControl w:val="0"/>
              <w:ind w:left="120" w:right="-120"/>
              <w:jc w:val="both"/>
              <w:rPr>
                <w:rFonts w:ascii="楷体" w:hAnsi="楷体" w:eastAsia="楷体"/>
                <w:szCs w:val="24"/>
                <w:lang w:val="en-GB"/>
              </w:rPr>
            </w:pPr>
          </w:p>
        </w:tc>
        <w:tc>
          <w:tcPr>
            <w:tcW w:w="1843" w:type="dxa"/>
          </w:tcPr>
          <w:p>
            <w:pPr>
              <w:widowControl w:val="0"/>
              <w:ind w:left="120" w:right="-120"/>
              <w:jc w:val="both"/>
              <w:rPr>
                <w:rFonts w:ascii="楷体" w:hAnsi="楷体" w:eastAsia="楷体"/>
                <w:szCs w:val="24"/>
                <w:lang w:val="en-GB"/>
              </w:rPr>
            </w:pPr>
            <w:r>
              <w:rPr>
                <w:rFonts w:hint="eastAsia" w:ascii="楷体" w:hAnsi="楷体" w:eastAsia="楷体"/>
                <w:szCs w:val="24"/>
                <w:lang w:val="en-GB"/>
              </w:rPr>
              <w:t>nvarchar</w:t>
            </w:r>
          </w:p>
        </w:tc>
        <w:tc>
          <w:tcPr>
            <w:tcW w:w="1817" w:type="dxa"/>
          </w:tcPr>
          <w:p>
            <w:pPr>
              <w:widowControl w:val="0"/>
              <w:ind w:left="120" w:right="-120"/>
              <w:jc w:val="both"/>
              <w:rPr>
                <w:rFonts w:ascii="楷体" w:hAnsi="楷体" w:eastAsia="楷体"/>
                <w:szCs w:val="24"/>
                <w:lang w:val="en-GB"/>
              </w:rPr>
            </w:pPr>
            <w:r>
              <w:rPr>
                <w:lang w:val="en-GB"/>
              </w:rPr>
              <w:fldChar w:fldCharType="begin"/>
            </w:r>
            <w:r>
              <w:rPr>
                <w:rFonts w:ascii="楷体" w:hAnsi="楷体" w:eastAsia="楷体"/>
                <w:szCs w:val="24"/>
                <w:lang w:val="en-GB"/>
              </w:rPr>
              <w:instrText xml:space="preserve"> IF false = true "</w:instrText>
            </w:r>
            <w:r>
              <w:rPr>
                <w:rFonts w:hint="eastAsia" w:ascii="楷体" w:hAnsi="楷体" w:eastAsia="楷体"/>
                <w:szCs w:val="24"/>
                <w:lang w:val="en-GB"/>
              </w:rPr>
              <w:instrText xml:space="preserve">是</w:instrText>
            </w:r>
            <w:r>
              <w:rPr>
                <w:rFonts w:ascii="楷体" w:hAnsi="楷体" w:eastAsia="楷体"/>
                <w:szCs w:val="24"/>
                <w:lang w:val="en-GB"/>
              </w:rPr>
              <w:instrText xml:space="preserve">"  </w:instrText>
            </w:r>
            <w:r>
              <w:rPr>
                <w:lang w:val="en-GB"/>
              </w:rPr>
              <w:fldChar w:fldCharType="end"/>
            </w:r>
          </w:p>
        </w:tc>
        <w:tc>
          <w:tcPr>
            <w:tcW w:w="2616" w:type="dxa"/>
          </w:tcPr>
          <w:p>
            <w:pPr>
              <w:widowControl w:val="0"/>
              <w:ind w:left="120" w:right="-120"/>
              <w:jc w:val="both"/>
              <w:rPr>
                <w:rFonts w:ascii="楷体" w:hAnsi="楷体" w:eastAsia="楷体"/>
                <w:szCs w:val="24"/>
                <w:lang w:val="en-GB"/>
              </w:rPr>
            </w:pPr>
          </w:p>
        </w:tc>
      </w:tr>
    </w:tbl>
    <w:p>
      <w:pPr>
        <w:pStyle w:val="3"/>
        <w:ind w:left="0" w:leftChars="0" w:right="-120"/>
        <w:jc w:val="both"/>
        <w:rPr>
          <w:rFonts w:hint="eastAsia"/>
        </w:rPr>
      </w:pPr>
      <w:bookmarkStart w:id="170" w:name="templateEnd"/>
      <w:bookmarkEnd w:id="170"/>
      <w:bookmarkStart w:id="171" w:name="templateBegin"/>
      <w:bookmarkEnd w:id="171"/>
      <w:bookmarkStart w:id="172" w:name="_Toc26360"/>
      <w:bookmarkStart w:id="173" w:name="_Toc13861"/>
      <w:r>
        <w:rPr>
          <w:rFonts w:hint="eastAsia"/>
        </w:rPr>
        <w:t>6系统数据接口设计</w:t>
      </w:r>
      <w:bookmarkEnd w:id="172"/>
      <w:bookmarkEnd w:id="173"/>
    </w:p>
    <w:p>
      <w:pPr>
        <w:pStyle w:val="4"/>
        <w:bidi w:val="0"/>
      </w:pPr>
      <w:bookmarkStart w:id="174" w:name="_Toc6111"/>
      <w:bookmarkStart w:id="175" w:name="_Toc2164"/>
      <w:bookmarkStart w:id="176" w:name="_Toc585"/>
      <w:r>
        <w:rPr>
          <w:rFonts w:hint="eastAsia"/>
          <w:lang w:val="en-US" w:eastAsia="zh-CN"/>
        </w:rPr>
        <w:t>6.1.账户管理相关</w:t>
      </w:r>
      <w:bookmarkEnd w:id="174"/>
      <w:bookmarkEnd w:id="175"/>
      <w:bookmarkEnd w:id="176"/>
    </w:p>
    <w:p>
      <w:pPr>
        <w:pStyle w:val="5"/>
        <w:bidi w:val="0"/>
      </w:pPr>
      <w:bookmarkStart w:id="177" w:name="_Toc4374"/>
      <w:bookmarkStart w:id="178" w:name="_Toc1216"/>
      <w:bookmarkStart w:id="179" w:name="_Toc29607"/>
      <w:r>
        <w:rPr>
          <w:rFonts w:hint="eastAsia"/>
          <w:lang w:val="en-US" w:eastAsia="zh-CN"/>
        </w:rPr>
        <w:t>6.1.1</w:t>
      </w:r>
      <w:r>
        <w:t>用户更新自己密码</w:t>
      </w:r>
      <w:bookmarkEnd w:id="177"/>
      <w:bookmarkEnd w:id="178"/>
      <w:bookmarkEnd w:id="17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用户更新自己密码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用户更新自己密码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/admin/account/changePassword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1.oldPassword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oldPassword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2.newPassword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newPassword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oldPassword=string&amp;newPassword=string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0" w:name="_Toc295"/>
      <w:bookmarkStart w:id="181" w:name="_Toc31626"/>
      <w:bookmarkStart w:id="182" w:name="_Toc13314"/>
      <w:r>
        <w:rPr>
          <w:rFonts w:hint="eastAsia"/>
          <w:lang w:val="en-US" w:eastAsia="zh-CN"/>
        </w:rPr>
        <w:t>6.1.2</w:t>
      </w:r>
      <w:r>
        <w:t>删除用户</w:t>
      </w:r>
      <w:bookmarkEnd w:id="180"/>
      <w:bookmarkEnd w:id="181"/>
      <w:bookmarkEnd w:id="18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3" w:name="_Toc5955"/>
      <w:bookmarkStart w:id="184" w:name="_Toc8376"/>
      <w:bookmarkStart w:id="185" w:name="_Toc7705"/>
      <w:r>
        <w:rPr>
          <w:rFonts w:hint="eastAsia"/>
          <w:lang w:val="en-US" w:eastAsia="zh-CN"/>
        </w:rPr>
        <w:t>6.1.3</w:t>
      </w:r>
      <w:r>
        <w:t>分页查询用户</w:t>
      </w:r>
      <w:bookmarkEnd w:id="183"/>
      <w:bookmarkEnd w:id="184"/>
      <w:bookmarkEnd w:id="18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/admin/account/getAllUser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6" w:name="_Toc30297"/>
      <w:bookmarkStart w:id="187" w:name="_Toc30123"/>
      <w:bookmarkStart w:id="188" w:name="_Toc23864"/>
      <w:r>
        <w:rPr>
          <w:rFonts w:hint="eastAsia"/>
          <w:lang w:val="en-US" w:eastAsia="zh-CN"/>
        </w:rPr>
        <w:t>6.1.4</w:t>
      </w:r>
      <w:r>
        <w:t>根据用户名查询用户</w:t>
      </w:r>
      <w:bookmarkEnd w:id="186"/>
      <w:bookmarkEnd w:id="187"/>
      <w:bookmarkEnd w:id="18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根据用户名查询用户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根据用户名查询用户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/admin/account/getUserByUserName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89" w:name="_Toc27430"/>
      <w:bookmarkStart w:id="190" w:name="_Toc3483"/>
      <w:bookmarkStart w:id="191" w:name="_Toc28714"/>
      <w:r>
        <w:rPr>
          <w:rFonts w:hint="eastAsia"/>
          <w:lang w:val="en-US" w:eastAsia="zh-CN"/>
        </w:rPr>
        <w:t>6.1.5</w:t>
      </w:r>
      <w:r>
        <w:t>增加用户</w:t>
      </w:r>
      <w:bookmarkEnd w:id="189"/>
      <w:bookmarkEnd w:id="190"/>
      <w:bookmarkEnd w:id="19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/admin/account/save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2.nickName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昵称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用户名</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5.role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角色</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id=0&amp;nickName=string&amp;userName=string&amp;password=string&amp;role=string&amp;townid=string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192" w:name="_Toc6070"/>
      <w:bookmarkStart w:id="193" w:name="_Toc32025"/>
      <w:bookmarkStart w:id="194" w:name="_Toc24681"/>
      <w:r>
        <w:rPr>
          <w:rFonts w:hint="eastAsia"/>
          <w:lang w:val="en-US" w:eastAsia="zh-CN"/>
        </w:rPr>
        <w:t>6.1.6</w:t>
      </w:r>
      <w:r>
        <w:t>更新用户</w:t>
      </w:r>
      <w:bookmarkEnd w:id="192"/>
      <w:bookmarkEnd w:id="193"/>
      <w:bookmarkEnd w:id="19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更新用户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/admin/account/update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2.nickName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昵称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用户名</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密码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5.role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角色</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id=0&amp;nickName=string&amp;userName=string&amp;password=string&amp;role=string&amp;townid=string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195" w:name="_Toc21951"/>
      <w:bookmarkStart w:id="196" w:name="_Toc24745"/>
      <w:bookmarkStart w:id="197" w:name="_Toc4973"/>
      <w:r>
        <w:rPr>
          <w:rFonts w:hint="eastAsia"/>
          <w:lang w:val="en-US" w:eastAsia="zh-CN"/>
        </w:rPr>
        <w:t>6.2数据详情相关</w:t>
      </w:r>
      <w:bookmarkEnd w:id="195"/>
      <w:bookmarkEnd w:id="196"/>
      <w:bookmarkEnd w:id="197"/>
    </w:p>
    <w:p>
      <w:pPr>
        <w:pStyle w:val="5"/>
        <w:bidi w:val="0"/>
      </w:pPr>
      <w:bookmarkStart w:id="198" w:name="_Toc25318"/>
      <w:bookmarkStart w:id="199" w:name="_Toc18497"/>
      <w:bookmarkStart w:id="200" w:name="_Toc16794"/>
      <w:r>
        <w:rPr>
          <w:rFonts w:hint="eastAsia"/>
          <w:lang w:val="en-US" w:eastAsia="zh-CN"/>
        </w:rPr>
        <w:t>6.2.1</w:t>
      </w:r>
      <w:r>
        <w:t>增加调档条件</w:t>
      </w:r>
      <w:bookmarkEnd w:id="198"/>
      <w:bookmarkEnd w:id="199"/>
      <w:bookmarkEnd w:id="20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说明内容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1" w:name="_Toc8076"/>
      <w:bookmarkStart w:id="202" w:name="_Toc6931"/>
      <w:bookmarkStart w:id="203" w:name="_Toc32539"/>
      <w:r>
        <w:rPr>
          <w:rFonts w:hint="eastAsia"/>
          <w:lang w:val="en-US" w:eastAsia="zh-CN"/>
        </w:rPr>
        <w:t>6.2.2</w:t>
      </w:r>
      <w:r>
        <w:t>增加调档标签</w:t>
      </w:r>
      <w:bookmarkEnd w:id="201"/>
      <w:bookmarkEnd w:id="202"/>
      <w:bookmarkEnd w:id="20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4" w:name="_Toc20377"/>
      <w:bookmarkStart w:id="205" w:name="_Toc31805"/>
      <w:bookmarkStart w:id="206" w:name="_Toc23959"/>
      <w:r>
        <w:rPr>
          <w:rFonts w:hint="eastAsia"/>
          <w:lang w:val="en-US" w:eastAsia="zh-CN"/>
        </w:rPr>
        <w:t>6.2.3</w:t>
      </w:r>
      <w:r>
        <w:t>增加政策</w:t>
      </w:r>
      <w:bookmarkEnd w:id="204"/>
      <w:bookmarkEnd w:id="205"/>
      <w:bookmarkEnd w:id="20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/admin/dataInfo/addPolicy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4.attachFile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07" w:name="_Toc5431"/>
      <w:bookmarkStart w:id="208" w:name="_Toc499"/>
      <w:bookmarkStart w:id="209" w:name="_Toc6115"/>
      <w:r>
        <w:rPr>
          <w:rFonts w:hint="eastAsia"/>
          <w:lang w:val="en-US" w:eastAsia="zh-CN"/>
        </w:rPr>
        <w:t>6.2.4</w:t>
      </w:r>
      <w:r>
        <w:t>批量更新企业图片</w:t>
      </w:r>
      <w:bookmarkEnd w:id="207"/>
      <w:bookmarkEnd w:id="208"/>
      <w:bookmarkEnd w:id="20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批量更新企业图片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批量更新企业图片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/admin/dataInfo/batchUpdatePicture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2.pictureFiles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townid=string&amp;pictureFiles=[{}]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0" w:name="_Toc24419"/>
      <w:bookmarkStart w:id="211" w:name="_Toc8331"/>
      <w:bookmarkStart w:id="212" w:name="_Toc22115"/>
      <w:r>
        <w:rPr>
          <w:rFonts w:hint="eastAsia"/>
          <w:lang w:val="en-US" w:eastAsia="zh-CN"/>
        </w:rPr>
        <w:t>6.2.5</w:t>
      </w:r>
      <w:r>
        <w:t>根据标签批量调档</w:t>
      </w:r>
      <w:bookmarkEnd w:id="210"/>
      <w:bookmarkEnd w:id="211"/>
      <w:bookmarkEnd w:id="21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根据标签批量调档</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根据标签批量调档</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/admin/dataInfo/changeGradeByLabel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3.changeGrade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changeGrade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year=0&amp;label=string&amp;changeGrade=string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3" w:name="_Toc31950"/>
      <w:bookmarkStart w:id="214" w:name="_Toc9635"/>
      <w:bookmarkStart w:id="215" w:name="_Toc12984"/>
      <w:r>
        <w:rPr>
          <w:rFonts w:hint="eastAsia"/>
          <w:lang w:val="en-US" w:eastAsia="zh-CN"/>
        </w:rPr>
        <w:t>6.2.6</w:t>
      </w:r>
      <w:r>
        <w:t>删除调档条件</w:t>
      </w:r>
      <w:bookmarkEnd w:id="213"/>
      <w:bookmarkEnd w:id="214"/>
      <w:bookmarkEnd w:id="21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6" w:name="_Toc31852"/>
      <w:bookmarkStart w:id="217" w:name="_Toc10253"/>
      <w:bookmarkStart w:id="218" w:name="_Toc16139"/>
      <w:r>
        <w:rPr>
          <w:rFonts w:hint="eastAsia"/>
          <w:lang w:val="en-US" w:eastAsia="zh-CN"/>
        </w:rPr>
        <w:t>6.2.7</w:t>
      </w:r>
      <w:r>
        <w:t>删除调档标签</w:t>
      </w:r>
      <w:bookmarkEnd w:id="216"/>
      <w:bookmarkEnd w:id="217"/>
      <w:bookmarkEnd w:id="21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19" w:name="_Toc13769"/>
      <w:bookmarkStart w:id="220" w:name="_Toc5868"/>
      <w:bookmarkStart w:id="221" w:name="_Toc20643"/>
      <w:r>
        <w:rPr>
          <w:rFonts w:hint="eastAsia"/>
          <w:lang w:val="en-US" w:eastAsia="zh-CN"/>
        </w:rPr>
        <w:t>6.2.8</w:t>
      </w:r>
      <w:r>
        <w:t>删除政策</w:t>
      </w:r>
      <w:bookmarkEnd w:id="219"/>
      <w:bookmarkEnd w:id="220"/>
      <w:bookmarkEnd w:id="22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/admin/dataInfo/deletePolicy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2" w:name="_Toc12897"/>
      <w:bookmarkStart w:id="223" w:name="_Toc6073"/>
      <w:bookmarkStart w:id="224" w:name="_Toc9831"/>
      <w:r>
        <w:rPr>
          <w:rFonts w:hint="eastAsia"/>
          <w:lang w:val="en-US" w:eastAsia="zh-CN"/>
        </w:rPr>
        <w:t>6.2.9</w:t>
      </w:r>
      <w:r>
        <w:t>导出企业信息excel表</w:t>
      </w:r>
      <w:bookmarkEnd w:id="222"/>
      <w:bookmarkEnd w:id="223"/>
      <w:bookmarkEnd w:id="22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导出企业信息excel表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导出企业信息excel表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/admin/dataInfo/exportEnterpriseInfo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application/octet-stream,*/*</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5" w:name="_Toc12959"/>
      <w:bookmarkStart w:id="226" w:name="_Toc3729"/>
      <w:bookmarkStart w:id="227" w:name="_Toc26714"/>
      <w:r>
        <w:rPr>
          <w:rFonts w:hint="eastAsia"/>
          <w:lang w:val="en-US" w:eastAsia="zh-CN"/>
        </w:rPr>
        <w:t>6.2.10</w:t>
      </w:r>
      <w:r>
        <w:t>分页查询企业信息</w:t>
      </w:r>
      <w:bookmarkEnd w:id="225"/>
      <w:bookmarkEnd w:id="226"/>
      <w:bookmarkEnd w:id="22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8.orderBy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orderBy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fromPage=0&amp;pageSize=0&amp;year=0&amp;grade=string&amp;type=0&amp;townid=string&amp;search=string&amp;orderBy=string&amp;label=string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28" w:name="_Toc26311"/>
      <w:bookmarkStart w:id="229" w:name="_Toc18476"/>
      <w:bookmarkStart w:id="230" w:name="_Toc838"/>
      <w:r>
        <w:rPr>
          <w:rFonts w:hint="eastAsia"/>
          <w:lang w:val="en-US" w:eastAsia="zh-CN"/>
        </w:rPr>
        <w:t>6.2.11</w:t>
      </w:r>
      <w:r>
        <w:t>查询所有调档标签</w:t>
      </w:r>
      <w:bookmarkEnd w:id="228"/>
      <w:bookmarkEnd w:id="229"/>
      <w:bookmarkEnd w:id="23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查询所有调档标签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查询所有调档标签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/admin/dataInfo/getAllLabel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1" w:name="_Toc14948"/>
      <w:bookmarkStart w:id="232" w:name="_Toc28662"/>
      <w:bookmarkStart w:id="233" w:name="_Toc12228"/>
      <w:r>
        <w:rPr>
          <w:rFonts w:hint="eastAsia"/>
          <w:lang w:val="en-US" w:eastAsia="zh-CN"/>
        </w:rPr>
        <w:t>6.2.12</w:t>
      </w:r>
      <w:r>
        <w:t>分页查询政策</w:t>
      </w:r>
      <w:bookmarkEnd w:id="231"/>
      <w:bookmarkEnd w:id="232"/>
      <w:bookmarkEnd w:id="23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/admin/dataInfo/getAllPolicy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fromPage=0&amp;pageSize=0&amp;type=string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4" w:name="_Toc16086"/>
      <w:bookmarkStart w:id="235" w:name="_Toc22557"/>
      <w:bookmarkStart w:id="236" w:name="_Toc17206"/>
      <w:r>
        <w:rPr>
          <w:rFonts w:hint="eastAsia"/>
          <w:lang w:val="en-US" w:eastAsia="zh-CN"/>
        </w:rPr>
        <w:t>6.2.13</w:t>
      </w:r>
      <w:r>
        <w:t>获取更新企业数据的excel模板</w:t>
      </w:r>
      <w:bookmarkEnd w:id="234"/>
      <w:bookmarkEnd w:id="235"/>
      <w:bookmarkEnd w:id="23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获取更新企业数据的excel模板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获取更新企业数据的excel模板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/admin/dataInfo/getExcelTemplate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37" w:name="_Toc11414"/>
      <w:bookmarkStart w:id="238" w:name="_Toc7626"/>
      <w:bookmarkStart w:id="239" w:name="_Toc12239"/>
      <w:r>
        <w:rPr>
          <w:rFonts w:hint="eastAsia"/>
          <w:lang w:val="en-US" w:eastAsia="zh-CN"/>
        </w:rPr>
        <w:t>6.2.14</w:t>
      </w:r>
      <w:r>
        <w:t>查询调档条件</w:t>
      </w:r>
      <w:bookmarkEnd w:id="237"/>
      <w:bookmarkEnd w:id="238"/>
      <w:bookmarkEnd w:id="23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查询调档条件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/admin/dataInfo/getGradeSpecial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0" w:name="_Toc81"/>
      <w:bookmarkStart w:id="241" w:name="_Toc12009"/>
      <w:bookmarkStart w:id="242" w:name="_Toc13447"/>
      <w:r>
        <w:rPr>
          <w:rFonts w:hint="eastAsia"/>
          <w:lang w:val="en-US" w:eastAsia="zh-CN"/>
        </w:rPr>
        <w:t>6.2.15</w:t>
      </w:r>
      <w:r>
        <w:t>获取导入企业数据的shape模板</w:t>
      </w:r>
      <w:bookmarkEnd w:id="240"/>
      <w:bookmarkEnd w:id="241"/>
      <w:bookmarkEnd w:id="24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获取导入企业数据的shape模板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获取导入企业数据的shape模板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/admin/dataInfo/getShapeTemplate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3" w:name="_Toc9369"/>
      <w:bookmarkStart w:id="244" w:name="_Toc4249"/>
      <w:bookmarkStart w:id="245" w:name="_Toc5308"/>
      <w:r>
        <w:rPr>
          <w:rFonts w:hint="eastAsia"/>
          <w:lang w:val="en-US" w:eastAsia="zh-CN"/>
        </w:rPr>
        <w:t>6.2.16</w:t>
      </w:r>
      <w:r>
        <w:t>查询单个企业信息</w:t>
      </w:r>
      <w:bookmarkEnd w:id="243"/>
      <w:bookmarkEnd w:id="244"/>
      <w:bookmarkEnd w:id="24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查询单个企业信息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查询单个企业信息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/admin/dataInfo/getSingleEnterPrise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6" w:name="_Toc24712"/>
      <w:bookmarkStart w:id="247" w:name="_Toc4416"/>
      <w:bookmarkStart w:id="248" w:name="_Toc28235"/>
      <w:r>
        <w:rPr>
          <w:rFonts w:hint="eastAsia"/>
          <w:lang w:val="en-US" w:eastAsia="zh-CN"/>
        </w:rPr>
        <w:t>6.2.17</w:t>
      </w:r>
      <w:r>
        <w:t>导入excel文件更新企业数据</w:t>
      </w:r>
      <w:bookmarkEnd w:id="246"/>
      <w:bookmarkEnd w:id="247"/>
      <w:bookmarkEnd w:id="24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导入excel文件更新企业数据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导入excel文件更新企业数据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/admin/dataInfo/importExcel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1.excelFile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excelFile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49" w:name="_Toc5512"/>
      <w:bookmarkStart w:id="250" w:name="_Toc25397"/>
      <w:bookmarkStart w:id="251" w:name="_Toc23765"/>
      <w:r>
        <w:rPr>
          <w:rFonts w:hint="eastAsia"/>
          <w:lang w:val="en-US" w:eastAsia="zh-CN"/>
        </w:rPr>
        <w:t>6.2.18</w:t>
      </w:r>
      <w:r>
        <w:t>导入shape文件增加企业数据(19年新增需加入gkey和year,现存用Excel更新)</w:t>
      </w:r>
      <w:bookmarkEnd w:id="249"/>
      <w:bookmarkEnd w:id="250"/>
      <w:bookmarkEnd w:id="25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导入shape文件增加企业数据(19年新增需加入gkey和year,现存用Excel更新)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导入shape文件增加企业数据(19年新增需加入gkey和year,现存用Excel更新)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/admin/dataInfo/importShape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1.shapeFiles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52" w:name="_Toc6228"/>
      <w:bookmarkStart w:id="253" w:name="_Toc22440"/>
      <w:bookmarkStart w:id="254" w:name="_Toc4770"/>
      <w:r>
        <w:rPr>
          <w:rFonts w:hint="eastAsia"/>
          <w:lang w:val="en-US" w:eastAsia="zh-CN"/>
        </w:rPr>
        <w:t>6.2.19</w:t>
      </w:r>
      <w:r>
        <w:t>更新企业信息</w:t>
      </w:r>
      <w:bookmarkEnd w:id="252"/>
      <w:bookmarkEnd w:id="253"/>
      <w:bookmarkEnd w:id="25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更新企业信息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/admin/dataInfo/updateEnterPrise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2.gKey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统一社会编码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6.legPerson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企业法人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7.phone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联系方式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8.address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企业地址</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9.area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企业面积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10.product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主要产品</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11.busScope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经营范围</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12.addValue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工业增加值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13.tax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总税收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14.realTax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实缴税收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15.conEnergy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综合能耗</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16.pollution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核定排污权</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17.RDExpend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研发支出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18.totalSales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销售收入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19.workforce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职工人数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20.avgTax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亩均总税收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21.avgRealTax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亩均实缴税收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22.avgValue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亩均增加值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23.avgEnergy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单位能耗</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24.avgPollution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单位排污权</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25.RDPercent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研发支出占比</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26.productivity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劳动生产率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27.year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年份</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28.profit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利润</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29.mainRevenu</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主营业务收入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30.townid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乡镇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31.perHundred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是否亩均百强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32.taxHundred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是否税收百强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33.scaHundred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是否规模百强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34.isTaurus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是否新牛企业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35.isElephant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是否新象企业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36.isScatter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是否散乱</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37.indPark</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所在园区</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38.industryId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所属行业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39.totalValue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总产值</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41.eleEnergy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用电量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42.gasEnergy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用气量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43.steEnergy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用汽量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44.profitTax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利税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45.SEIS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是否战略性新兴产业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46.HEEMI</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是否高端装备制造业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47.NAHTI</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是否高新技术产业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48.CIODE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是否数字经济核心产业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49.scaleType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规模类型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50.fiveTax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五项税收总和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51.repScatter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52.remarks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备注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53.avgTaxRank1</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亩均税收区内排行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54.avgTaxRank2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亩均税收区内行业内排行</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55.upLabel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升档标签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56.downLabel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降档标签</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57.gradeChangeInfo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调档说明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58.pictureChange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pictureChange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59.pictureFile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pictureFile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amp;gKey=0&amp;id=string&amp;name=string&amp;type=0&amp;legPerson=string&amp;phone=string&amp;address=string&amp;area=null&amp;product=string&amp;busScope=string&amp;addValue=null&amp;tax=null&amp;realTax=null&amp;conEnergy=null&amp;pollution=null&amp;RDExpend=null&amp;totalSales=null&amp;workforce=0&amp;avgTax=0.0&amp;avgRealTax=null&amp;avgValue=null&amp;avgEnergy=null&amp;avgPollution=null&amp;RDPercent=null&amp;productivity=null&amp;year=0&amp;profit=null&amp;mainRevenu=null&amp;townid=string&amp;perHundred=0&amp;taxHundred=0&amp;scaHundred=0&amp;isTaurus=0&amp;isElephant=0&amp;isScatter=0&amp;indPark=string&amp;industryId=string&amp;totalValue=0.0&amp;grade=string&amp;eleEnergy=0.0&amp;gasEnergy=0.0&amp;steEnergy=0.0&amp;profitTax=0.0&amp;SEIS=0&amp;HEEMI=0&amp;NAHTI=0&amp;CIODE=0&amp;scaleType=0&amp;fiveTax=0.0&amp;repScatter=0&amp;remarks=string&amp;avgTaxRank1=0&amp;avgTaxRank2=0&amp;upLabel=string&amp;downLabel=string&amp;gradeChangeInfo=string&amp;pictureChang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55" w:name="_Toc21138"/>
      <w:bookmarkStart w:id="256" w:name="_Toc14573"/>
      <w:bookmarkStart w:id="257" w:name="_Toc26479"/>
      <w:r>
        <w:rPr>
          <w:rFonts w:hint="eastAsia"/>
          <w:lang w:val="en-US" w:eastAsia="zh-CN"/>
        </w:rPr>
        <w:t>6.2.20</w:t>
      </w:r>
      <w:r>
        <w:t>更新政策</w:t>
      </w:r>
      <w:bookmarkEnd w:id="255"/>
      <w:bookmarkEnd w:id="256"/>
      <w:bookmarkEnd w:id="25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/admin/dataInfo/updatePolicy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主键,新建时不传</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政策类型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政策名称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4.attachChange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attachChange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5.attachFile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attachFile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id=0&amp;type=string&amp;name=string&amp;attachChange=0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258" w:name="_Toc28850"/>
      <w:bookmarkStart w:id="259" w:name="_Toc9174"/>
      <w:bookmarkStart w:id="260" w:name="_Toc1767"/>
      <w:r>
        <w:rPr>
          <w:rFonts w:hint="eastAsia"/>
          <w:lang w:val="en-US" w:eastAsia="zh-CN"/>
        </w:rPr>
        <w:t>6.3首页信息相关</w:t>
      </w:r>
      <w:bookmarkEnd w:id="258"/>
      <w:bookmarkEnd w:id="259"/>
      <w:bookmarkEnd w:id="260"/>
    </w:p>
    <w:p>
      <w:pPr>
        <w:pStyle w:val="5"/>
        <w:bidi w:val="0"/>
      </w:pPr>
      <w:bookmarkStart w:id="261" w:name="_Toc7554"/>
      <w:bookmarkStart w:id="262" w:name="_Toc12379"/>
      <w:bookmarkStart w:id="263" w:name="_Toc2130"/>
      <w:r>
        <w:rPr>
          <w:rFonts w:hint="eastAsia"/>
          <w:lang w:val="en-US" w:eastAsia="zh-CN"/>
        </w:rPr>
        <w:t>6.3.1</w:t>
      </w:r>
      <w:r>
        <w:t>增加差别化政策</w:t>
      </w:r>
      <w:bookmarkEnd w:id="261"/>
      <w:bookmarkEnd w:id="262"/>
      <w:bookmarkEnd w:id="26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/index/addPolicySpecial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对应年份,主键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3.addNum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新增数量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4.manageNum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整治数量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5.migrateNum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迁移数量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文字内容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year=0&amp;name=string&amp;addNum=0&amp;manageNum=0&amp;migrateNum=0&amp;content=string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64" w:name="_Toc30798"/>
      <w:bookmarkStart w:id="265" w:name="_Toc24513"/>
      <w:bookmarkStart w:id="266" w:name="_Toc3944"/>
      <w:r>
        <w:rPr>
          <w:rFonts w:hint="eastAsia"/>
          <w:lang w:val="en-US" w:eastAsia="zh-CN"/>
        </w:rPr>
        <w:t>6.3.2</w:t>
      </w:r>
      <w:r>
        <w:t>发布app新版本</w:t>
      </w:r>
      <w:bookmarkEnd w:id="264"/>
      <w:bookmarkEnd w:id="265"/>
      <w:bookmarkEnd w:id="26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发布app新版本</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发布app新版本</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/index/addUpdateMessage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multipart/form-data</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2.version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版本名称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3.serial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版本序号</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4.downUrl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下载链接</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5.deleted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boolean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是否已删除</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6.createTime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string(date-time)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数据建立时间</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7.remarks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备注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9.updateFile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file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formData</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updateFile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id=0&amp;version=string&amp;serial=0&amp;downUrl=string&amp;deleted=true&amp;createTime=2020/01/01 00:00:00&amp;remarks=string&amp;info=string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67" w:name="_Toc20626"/>
      <w:bookmarkStart w:id="268" w:name="_Toc25648"/>
      <w:bookmarkStart w:id="269" w:name="_Toc24408"/>
      <w:r>
        <w:rPr>
          <w:rFonts w:hint="eastAsia"/>
          <w:lang w:val="en-US" w:eastAsia="zh-CN"/>
        </w:rPr>
        <w:t>6.3.3</w:t>
      </w:r>
      <w:r>
        <w:t>删除差别化政策</w:t>
      </w:r>
      <w:bookmarkEnd w:id="267"/>
      <w:bookmarkEnd w:id="268"/>
      <w:bookmarkEnd w:id="26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/index/deletePolicy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0" w:name="_Toc4784"/>
      <w:bookmarkStart w:id="271" w:name="_Toc10896"/>
      <w:bookmarkStart w:id="272" w:name="_Toc71"/>
      <w:r>
        <w:rPr>
          <w:rFonts w:hint="eastAsia"/>
          <w:lang w:val="en-US" w:eastAsia="zh-CN"/>
        </w:rPr>
        <w:t>6.3.4</w:t>
      </w:r>
      <w:r>
        <w:t>获取区域统计信息</w:t>
      </w:r>
      <w:bookmarkEnd w:id="270"/>
      <w:bookmarkEnd w:id="271"/>
      <w:bookmarkEnd w:id="27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获取区域统计信息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获取区域统计信息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/index/getConutInfo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1.gkeys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gkeys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gkeys=string&amp;year=0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3" w:name="_Toc31959"/>
      <w:bookmarkStart w:id="274" w:name="_Toc4062"/>
      <w:bookmarkStart w:id="275" w:name="_Toc29721"/>
      <w:r>
        <w:rPr>
          <w:rFonts w:hint="eastAsia"/>
          <w:lang w:val="en-US" w:eastAsia="zh-CN"/>
        </w:rPr>
        <w:t>6.3.5</w:t>
      </w:r>
      <w:r>
        <w:t>获取企业画像信息</w:t>
      </w:r>
      <w:bookmarkEnd w:id="273"/>
      <w:bookmarkEnd w:id="274"/>
      <w:bookmarkEnd w:id="27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获取企业画像信息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获取企业画像信息</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/index/getEnterpriseProfile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1.OBJECTID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6" w:name="_Toc29820"/>
      <w:bookmarkStart w:id="277" w:name="_Toc4258"/>
      <w:bookmarkStart w:id="278" w:name="_Toc19077"/>
      <w:r>
        <w:rPr>
          <w:rFonts w:hint="eastAsia"/>
          <w:lang w:val="en-US" w:eastAsia="zh-CN"/>
        </w:rPr>
        <w:t>6.3.6</w:t>
      </w:r>
      <w:r>
        <w:t>获取行业内的子行业</w:t>
      </w:r>
      <w:bookmarkEnd w:id="276"/>
      <w:bookmarkEnd w:id="277"/>
      <w:bookmarkEnd w:id="27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获取行业内的子行业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获取行业内的子行业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/index/getIndustryIdByGrpid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1.grpid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grpid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grpid=string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79" w:name="_Toc11170"/>
      <w:bookmarkStart w:id="280" w:name="_Toc26132"/>
      <w:bookmarkStart w:id="281" w:name="_Toc16774"/>
      <w:r>
        <w:rPr>
          <w:rFonts w:hint="eastAsia"/>
          <w:lang w:val="en-US" w:eastAsia="zh-CN"/>
        </w:rPr>
        <w:t>6.3.7</w:t>
      </w:r>
      <w:r>
        <w:t>获取行业列表</w:t>
      </w:r>
      <w:bookmarkEnd w:id="279"/>
      <w:bookmarkEnd w:id="280"/>
      <w:bookmarkEnd w:id="28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获取行业列表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获取行业列表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/index/getIndustryIds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2" w:name="_Toc23525"/>
      <w:bookmarkStart w:id="283" w:name="_Toc32224"/>
      <w:bookmarkStart w:id="284" w:name="_Toc12333"/>
      <w:r>
        <w:rPr>
          <w:rFonts w:hint="eastAsia"/>
          <w:lang w:val="en-US" w:eastAsia="zh-CN"/>
        </w:rPr>
        <w:t>6.3.8</w:t>
      </w:r>
      <w:r>
        <w:t>查询差别化政策</w:t>
      </w:r>
      <w:bookmarkEnd w:id="282"/>
      <w:bookmarkEnd w:id="283"/>
      <w:bookmarkEnd w:id="28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5" w:name="_Toc22941"/>
      <w:bookmarkStart w:id="286" w:name="_Toc24083"/>
      <w:bookmarkStart w:id="287" w:name="_Toc29740"/>
      <w:r>
        <w:rPr>
          <w:rFonts w:hint="eastAsia"/>
          <w:lang w:val="en-US" w:eastAsia="zh-CN"/>
        </w:rPr>
        <w:t>6.3.9</w:t>
      </w:r>
      <w:r>
        <w:t>获取散乱整治年份列表</w:t>
      </w:r>
      <w:bookmarkEnd w:id="285"/>
      <w:bookmarkEnd w:id="286"/>
      <w:bookmarkEnd w:id="28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获取散乱整治年份列表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获取散乱整治年份列表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/index/getScatterYearList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88" w:name="_Toc8789"/>
      <w:bookmarkStart w:id="289" w:name="_Toc20745"/>
      <w:bookmarkStart w:id="290" w:name="_Toc8432"/>
      <w:r>
        <w:rPr>
          <w:rFonts w:hint="eastAsia"/>
          <w:lang w:val="en-US" w:eastAsia="zh-CN"/>
        </w:rPr>
        <w:t>6.3.10</w:t>
      </w:r>
      <w:r>
        <w:t>获取乡镇列表</w:t>
      </w:r>
      <w:bookmarkEnd w:id="288"/>
      <w:bookmarkEnd w:id="289"/>
      <w:bookmarkEnd w:id="29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获取乡镇列表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获取乡镇列表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/index/getTownList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1" w:name="_Toc30370"/>
      <w:bookmarkStart w:id="292" w:name="_Toc1217"/>
      <w:bookmarkStart w:id="293" w:name="_Toc21535"/>
      <w:r>
        <w:rPr>
          <w:rFonts w:hint="eastAsia"/>
          <w:lang w:val="en-US" w:eastAsia="zh-CN"/>
        </w:rPr>
        <w:t xml:space="preserve">6.3.11 </w:t>
      </w:r>
      <w:r>
        <w:t>getUpdateMessage</w:t>
      </w:r>
      <w:bookmarkEnd w:id="291"/>
      <w:bookmarkEnd w:id="292"/>
      <w:bookmarkEnd w:id="29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/index/getUpdateMessage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1.serial</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object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body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serial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 '{}'</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4" w:name="_Toc193"/>
      <w:bookmarkStart w:id="295" w:name="_Toc31760"/>
      <w:bookmarkStart w:id="296" w:name="_Toc26178"/>
      <w:r>
        <w:rPr>
          <w:rFonts w:hint="eastAsia"/>
          <w:lang w:val="en-US" w:eastAsia="zh-CN"/>
        </w:rPr>
        <w:t xml:space="preserve">6.3.12 </w:t>
      </w:r>
      <w:r>
        <w:t>获取企业年份列表</w:t>
      </w:r>
      <w:bookmarkEnd w:id="294"/>
      <w:bookmarkEnd w:id="295"/>
      <w:bookmarkEnd w:id="29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获取企业年份列表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获取企业年份列表</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/index/getYearList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297" w:name="_Toc4035"/>
      <w:bookmarkStart w:id="298" w:name="_Toc9010"/>
      <w:bookmarkStart w:id="299" w:name="_Toc32109"/>
      <w:r>
        <w:rPr>
          <w:rFonts w:hint="eastAsia"/>
          <w:lang w:val="en-US" w:eastAsia="zh-CN"/>
        </w:rPr>
        <w:t xml:space="preserve">6.3.13 </w:t>
      </w:r>
      <w:r>
        <w:t>筛选企业</w:t>
      </w:r>
      <w:bookmarkEnd w:id="297"/>
      <w:bookmarkEnd w:id="298"/>
      <w:bookmarkEnd w:id="29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筛选企业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筛选企业</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/index/searchEnterprise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9.honor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honor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10.orderBy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orderBy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year=0&amp;type=0&amp;townid=string&amp;search=string&amp;industryId=string&amp;avgTaxMin=null&amp;avgTaxMax=null&amp;grade=string&amp;honor=string&amp;orderBy=string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00" w:name="_Toc4644"/>
      <w:bookmarkStart w:id="301" w:name="_Toc12345"/>
      <w:bookmarkStart w:id="302" w:name="_Toc10093"/>
      <w:r>
        <w:rPr>
          <w:rFonts w:hint="eastAsia"/>
          <w:lang w:val="en-US" w:eastAsia="zh-CN"/>
        </w:rPr>
        <w:t xml:space="preserve">6.3.14 </w:t>
      </w:r>
      <w:r>
        <w:t>筛选散乱整治</w:t>
      </w:r>
      <w:bookmarkEnd w:id="300"/>
      <w:bookmarkEnd w:id="301"/>
      <w:bookmarkEnd w:id="30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筛选散乱整治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筛选散乱整治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/index/searchScatter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year=0&amp;townid=string&amp;search=string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03" w:name="_Toc14448"/>
      <w:bookmarkStart w:id="304" w:name="_Toc473"/>
      <w:bookmarkStart w:id="305" w:name="_Toc13143"/>
      <w:r>
        <w:rPr>
          <w:rFonts w:hint="eastAsia"/>
          <w:lang w:val="en-US" w:eastAsia="zh-CN"/>
        </w:rPr>
        <w:t xml:space="preserve">6.3.15 </w:t>
      </w:r>
      <w:r>
        <w:t>更新差别化政策</w:t>
      </w:r>
      <w:bookmarkEnd w:id="303"/>
      <w:bookmarkEnd w:id="304"/>
      <w:bookmarkEnd w:id="30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更新差别化政策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更新差别化政策</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/index/updatePolicySpecial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对应年份,主键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名称</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3.addNum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新增数量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4.manageNum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整治数量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5.migrateNum</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迁移数量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6.content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文字内容</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year=0&amp;name=string&amp;addNum=0&amp;manageNum=0&amp;migrateNum=0&amp;content=string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06" w:name="_Toc30025"/>
      <w:bookmarkStart w:id="307" w:name="_Toc19030"/>
      <w:bookmarkStart w:id="308" w:name="_Toc5666"/>
      <w:r>
        <w:rPr>
          <w:rFonts w:hint="eastAsia"/>
          <w:lang w:val="en-US" w:eastAsia="zh-CN"/>
        </w:rPr>
        <w:t>6.4登录相关</w:t>
      </w:r>
      <w:bookmarkEnd w:id="306"/>
      <w:bookmarkEnd w:id="307"/>
      <w:bookmarkEnd w:id="308"/>
    </w:p>
    <w:p>
      <w:pPr>
        <w:pStyle w:val="5"/>
        <w:bidi w:val="0"/>
      </w:pPr>
      <w:bookmarkStart w:id="309" w:name="_Toc13326"/>
      <w:bookmarkStart w:id="310" w:name="_Toc5952"/>
      <w:bookmarkStart w:id="311" w:name="_Toc11187"/>
      <w:r>
        <w:rPr>
          <w:rFonts w:hint="eastAsia"/>
          <w:lang w:val="en-US" w:eastAsia="zh-CN"/>
        </w:rPr>
        <w:t xml:space="preserve">6.4.1 </w:t>
      </w:r>
      <w:r>
        <w:t>登录获取token</w:t>
      </w:r>
      <w:bookmarkEnd w:id="309"/>
      <w:bookmarkEnd w:id="310"/>
      <w:bookmarkEnd w:id="31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登录获取token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登录获取token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/login/doLogin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1.userName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2.password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password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userName=string&amp;password=string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12" w:name="_Toc2271"/>
      <w:bookmarkStart w:id="313" w:name="_Toc4635"/>
      <w:bookmarkStart w:id="314" w:name="_Toc3497"/>
      <w:r>
        <w:rPr>
          <w:rFonts w:hint="eastAsia"/>
          <w:lang w:val="en-US" w:eastAsia="zh-CN"/>
        </w:rPr>
        <w:t>6.5评价模型相关</w:t>
      </w:r>
      <w:bookmarkEnd w:id="312"/>
      <w:bookmarkEnd w:id="313"/>
      <w:bookmarkEnd w:id="314"/>
    </w:p>
    <w:p>
      <w:pPr>
        <w:pStyle w:val="5"/>
        <w:bidi w:val="0"/>
      </w:pPr>
      <w:bookmarkStart w:id="315" w:name="_Toc14911"/>
      <w:bookmarkStart w:id="316" w:name="_Toc25103"/>
      <w:bookmarkStart w:id="317" w:name="_Toc4182"/>
      <w:r>
        <w:rPr>
          <w:rFonts w:hint="eastAsia"/>
          <w:lang w:val="en-US" w:eastAsia="zh-CN"/>
        </w:rPr>
        <w:t>6.5.1</w:t>
      </w:r>
      <w:r>
        <w:t>增加评价模型</w:t>
      </w:r>
      <w:bookmarkEnd w:id="315"/>
      <w:bookmarkEnd w:id="316"/>
      <w:bookmarkEnd w:id="31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增加评价模型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增加评价模型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/admin/pattern/addPattern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2.info</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info</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3.avgTaxWeight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4.avgValueWeight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avgValueWeight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5.productivityWeight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productivityWeight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6.RDPercentWeight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RDPercentWeight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7.avgEnergyWeight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avgEnergyWeight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8.avgPollutionWeight</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avgPollutionWeight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9.year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10.type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name=string&amp;info=string&amp;avgTaxWeight=0&amp;avgValueWeight=0&amp;productivityWeight=0&amp;RDPercentWeight=0&amp;avgEnergyWeight=0&amp;avgPollutionWeight=0&amp;year=0&amp;type=0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18" w:name="_Toc11541"/>
      <w:bookmarkStart w:id="319" w:name="_Toc3878"/>
      <w:bookmarkStart w:id="320" w:name="_Toc20098"/>
      <w:r>
        <w:rPr>
          <w:rFonts w:hint="eastAsia"/>
          <w:lang w:val="en-US" w:eastAsia="zh-CN"/>
        </w:rPr>
        <w:t xml:space="preserve">6.5.2 </w:t>
      </w:r>
      <w:r>
        <w:t>删除评价模型</w:t>
      </w:r>
      <w:bookmarkEnd w:id="318"/>
      <w:bookmarkEnd w:id="319"/>
      <w:bookmarkEnd w:id="32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/admin/pattern/deletePattern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id=0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1" w:name="_Toc21881"/>
      <w:bookmarkStart w:id="322" w:name="_Toc16859"/>
      <w:bookmarkStart w:id="323" w:name="_Toc15454"/>
      <w:r>
        <w:rPr>
          <w:rFonts w:hint="eastAsia"/>
          <w:lang w:val="en-US" w:eastAsia="zh-CN"/>
        </w:rPr>
        <w:t xml:space="preserve">6.5.3 </w:t>
      </w:r>
      <w:r>
        <w:t>删除评价模型组</w:t>
      </w:r>
      <w:bookmarkEnd w:id="321"/>
      <w:bookmarkEnd w:id="322"/>
      <w:bookmarkEnd w:id="323"/>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/admin/pattern/deletePatternGroup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4" w:name="_Toc5349"/>
      <w:bookmarkStart w:id="325" w:name="_Toc29804"/>
      <w:bookmarkStart w:id="326" w:name="_Toc8470"/>
      <w:r>
        <w:rPr>
          <w:rFonts w:hint="eastAsia"/>
          <w:lang w:val="en-US" w:eastAsia="zh-CN"/>
        </w:rPr>
        <w:t xml:space="preserve">6.5.4 </w:t>
      </w:r>
      <w:r>
        <w:t>查询全部评价模型</w:t>
      </w:r>
      <w:bookmarkEnd w:id="324"/>
      <w:bookmarkEnd w:id="325"/>
      <w:bookmarkEnd w:id="32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查询全部评价模型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查询全部评价模型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/admin/pattern/getAllPattern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27" w:name="_Toc29121"/>
      <w:bookmarkStart w:id="328" w:name="_Toc12405"/>
      <w:bookmarkStart w:id="329" w:name="_Toc7526"/>
      <w:r>
        <w:rPr>
          <w:rFonts w:hint="eastAsia"/>
          <w:lang w:val="en-US" w:eastAsia="zh-CN"/>
        </w:rPr>
        <w:t xml:space="preserve">6.5.5 </w:t>
      </w:r>
      <w:r>
        <w:t>查询全部评价模型组</w:t>
      </w:r>
      <w:bookmarkEnd w:id="327"/>
      <w:bookmarkEnd w:id="328"/>
      <w:bookmarkEnd w:id="32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查询全部评价模型组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查询全部评价模型组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/admin/pattern/getAllPatternGroup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fromPage=0&amp;pageSize=0</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30" w:name="_Toc7016"/>
      <w:bookmarkStart w:id="331" w:name="_Toc3053"/>
      <w:bookmarkStart w:id="332" w:name="_Toc17021"/>
      <w:r>
        <w:rPr>
          <w:rFonts w:hint="eastAsia"/>
          <w:lang w:val="en-US" w:eastAsia="zh-CN"/>
        </w:rPr>
        <w:t xml:space="preserve">6.5.6 </w:t>
      </w:r>
      <w:r>
        <w:t>预览评价模型组</w:t>
      </w:r>
      <w:bookmarkEnd w:id="330"/>
      <w:bookmarkEnd w:id="331"/>
      <w:bookmarkEnd w:id="33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预览评价模型组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预览评价模型组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/admin/pattern/prePatternGroup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33" w:name="_Toc27259"/>
      <w:bookmarkStart w:id="334" w:name="_Toc26866"/>
      <w:bookmarkStart w:id="335" w:name="_Toc30925"/>
      <w:r>
        <w:rPr>
          <w:rFonts w:hint="eastAsia"/>
          <w:lang w:val="en-US" w:eastAsia="zh-CN"/>
        </w:rPr>
        <w:t>6.5.7</w:t>
      </w:r>
      <w:r>
        <w:t>使用评价模型组</w:t>
      </w:r>
      <w:bookmarkEnd w:id="333"/>
      <w:bookmarkEnd w:id="334"/>
      <w:bookmarkEnd w:id="33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使用评价模型组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使用评价模型组</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/admin/pattern/usePatternGroup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1.name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name=string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36" w:name="_Toc21121"/>
      <w:bookmarkStart w:id="337" w:name="_Toc18961"/>
      <w:bookmarkStart w:id="338" w:name="_Toc18843"/>
      <w:r>
        <w:rPr>
          <w:rFonts w:hint="eastAsia"/>
          <w:lang w:val="en-US" w:eastAsia="zh-CN"/>
        </w:rPr>
        <w:t>6.6 散乱整治相关</w:t>
      </w:r>
      <w:bookmarkEnd w:id="336"/>
      <w:bookmarkEnd w:id="337"/>
      <w:bookmarkEnd w:id="338"/>
    </w:p>
    <w:p>
      <w:pPr>
        <w:pStyle w:val="5"/>
        <w:bidi w:val="0"/>
      </w:pPr>
      <w:bookmarkStart w:id="339" w:name="_Toc4817"/>
      <w:bookmarkStart w:id="340" w:name="_Toc2781"/>
      <w:bookmarkStart w:id="341" w:name="_Toc19003"/>
      <w:r>
        <w:rPr>
          <w:rFonts w:hint="eastAsia"/>
          <w:lang w:val="en-US" w:eastAsia="zh-CN"/>
        </w:rPr>
        <w:t xml:space="preserve">6.6.1 </w:t>
      </w:r>
      <w:r>
        <w:t>删除散乱整治数据</w:t>
      </w:r>
      <w:bookmarkEnd w:id="339"/>
      <w:bookmarkEnd w:id="340"/>
      <w:bookmarkEnd w:id="34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删除散乱整治数据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删除散乱整治数据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/admin/scatter/deleteScatter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delete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 Content</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2" w:name="_Toc16032"/>
      <w:bookmarkStart w:id="343" w:name="_Toc14112"/>
      <w:bookmarkStart w:id="344" w:name="_Toc1293"/>
      <w:r>
        <w:rPr>
          <w:rFonts w:hint="eastAsia"/>
          <w:lang w:val="en-US" w:eastAsia="zh-CN"/>
        </w:rPr>
        <w:t xml:space="preserve">6.6.2 </w:t>
      </w:r>
      <w:r>
        <w:t>分页查询散乱整治</w:t>
      </w:r>
      <w:bookmarkEnd w:id="342"/>
      <w:bookmarkEnd w:id="343"/>
      <w:bookmarkEnd w:id="34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分页查询散乱整治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分页查询散乱整治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/admin/scatter/getAllScatter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1.from Page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 Page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2.pageSize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pageSize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5.search</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search</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from Page=0&amp;pageSize=0&amp;year=0&amp;townid=string&amp;search=string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5" w:name="_Toc273"/>
      <w:bookmarkStart w:id="346" w:name="_Toc13137"/>
      <w:bookmarkStart w:id="347" w:name="_Toc28941"/>
      <w:r>
        <w:rPr>
          <w:rFonts w:hint="eastAsia"/>
          <w:lang w:val="en-US" w:eastAsia="zh-CN"/>
        </w:rPr>
        <w:t xml:space="preserve">6.6.3 </w:t>
      </w:r>
      <w:r>
        <w:t>获取导入散乱整治的shape模板</w:t>
      </w:r>
      <w:bookmarkEnd w:id="345"/>
      <w:bookmarkEnd w:id="346"/>
      <w:bookmarkEnd w:id="34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获取导入散乱整治的shape模板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获取导入散乱整治的shape模板</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/admin/scatter/getShapeTemplate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48" w:name="_Toc405"/>
      <w:bookmarkStart w:id="349" w:name="_Toc4184"/>
      <w:bookmarkStart w:id="350" w:name="_Toc9982"/>
      <w:r>
        <w:rPr>
          <w:rFonts w:hint="eastAsia"/>
          <w:lang w:val="en-US" w:eastAsia="zh-CN"/>
        </w:rPr>
        <w:t xml:space="preserve">6.6.4 </w:t>
      </w:r>
      <w:r>
        <w:t>导入shape文件增加散乱整治数据</w:t>
      </w:r>
      <w:bookmarkEnd w:id="348"/>
      <w:bookmarkEnd w:id="349"/>
      <w:bookmarkEnd w:id="35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导入shape文件增加散乱整治数据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导入shape文件增加散乱整治数据</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/admin/scatter/importShp</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post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1.shapeFiles</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array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Created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shapeFiles=[{}]</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4"/>
        <w:bidi w:val="0"/>
      </w:pPr>
      <w:bookmarkStart w:id="351" w:name="_Toc7809"/>
      <w:bookmarkStart w:id="352" w:name="_Toc5042"/>
      <w:bookmarkStart w:id="353" w:name="_Toc6700"/>
      <w:r>
        <w:rPr>
          <w:rFonts w:hint="eastAsia"/>
          <w:lang w:val="en-US" w:eastAsia="zh-CN"/>
        </w:rPr>
        <w:t>6.7大数据展示相关</w:t>
      </w:r>
      <w:bookmarkEnd w:id="351"/>
      <w:bookmarkEnd w:id="352"/>
      <w:bookmarkEnd w:id="353"/>
    </w:p>
    <w:p>
      <w:pPr>
        <w:pStyle w:val="5"/>
        <w:bidi w:val="0"/>
      </w:pPr>
      <w:bookmarkStart w:id="354" w:name="_Toc11801"/>
      <w:bookmarkStart w:id="355" w:name="_Toc307"/>
      <w:bookmarkStart w:id="356" w:name="_Toc8399"/>
      <w:r>
        <w:rPr>
          <w:rFonts w:hint="eastAsia"/>
          <w:lang w:val="en-US" w:eastAsia="zh-CN"/>
        </w:rPr>
        <w:t xml:space="preserve">6.7.1 </w:t>
      </w:r>
      <w:r>
        <w:t>按地区统计分档等级</w:t>
      </w:r>
      <w:bookmarkEnd w:id="354"/>
      <w:bookmarkEnd w:id="355"/>
      <w:bookmarkEnd w:id="356"/>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按地区统计分档等级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按地区统计分档等级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/show/countGradeByTown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57" w:name="_Toc5769"/>
      <w:bookmarkStart w:id="358" w:name="_Toc16521"/>
      <w:bookmarkStart w:id="359" w:name="_Toc31771"/>
      <w:r>
        <w:rPr>
          <w:rFonts w:hint="eastAsia"/>
          <w:lang w:val="en-US" w:eastAsia="zh-CN"/>
        </w:rPr>
        <w:t xml:space="preserve">6.7.2 </w:t>
      </w:r>
      <w:r>
        <w:t>按地区统计六大指标</w:t>
      </w:r>
      <w:bookmarkEnd w:id="357"/>
      <w:bookmarkEnd w:id="358"/>
      <w:bookmarkEnd w:id="359"/>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按地区统计六大指标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按地区统计六大指标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/show/countTargetByTown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0" w:name="_Toc6108"/>
      <w:bookmarkStart w:id="361" w:name="_Toc1858"/>
      <w:bookmarkStart w:id="362" w:name="_Toc26203"/>
      <w:r>
        <w:rPr>
          <w:rFonts w:hint="eastAsia"/>
          <w:lang w:val="en-US" w:eastAsia="zh-CN"/>
        </w:rPr>
        <w:t xml:space="preserve">6.7.3 </w:t>
      </w:r>
      <w:r>
        <w:t>按年统计六大指标</w:t>
      </w:r>
      <w:bookmarkEnd w:id="360"/>
      <w:bookmarkEnd w:id="361"/>
      <w:bookmarkEnd w:id="362"/>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按年统计六大指标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按年统计六大指标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/show/countTargetByYear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type=0&amp;townid=string&amp;grade=string&amp;industryId=string&amp;avgTaxMin=null&amp;avgTaxMax=null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3" w:name="_Toc5608"/>
      <w:bookmarkStart w:id="364" w:name="_Toc10224"/>
      <w:bookmarkStart w:id="365" w:name="_Toc2891"/>
      <w:r>
        <w:rPr>
          <w:rFonts w:hint="eastAsia"/>
          <w:lang w:val="en-US" w:eastAsia="zh-CN"/>
        </w:rPr>
        <w:t xml:space="preserve">6.7.4 </w:t>
      </w:r>
      <w:r>
        <w:t>按行业统计亩均税收</w:t>
      </w:r>
      <w:bookmarkEnd w:id="363"/>
      <w:bookmarkEnd w:id="364"/>
      <w:bookmarkEnd w:id="365"/>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/show/getAvgTaxByIndustry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6" w:name="_Toc23175"/>
      <w:bookmarkStart w:id="367" w:name="_Toc32454"/>
      <w:bookmarkStart w:id="368" w:name="_Toc11765"/>
      <w:r>
        <w:rPr>
          <w:rFonts w:hint="eastAsia"/>
          <w:lang w:val="en-US" w:eastAsia="zh-CN"/>
        </w:rPr>
        <w:t xml:space="preserve">6.7.5 </w:t>
      </w:r>
      <w:r>
        <w:t>按六大行业统计亩均税收</w:t>
      </w:r>
      <w:bookmarkEnd w:id="366"/>
      <w:bookmarkEnd w:id="367"/>
      <w:bookmarkEnd w:id="368"/>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按六大行业统计亩均税收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按六大行业统计亩均税收</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/show/getAvgTaxBySixIndustry</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69" w:name="_Toc22089"/>
      <w:bookmarkStart w:id="370" w:name="_Toc32072"/>
      <w:bookmarkStart w:id="371" w:name="_Toc21379"/>
      <w:r>
        <w:rPr>
          <w:rFonts w:hint="eastAsia"/>
          <w:lang w:val="en-US" w:eastAsia="zh-CN"/>
        </w:rPr>
        <w:t xml:space="preserve">6.7.6 </w:t>
      </w:r>
      <w:r>
        <w:t>获取分档等级</w:t>
      </w:r>
      <w:bookmarkEnd w:id="369"/>
      <w:bookmarkEnd w:id="370"/>
      <w:bookmarkEnd w:id="371"/>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获取分档等级</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2" w:name="_Toc28507"/>
      <w:bookmarkStart w:id="373" w:name="_Toc15397"/>
      <w:bookmarkStart w:id="374" w:name="_Toc27874"/>
      <w:r>
        <w:rPr>
          <w:rFonts w:hint="eastAsia"/>
          <w:lang w:val="en-US" w:eastAsia="zh-CN"/>
        </w:rPr>
        <w:t xml:space="preserve">6.7.7 </w:t>
      </w:r>
      <w:r>
        <w:t>统计散乱整治</w:t>
      </w:r>
      <w:bookmarkEnd w:id="372"/>
      <w:bookmarkEnd w:id="373"/>
      <w:bookmarkEnd w:id="374"/>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统计散乱整治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统计散乱整治</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/show/getScatter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5" w:name="_Toc17955"/>
      <w:bookmarkStart w:id="376" w:name="_Toc10906"/>
      <w:bookmarkStart w:id="377" w:name="_Toc904"/>
      <w:r>
        <w:rPr>
          <w:rFonts w:hint="eastAsia"/>
          <w:lang w:val="en-US" w:eastAsia="zh-CN"/>
        </w:rPr>
        <w:t xml:space="preserve">6.7.8 </w:t>
      </w:r>
      <w:r>
        <w:t>获取六大指标</w:t>
      </w:r>
      <w:bookmarkEnd w:id="375"/>
      <w:bookmarkEnd w:id="376"/>
      <w:bookmarkEnd w:id="377"/>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获取六大指标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获取六大指标</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/show/getTarget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2.type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type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4.grade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grade</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6.avgTaxMin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7.avgTaxMax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year=0&amp;type=0&amp;townid=string&amp;grade=string&amp;industryId=string&amp;avgTaxMin=null&amp;avgTaxMax=null</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Pr>
        <w:pStyle w:val="5"/>
        <w:bidi w:val="0"/>
      </w:pPr>
      <w:bookmarkStart w:id="378" w:name="_Toc24730"/>
      <w:bookmarkStart w:id="379" w:name="_Toc7207"/>
      <w:bookmarkStart w:id="380" w:name="_Toc11849"/>
      <w:r>
        <w:rPr>
          <w:rFonts w:hint="eastAsia"/>
          <w:lang w:val="en-US" w:eastAsia="zh-CN"/>
        </w:rPr>
        <w:t xml:space="preserve">6.7.9 </w:t>
      </w:r>
      <w:r>
        <w:t>统计企业类型数量</w:t>
      </w:r>
      <w:bookmarkEnd w:id="378"/>
      <w:bookmarkEnd w:id="379"/>
      <w:bookmarkEnd w:id="380"/>
    </w:p>
    <w:tbl>
      <w:tblPr>
        <w:tblStyle w:val="22"/>
        <w:tblW w:w="5000" w:type="pct"/>
        <w:tblCellSpacing w:w="0" w:type="dxa"/>
        <w:tblInd w:w="15"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Layout w:type="autofit"/>
        <w:tblCellMar>
          <w:top w:w="0" w:type="dxa"/>
          <w:left w:w="0" w:type="dxa"/>
          <w:bottom w:w="0" w:type="dxa"/>
          <w:right w:w="0" w:type="dxa"/>
        </w:tblCellMar>
      </w:tblPr>
      <w:tblGrid>
        <w:gridCol w:w="2142"/>
        <w:gridCol w:w="1286"/>
        <w:gridCol w:w="1286"/>
        <w:gridCol w:w="1286"/>
        <w:gridCol w:w="2486"/>
      </w:tblGrid>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统计企业类型数量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1250" w:type="pct"/>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接口描述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统计企业类型数量</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URL</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/show/getTypeNum</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请求方式</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get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请求类型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application/json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返回类型</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参数名</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数据类型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参数类型</w:t>
            </w:r>
          </w:p>
        </w:tc>
        <w:tc>
          <w:tcPr>
            <w:tcW w:w="7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是否必填</w:t>
            </w:r>
          </w:p>
        </w:tc>
        <w:tc>
          <w:tcPr>
            <w:tcW w:w="1450" w:type="pct"/>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1.year</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integer(int32)</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2.townid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townid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3.avgTaxMin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avgTaxMin</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4.avgTaxMax</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number(double)</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avgTaxMax</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5.industryId</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string</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query</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w:t>
            </w:r>
          </w:p>
        </w:tc>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industryId</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状态码</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描述</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200</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OK</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401</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Unauthorized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403</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Forbidden</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404</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Not Found</w:t>
            </w:r>
          </w:p>
        </w:tc>
        <w:tc>
          <w:tcPr>
            <w:tcW w:w="0" w:type="auto"/>
            <w:gridSpan w:val="2"/>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返回属性名</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类型</w:t>
            </w:r>
          </w:p>
        </w:tc>
        <w:tc>
          <w:tcPr>
            <w:tcW w:w="0" w:type="auto"/>
            <w:gridSpan w:val="2"/>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说明</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gridSpan w:val="5"/>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示例</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请求参数</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sz w:val="21"/>
                <w:szCs w:val="21"/>
              </w:rPr>
            </w:pPr>
            <w:r>
              <w:rPr>
                <w:rFonts w:hint="default" w:ascii="思源黑体 Normal" w:hAnsi="思源黑体 Normal" w:eastAsia="思源黑体 Normal" w:cs="思源黑体 Normal"/>
                <w:sz w:val="21"/>
                <w:szCs w:val="21"/>
              </w:rPr>
              <w:t>year=0&amp;townid=string&amp;avgTaxMin=null&amp;avgTaxMax=null&amp;industryId=string</w:t>
            </w:r>
          </w:p>
        </w:tc>
      </w:tr>
      <w:tr>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tblCellMar>
            <w:top w:w="0" w:type="dxa"/>
            <w:left w:w="0" w:type="dxa"/>
            <w:bottom w:w="0" w:type="dxa"/>
            <w:right w:w="0" w:type="dxa"/>
          </w:tblCellMar>
        </w:tblPrEx>
        <w:trPr>
          <w:trHeight w:val="480" w:hRule="atLeast"/>
          <w:tblCellSpacing w:w="0" w:type="dxa"/>
        </w:trPr>
        <w:tc>
          <w:tcPr>
            <w:tcW w:w="0" w:type="auto"/>
            <w:tcBorders>
              <w:top w:val="single" w:color="000000" w:sz="6" w:space="0"/>
              <w:left w:val="single" w:color="000000" w:sz="6" w:space="0"/>
              <w:bottom w:val="single" w:color="000000" w:sz="6" w:space="0"/>
              <w:right w:val="single" w:color="000000" w:sz="6" w:space="0"/>
            </w:tcBorders>
            <w:shd w:val="clear" w:color="auto" w:fill="559E68"/>
            <w:noWrap w:val="0"/>
            <w:tcMar>
              <w:left w:w="150" w:type="dxa"/>
            </w:tcMar>
            <w:vAlign w:val="center"/>
          </w:tcPr>
          <w:p>
            <w:pPr>
              <w:keepNext w:val="0"/>
              <w:keepLines w:val="0"/>
              <w:widowControl/>
              <w:suppressLineNumbers w:val="0"/>
              <w:wordWrap w:val="0"/>
              <w:jc w:val="left"/>
              <w:rPr>
                <w:rFonts w:hint="default" w:ascii="思源黑体 Normal" w:hAnsi="思源黑体 Normal" w:eastAsia="思源黑体 Normal" w:cs="思源黑体 Normal"/>
                <w:b/>
                <w:color w:val="000000"/>
                <w:sz w:val="21"/>
                <w:szCs w:val="21"/>
              </w:rPr>
            </w:pPr>
            <w:r>
              <w:rPr>
                <w:rFonts w:hint="default" w:ascii="思源黑体 Normal" w:hAnsi="思源黑体 Normal" w:eastAsia="思源黑体 Normal" w:cs="思源黑体 Normal"/>
                <w:b/>
                <w:color w:val="000000"/>
                <w:sz w:val="21"/>
                <w:szCs w:val="21"/>
              </w:rPr>
              <w:t>返回值</w:t>
            </w:r>
          </w:p>
        </w:tc>
        <w:tc>
          <w:tcPr>
            <w:tcW w:w="0" w:type="auto"/>
            <w:gridSpan w:val="4"/>
            <w:tcBorders>
              <w:top w:val="single" w:color="000000" w:sz="6" w:space="0"/>
              <w:left w:val="single" w:color="000000" w:sz="6" w:space="0"/>
              <w:bottom w:val="single" w:color="000000" w:sz="6" w:space="0"/>
              <w:right w:val="single" w:color="000000" w:sz="6" w:space="0"/>
            </w:tcBorders>
            <w:noWrap w:val="0"/>
            <w:tcMar>
              <w:left w:w="150" w:type="dxa"/>
            </w:tcMar>
            <w:vAlign w:val="center"/>
          </w:tcPr>
          <w:p>
            <w:pPr>
              <w:rPr>
                <w:rFonts w:hint="default" w:ascii="思源黑体 Normal" w:hAnsi="思源黑体 Normal" w:eastAsia="思源黑体 Normal" w:cs="思源黑体 Normal"/>
                <w:sz w:val="21"/>
                <w:szCs w:val="21"/>
              </w:rPr>
            </w:pPr>
          </w:p>
        </w:tc>
      </w:tr>
    </w:tbl>
    <w:p/>
    <w:p>
      <w:pPr>
        <w:pStyle w:val="3"/>
        <w:ind w:left="0" w:leftChars="0" w:right="-120"/>
        <w:jc w:val="both"/>
      </w:pPr>
      <w:bookmarkStart w:id="381" w:name="_Toc11991"/>
      <w:bookmarkStart w:id="382" w:name="_Toc10205"/>
      <w:r>
        <w:rPr>
          <w:rFonts w:hint="eastAsia"/>
        </w:rPr>
        <w:t>7系统测试</w:t>
      </w:r>
      <w:bookmarkEnd w:id="381"/>
      <w:bookmarkEnd w:id="382"/>
    </w:p>
    <w:p>
      <w:pPr>
        <w:pStyle w:val="4"/>
        <w:ind w:left="120" w:right="-120"/>
        <w:jc w:val="both"/>
      </w:pPr>
      <w:bookmarkStart w:id="383" w:name="_Toc386466808"/>
      <w:bookmarkStart w:id="384" w:name="_Toc19057"/>
      <w:bookmarkStart w:id="385" w:name="_Toc32395"/>
      <w:r>
        <w:rPr>
          <w:rFonts w:hint="eastAsia"/>
        </w:rPr>
        <w:t>7.1 测试方案</w:t>
      </w:r>
      <w:bookmarkEnd w:id="383"/>
      <w:bookmarkEnd w:id="384"/>
      <w:bookmarkEnd w:id="385"/>
    </w:p>
    <w:p>
      <w:pPr>
        <w:ind w:left="120" w:right="-120" w:firstLine="720" w:firstLineChars="300"/>
        <w:jc w:val="both"/>
        <w:rPr>
          <w:rFonts w:ascii="宋体" w:hAnsi="宋体"/>
        </w:rPr>
      </w:pPr>
      <w:r>
        <w:rPr>
          <w:rFonts w:hint="eastAsia" w:ascii="宋体" w:hAnsi="宋体"/>
        </w:rPr>
        <w:t>本项目实施过程中，项目建设单位、项目质保机构、测试机构均应开展相关质检、测试工作。项目建设单位的测试是为了保证项目质量和进度，项目质保机构、测试机构的测试是检查和确认工程质量、验证系统是否满足业务需求，测试内容包括功能测试、界面测试，性能测试等。</w:t>
      </w:r>
    </w:p>
    <w:p>
      <w:pPr>
        <w:pStyle w:val="5"/>
        <w:ind w:left="120" w:right="-120"/>
        <w:jc w:val="both"/>
      </w:pPr>
      <w:bookmarkStart w:id="386" w:name="_Toc8079"/>
      <w:bookmarkStart w:id="387" w:name="_Toc23924"/>
      <w:r>
        <w:rPr>
          <w:rFonts w:hint="eastAsia"/>
        </w:rPr>
        <w:t>7.1.1功能测试</w:t>
      </w:r>
      <w:bookmarkEnd w:id="386"/>
      <w:bookmarkEnd w:id="387"/>
    </w:p>
    <w:p>
      <w:pPr>
        <w:ind w:left="120" w:right="-120" w:firstLine="480" w:firstLineChars="200"/>
        <w:jc w:val="both"/>
        <w:rPr>
          <w:rFonts w:ascii="宋体" w:hAnsi="宋体"/>
        </w:rPr>
      </w:pPr>
      <w:r>
        <w:rPr>
          <w:rFonts w:hint="eastAsia" w:ascii="宋体" w:hAnsi="宋体"/>
        </w:rPr>
        <w:t>功能测试内容按照系统设计书设计的功能逐一进行测试</w:t>
      </w:r>
      <w:r>
        <w:rPr>
          <w:rFonts w:ascii="宋体" w:hAnsi="宋体"/>
        </w:rPr>
        <w:t>。这种测试的目标是核实数据的接受、处理和检索是否正确，以及业务规则的实施是否恰当。此类测试基于黑盒技术，该技术通过图形用户界面 (GUI) 与应用程序进行交互，并对交互的输出或结果进行分析</w:t>
      </w:r>
      <w:r>
        <w:rPr>
          <w:rFonts w:hint="eastAsia" w:ascii="宋体" w:hAnsi="宋体"/>
        </w:rPr>
        <w:t>。</w:t>
      </w:r>
      <w:r>
        <w:rPr>
          <w:rFonts w:ascii="宋体" w:hAnsi="宋体"/>
        </w:rPr>
        <w:t>下</w:t>
      </w:r>
      <w:r>
        <w:rPr>
          <w:rFonts w:hint="eastAsia" w:ascii="宋体" w:hAnsi="宋体"/>
        </w:rPr>
        <w:t>表7-1</w:t>
      </w:r>
      <w:r>
        <w:rPr>
          <w:rFonts w:ascii="宋体" w:hAnsi="宋体"/>
        </w:rPr>
        <w:t>为各种应用程序列出了推荐使用的测试概要</w:t>
      </w:r>
      <w:r>
        <w:rPr>
          <w:rFonts w:hint="eastAsia" w:ascii="宋体" w:hAnsi="宋体"/>
        </w:rPr>
        <w:t xml:space="preserve">。 </w:t>
      </w:r>
    </w:p>
    <w:p>
      <w:pPr>
        <w:pStyle w:val="41"/>
        <w:jc w:val="both"/>
      </w:pPr>
      <w:bookmarkStart w:id="388" w:name="_Toc386545685"/>
      <w:r>
        <w:rPr>
          <w:rFonts w:hint="eastAsia"/>
        </w:rPr>
        <w:t xml:space="preserve">表 </w:t>
      </w:r>
      <w:r>
        <w:rPr>
          <w:rFonts w:hint="eastAsia" w:ascii="宋体" w:hAnsi="宋体"/>
        </w:rPr>
        <w:t>7-1</w:t>
      </w:r>
      <w:r>
        <w:rPr>
          <w:rFonts w:hint="eastAsia"/>
        </w:rPr>
        <w:t xml:space="preserve"> 功能测试概要</w:t>
      </w:r>
      <w:bookmarkEnd w:id="388"/>
    </w:p>
    <w:tbl>
      <w:tblPr>
        <w:tblStyle w:val="22"/>
        <w:tblW w:w="0" w:type="auto"/>
        <w:tblInd w:w="108" w:type="dxa"/>
        <w:tblLayout w:type="autofit"/>
        <w:tblCellMar>
          <w:top w:w="0" w:type="dxa"/>
          <w:left w:w="0" w:type="dxa"/>
          <w:bottom w:w="0" w:type="dxa"/>
          <w:right w:w="0" w:type="dxa"/>
        </w:tblCellMar>
      </w:tblPr>
      <w:tblGrid>
        <w:gridCol w:w="1701"/>
        <w:gridCol w:w="6713"/>
      </w:tblGrid>
      <w:tr>
        <w:tblPrEx>
          <w:tblCellMar>
            <w:top w:w="0" w:type="dxa"/>
            <w:left w:w="0" w:type="dxa"/>
            <w:bottom w:w="0" w:type="dxa"/>
            <w:right w:w="0" w:type="dxa"/>
          </w:tblCellMar>
        </w:tblPrEx>
        <w:tc>
          <w:tcPr>
            <w:tcW w:w="1701"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测试目标</w:t>
            </w:r>
          </w:p>
        </w:tc>
        <w:tc>
          <w:tcPr>
            <w:tcW w:w="6713" w:type="dxa"/>
            <w:tcBorders>
              <w:top w:val="single" w:color="000000" w:sz="12" w:space="0"/>
              <w:left w:val="nil"/>
              <w:bottom w:val="single" w:color="000000" w:sz="6" w:space="0"/>
              <w:right w:val="single" w:color="000000" w:sz="12" w:space="0"/>
            </w:tcBorders>
            <w:tcMar>
              <w:top w:w="0" w:type="dxa"/>
              <w:left w:w="108" w:type="dxa"/>
              <w:bottom w:w="0" w:type="dxa"/>
              <w:right w:w="108" w:type="dxa"/>
            </w:tcMar>
            <w:vAlign w:val="center"/>
          </w:tcPr>
          <w:p>
            <w:pPr>
              <w:ind w:left="120" w:right="-120" w:firstLine="120" w:firstLineChars="50"/>
              <w:jc w:val="both"/>
            </w:pPr>
            <w:r>
              <w:t>确保测试对象的功能正常</w:t>
            </w:r>
          </w:p>
        </w:tc>
      </w:tr>
      <w:tr>
        <w:tblPrEx>
          <w:tblCellMar>
            <w:top w:w="0" w:type="dxa"/>
            <w:left w:w="0" w:type="dxa"/>
            <w:bottom w:w="0" w:type="dxa"/>
            <w:right w:w="0" w:type="dxa"/>
          </w:tblCellMar>
        </w:tblPrEx>
        <w:tc>
          <w:tcPr>
            <w:tcW w:w="1701"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rFonts w:hint="eastAsia"/>
                <w:b/>
                <w:lang w:val="en-GB"/>
              </w:rPr>
              <w:t>测试</w:t>
            </w:r>
            <w:r>
              <w:rPr>
                <w:b/>
                <w:lang w:val="en-GB"/>
              </w:rPr>
              <w:t>技术</w:t>
            </w:r>
          </w:p>
        </w:tc>
        <w:tc>
          <w:tcPr>
            <w:tcW w:w="6713"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pPr>
            <w:r>
              <w:rPr>
                <w:rFonts w:hint="eastAsia"/>
              </w:rPr>
              <w:t>（1）</w:t>
            </w:r>
            <w:r>
              <w:t>在使用有效数据时得到预期的结果。</w:t>
            </w:r>
          </w:p>
          <w:p>
            <w:pPr>
              <w:ind w:left="120" w:right="-120"/>
              <w:jc w:val="both"/>
            </w:pPr>
            <w:r>
              <w:rPr>
                <w:rFonts w:hint="eastAsia"/>
              </w:rPr>
              <w:t>（2）</w:t>
            </w:r>
            <w:r>
              <w:t>在使用无效数据时显示相应的错误消息或警告消息。</w:t>
            </w:r>
          </w:p>
          <w:p>
            <w:pPr>
              <w:ind w:left="120" w:right="-120"/>
              <w:jc w:val="both"/>
            </w:pPr>
            <w:r>
              <w:rPr>
                <w:rFonts w:hint="eastAsia"/>
              </w:rPr>
              <w:t>（3）</w:t>
            </w:r>
            <w:r>
              <w:t>各业务规则都得到了正确的应用。</w:t>
            </w:r>
          </w:p>
        </w:tc>
      </w:tr>
      <w:tr>
        <w:tblPrEx>
          <w:tblCellMar>
            <w:top w:w="0" w:type="dxa"/>
            <w:left w:w="0" w:type="dxa"/>
            <w:bottom w:w="0" w:type="dxa"/>
            <w:right w:w="0" w:type="dxa"/>
          </w:tblCellMar>
        </w:tblPrEx>
        <w:tc>
          <w:tcPr>
            <w:tcW w:w="1701"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完成标准</w:t>
            </w:r>
          </w:p>
        </w:tc>
        <w:tc>
          <w:tcPr>
            <w:tcW w:w="6713"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pPr>
            <w:r>
              <w:rPr>
                <w:rFonts w:hint="eastAsia"/>
              </w:rPr>
              <w:t>（1）</w:t>
            </w:r>
            <w:r>
              <w:t>所计划的测试已全部执行。</w:t>
            </w:r>
          </w:p>
          <w:p>
            <w:pPr>
              <w:ind w:left="120" w:right="-120"/>
              <w:jc w:val="both"/>
            </w:pPr>
            <w:r>
              <w:rPr>
                <w:rFonts w:hint="eastAsia"/>
              </w:rPr>
              <w:t>（2）</w:t>
            </w:r>
            <w:r>
              <w:t>所发现的缺陷已全部解决。</w:t>
            </w:r>
          </w:p>
        </w:tc>
      </w:tr>
      <w:tr>
        <w:tc>
          <w:tcPr>
            <w:tcW w:w="1701"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55" w:leftChars="23" w:right="-120"/>
              <w:jc w:val="both"/>
              <w:rPr>
                <w:b/>
              </w:rPr>
            </w:pPr>
            <w:r>
              <w:rPr>
                <w:b/>
                <w:lang w:val="en-GB"/>
              </w:rPr>
              <w:t>特殊事项</w:t>
            </w:r>
          </w:p>
        </w:tc>
        <w:tc>
          <w:tcPr>
            <w:tcW w:w="6713" w:type="dxa"/>
            <w:tcBorders>
              <w:top w:val="nil"/>
              <w:left w:val="nil"/>
              <w:bottom w:val="single" w:color="000000" w:sz="12" w:space="0"/>
              <w:right w:val="single" w:color="000000" w:sz="12" w:space="0"/>
            </w:tcBorders>
            <w:tcMar>
              <w:top w:w="0" w:type="dxa"/>
              <w:left w:w="108" w:type="dxa"/>
              <w:bottom w:w="0" w:type="dxa"/>
              <w:right w:w="108" w:type="dxa"/>
            </w:tcMar>
            <w:vAlign w:val="center"/>
          </w:tcPr>
          <w:p>
            <w:pPr>
              <w:ind w:left="240" w:leftChars="100" w:right="-120"/>
              <w:jc w:val="both"/>
            </w:pPr>
            <w:r>
              <w:t>确定或说明那些将对功能测试的实施和执行造成影响的事项或因素</w:t>
            </w:r>
            <w:r>
              <w:rPr>
                <w:rFonts w:hint="eastAsia"/>
              </w:rPr>
              <w:t>。</w:t>
            </w:r>
          </w:p>
        </w:tc>
      </w:tr>
    </w:tbl>
    <w:p>
      <w:pPr>
        <w:pStyle w:val="5"/>
        <w:ind w:left="120" w:right="-120"/>
        <w:jc w:val="both"/>
      </w:pPr>
      <w:bookmarkStart w:id="389" w:name="_Toc20558"/>
      <w:bookmarkStart w:id="390" w:name="_Toc32673"/>
      <w:r>
        <w:rPr>
          <w:rFonts w:hint="eastAsia"/>
        </w:rPr>
        <w:t>7.1.2界面测试</w:t>
      </w:r>
      <w:bookmarkEnd w:id="389"/>
      <w:bookmarkEnd w:id="390"/>
    </w:p>
    <w:p>
      <w:pPr>
        <w:ind w:left="120" w:right="-120" w:firstLine="480" w:firstLineChars="200"/>
        <w:jc w:val="both"/>
        <w:rPr>
          <w:rFonts w:ascii="宋体" w:hAnsi="宋体"/>
        </w:rPr>
      </w:pPr>
      <w:r>
        <w:rPr>
          <w:rFonts w:ascii="宋体" w:hAnsi="宋体"/>
        </w:rPr>
        <w:t>用户界面 (UI) 测试用于核实用户与软件之间的交互。UI 测试的目标是确保用户界面会通过测试对象的功能来为用户提供相应的访问或浏览功能。另外UI 测试还可确保 UI 中的对象按照预期的方式运行。</w:t>
      </w:r>
      <w:r>
        <w:rPr>
          <w:rFonts w:hint="eastAsia" w:ascii="宋体" w:hAnsi="宋体"/>
        </w:rPr>
        <w:t>界面测试概要如下表7-2：</w:t>
      </w:r>
    </w:p>
    <w:p>
      <w:pPr>
        <w:pStyle w:val="41"/>
        <w:jc w:val="both"/>
      </w:pPr>
      <w:bookmarkStart w:id="391" w:name="_Toc386545686"/>
      <w:r>
        <w:rPr>
          <w:rFonts w:hint="eastAsia"/>
        </w:rPr>
        <w:t>表 7-2 界面测试概要</w:t>
      </w:r>
      <w:bookmarkEnd w:id="391"/>
    </w:p>
    <w:tbl>
      <w:tblPr>
        <w:tblStyle w:val="22"/>
        <w:tblW w:w="0" w:type="auto"/>
        <w:tblInd w:w="108" w:type="dxa"/>
        <w:tblLayout w:type="autofit"/>
        <w:tblCellMar>
          <w:top w:w="0" w:type="dxa"/>
          <w:left w:w="0" w:type="dxa"/>
          <w:bottom w:w="0" w:type="dxa"/>
          <w:right w:w="0" w:type="dxa"/>
        </w:tblCellMar>
      </w:tblPr>
      <w:tblGrid>
        <w:gridCol w:w="1560"/>
        <w:gridCol w:w="6854"/>
      </w:tblGrid>
      <w:tr>
        <w:tblPrEx>
          <w:tblCellMar>
            <w:top w:w="0" w:type="dxa"/>
            <w:left w:w="0" w:type="dxa"/>
            <w:bottom w:w="0" w:type="dxa"/>
            <w:right w:w="0" w:type="dxa"/>
          </w:tblCellMar>
        </w:tblPrEx>
        <w:tc>
          <w:tcPr>
            <w:tcW w:w="1560"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firstLine="120" w:firstLineChars="50"/>
              <w:jc w:val="both"/>
              <w:rPr>
                <w:rFonts w:ascii="宋体" w:hAnsi="宋体"/>
                <w:b/>
              </w:rPr>
            </w:pPr>
            <w:r>
              <w:rPr>
                <w:rFonts w:ascii="宋体" w:hAnsi="宋体"/>
                <w:b/>
                <w:lang w:val="en-GB"/>
              </w:rPr>
              <w:t>测试目标</w:t>
            </w:r>
          </w:p>
        </w:tc>
        <w:tc>
          <w:tcPr>
            <w:tcW w:w="6854" w:type="dxa"/>
            <w:tcBorders>
              <w:top w:val="single" w:color="000000" w:sz="12" w:space="0"/>
              <w:left w:val="nil"/>
              <w:bottom w:val="single" w:color="000000" w:sz="6" w:space="0"/>
              <w:right w:val="single" w:color="000000" w:sz="12" w:space="0"/>
            </w:tcBorders>
            <w:tcMar>
              <w:top w:w="0" w:type="dxa"/>
              <w:left w:w="108" w:type="dxa"/>
              <w:bottom w:w="0" w:type="dxa"/>
              <w:right w:w="108" w:type="dxa"/>
            </w:tcMar>
            <w:vAlign w:val="center"/>
          </w:tcPr>
          <w:p>
            <w:pPr>
              <w:ind w:left="720" w:right="-120" w:hanging="600" w:hangingChars="250"/>
              <w:jc w:val="both"/>
              <w:rPr>
                <w:rFonts w:ascii="宋体" w:hAnsi="宋体"/>
              </w:rPr>
            </w:pPr>
            <w:r>
              <w:rPr>
                <w:rFonts w:hint="eastAsia" w:ascii="宋体" w:hAnsi="宋体"/>
              </w:rPr>
              <w:t>（1）</w:t>
            </w:r>
            <w:r>
              <w:rPr>
                <w:rFonts w:ascii="宋体" w:hAnsi="宋体"/>
              </w:rPr>
              <w:t>通过测试对象进行的浏览可正确反映业务的功能和需求，这种浏览包括窗口与窗口之间、字段与字段之间的浏览，以及各种访问方法的使用</w:t>
            </w:r>
            <w:r>
              <w:rPr>
                <w:rFonts w:hint="eastAsia" w:ascii="宋体" w:hAnsi="宋体"/>
              </w:rPr>
              <w:t>。</w:t>
            </w:r>
          </w:p>
          <w:p>
            <w:pPr>
              <w:ind w:left="720" w:right="-120" w:hanging="600" w:hangingChars="250"/>
              <w:jc w:val="both"/>
              <w:rPr>
                <w:rFonts w:ascii="宋体" w:hAnsi="宋体"/>
              </w:rPr>
            </w:pPr>
            <w:r>
              <w:rPr>
                <w:rFonts w:hint="eastAsia" w:ascii="宋体" w:hAnsi="宋体"/>
              </w:rPr>
              <w:t>（2）</w:t>
            </w:r>
            <w:r>
              <w:rPr>
                <w:rFonts w:ascii="宋体" w:hAnsi="宋体"/>
              </w:rPr>
              <w:t>窗口的对象和特征（例如菜单、大小、位置、状态和中心）都符合标准。</w:t>
            </w:r>
          </w:p>
        </w:tc>
      </w:tr>
      <w:tr>
        <w:tblPrEx>
          <w:tblCellMar>
            <w:top w:w="0" w:type="dxa"/>
            <w:left w:w="0" w:type="dxa"/>
            <w:bottom w:w="0" w:type="dxa"/>
            <w:right w:w="0" w:type="dxa"/>
          </w:tblCellMar>
        </w:tblPrEx>
        <w:tc>
          <w:tcPr>
            <w:tcW w:w="1560"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55" w:leftChars="23" w:right="-120" w:firstLine="120" w:firstLineChars="50"/>
              <w:jc w:val="both"/>
              <w:rPr>
                <w:rFonts w:ascii="宋体" w:hAnsi="宋体"/>
                <w:b/>
              </w:rPr>
            </w:pPr>
            <w:r>
              <w:rPr>
                <w:rFonts w:hint="eastAsia" w:ascii="宋体" w:hAnsi="宋体"/>
                <w:b/>
                <w:lang w:val="en-GB"/>
              </w:rPr>
              <w:t>测试</w:t>
            </w:r>
            <w:r>
              <w:rPr>
                <w:rFonts w:ascii="宋体" w:hAnsi="宋体"/>
                <w:b/>
                <w:lang w:val="en-GB"/>
              </w:rPr>
              <w:t>技术</w:t>
            </w:r>
          </w:p>
        </w:tc>
        <w:tc>
          <w:tcPr>
            <w:tcW w:w="6854"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ascii="宋体" w:hAnsi="宋体"/>
              </w:rPr>
              <w:t>为每个窗口创建或修改测试，以核实各个应用程序窗口和对象都可正确地进行浏览，并处于正常的对象状态</w:t>
            </w:r>
            <w:r>
              <w:rPr>
                <w:rFonts w:hint="eastAsia" w:ascii="宋体" w:hAnsi="宋体"/>
              </w:rPr>
              <w:t>。</w:t>
            </w:r>
          </w:p>
        </w:tc>
      </w:tr>
      <w:tr>
        <w:tblPrEx>
          <w:tblCellMar>
            <w:top w:w="0" w:type="dxa"/>
            <w:left w:w="0" w:type="dxa"/>
            <w:bottom w:w="0" w:type="dxa"/>
            <w:right w:w="0" w:type="dxa"/>
          </w:tblCellMar>
        </w:tblPrEx>
        <w:tc>
          <w:tcPr>
            <w:tcW w:w="1560"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rFonts w:ascii="宋体" w:hAnsi="宋体"/>
                <w:b/>
              </w:rPr>
            </w:pPr>
            <w:r>
              <w:rPr>
                <w:rFonts w:ascii="宋体" w:hAnsi="宋体"/>
                <w:b/>
                <w:lang w:val="en-GB"/>
              </w:rPr>
              <w:t>完成标准</w:t>
            </w:r>
          </w:p>
        </w:tc>
        <w:tc>
          <w:tcPr>
            <w:tcW w:w="6854" w:type="dxa"/>
            <w:tcBorders>
              <w:top w:val="nil"/>
              <w:left w:val="nil"/>
              <w:bottom w:val="single" w:color="000000" w:sz="6"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ascii="宋体" w:hAnsi="宋体"/>
              </w:rPr>
              <w:t>成功地核实出各个窗口都与基准版本保持一致，或符合可接受标准</w:t>
            </w:r>
            <w:r>
              <w:rPr>
                <w:rFonts w:hint="eastAsia" w:ascii="宋体" w:hAnsi="宋体"/>
              </w:rPr>
              <w:t>。</w:t>
            </w:r>
          </w:p>
        </w:tc>
      </w:tr>
      <w:tr>
        <w:tblPrEx>
          <w:tblCellMar>
            <w:top w:w="0" w:type="dxa"/>
            <w:left w:w="0" w:type="dxa"/>
            <w:bottom w:w="0" w:type="dxa"/>
            <w:right w:w="0" w:type="dxa"/>
          </w:tblCellMar>
        </w:tblPrEx>
        <w:tc>
          <w:tcPr>
            <w:tcW w:w="1560"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58" w:leftChars="24" w:right="-120"/>
              <w:jc w:val="both"/>
              <w:rPr>
                <w:rFonts w:ascii="宋体" w:hAnsi="宋体"/>
                <w:b/>
                <w:lang w:val="en-GB"/>
              </w:rPr>
            </w:pPr>
            <w:r>
              <w:rPr>
                <w:rFonts w:ascii="宋体" w:hAnsi="宋体"/>
                <w:b/>
                <w:lang w:val="en-GB"/>
              </w:rPr>
              <w:t>特殊事项</w:t>
            </w:r>
          </w:p>
        </w:tc>
        <w:tc>
          <w:tcPr>
            <w:tcW w:w="6854" w:type="dxa"/>
            <w:tcBorders>
              <w:top w:val="nil"/>
              <w:left w:val="nil"/>
              <w:bottom w:val="single" w:color="000000" w:sz="12" w:space="0"/>
              <w:right w:val="single" w:color="000000" w:sz="12" w:space="0"/>
            </w:tcBorders>
            <w:tcMar>
              <w:top w:w="0" w:type="dxa"/>
              <w:left w:w="108" w:type="dxa"/>
              <w:bottom w:w="0" w:type="dxa"/>
              <w:right w:w="108" w:type="dxa"/>
            </w:tcMar>
            <w:vAlign w:val="center"/>
          </w:tcPr>
          <w:p>
            <w:pPr>
              <w:ind w:left="120" w:right="-120"/>
              <w:jc w:val="both"/>
              <w:rPr>
                <w:rFonts w:ascii="宋体" w:hAnsi="宋体"/>
              </w:rPr>
            </w:pPr>
            <w:r>
              <w:rPr>
                <w:rFonts w:hint="eastAsia" w:ascii="宋体" w:hAnsi="宋体"/>
              </w:rPr>
              <w:t>应测试在不同分辨率下和不同浏览器中的界面特征。</w:t>
            </w:r>
          </w:p>
        </w:tc>
      </w:tr>
    </w:tbl>
    <w:p>
      <w:pPr>
        <w:pStyle w:val="5"/>
        <w:ind w:left="120" w:right="-120"/>
        <w:jc w:val="both"/>
      </w:pPr>
      <w:bookmarkStart w:id="392" w:name="_Toc31639"/>
      <w:bookmarkStart w:id="393" w:name="_Toc24494"/>
      <w:bookmarkStart w:id="394" w:name="_Toc312354995"/>
      <w:r>
        <w:rPr>
          <w:rFonts w:hint="eastAsia"/>
        </w:rPr>
        <w:t>7.1.3</w:t>
      </w:r>
      <w:r>
        <w:t>性能测试</w:t>
      </w:r>
      <w:bookmarkEnd w:id="392"/>
      <w:bookmarkEnd w:id="393"/>
      <w:bookmarkEnd w:id="394"/>
    </w:p>
    <w:p>
      <w:pPr>
        <w:ind w:left="120" w:right="-120" w:firstLine="480" w:firstLineChars="200"/>
        <w:jc w:val="both"/>
        <w:rPr>
          <w:rFonts w:ascii="宋体" w:hAnsi="宋体"/>
        </w:rPr>
      </w:pPr>
      <w:r>
        <w:rPr>
          <w:rFonts w:ascii="宋体" w:hAnsi="宋体"/>
        </w:rPr>
        <w:t>软件部分即使满足功能要求，</w:t>
      </w:r>
      <w:r>
        <w:rPr>
          <w:rFonts w:hint="eastAsia" w:ascii="宋体" w:hAnsi="宋体"/>
        </w:rPr>
        <w:t>有时</w:t>
      </w:r>
      <w:r>
        <w:rPr>
          <w:rFonts w:ascii="宋体" w:hAnsi="宋体"/>
        </w:rPr>
        <w:t>也未必能够满足性能要求，虽然从单元测试起，每一测试步骤都包含性能测试，但只有当系统真正集成之后，在真实环境中才能全面、可靠地测试运行性能系统性能测试是为了完成这一任务。</w:t>
      </w:r>
      <w:r>
        <w:rPr>
          <w:rFonts w:hint="eastAsia" w:ascii="宋体" w:hAnsi="宋体"/>
        </w:rPr>
        <w:t>性能测试如下表7-3所示：</w:t>
      </w:r>
    </w:p>
    <w:p>
      <w:pPr>
        <w:pStyle w:val="41"/>
      </w:pPr>
      <w:bookmarkStart w:id="395" w:name="_Toc386545687"/>
      <w:r>
        <w:rPr>
          <w:rFonts w:hint="eastAsia"/>
        </w:rPr>
        <w:t>表 7-3 性能测试概要</w:t>
      </w:r>
      <w:bookmarkEnd w:id="395"/>
    </w:p>
    <w:tbl>
      <w:tblPr>
        <w:tblStyle w:val="22"/>
        <w:tblW w:w="0" w:type="auto"/>
        <w:tblInd w:w="108" w:type="dxa"/>
        <w:tblLayout w:type="autofit"/>
        <w:tblCellMar>
          <w:top w:w="0" w:type="dxa"/>
          <w:left w:w="0" w:type="dxa"/>
          <w:bottom w:w="0" w:type="dxa"/>
          <w:right w:w="0" w:type="dxa"/>
        </w:tblCellMar>
      </w:tblPr>
      <w:tblGrid>
        <w:gridCol w:w="1276"/>
        <w:gridCol w:w="7138"/>
      </w:tblGrid>
      <w:tr>
        <w:tblPrEx>
          <w:tblCellMar>
            <w:top w:w="0" w:type="dxa"/>
            <w:left w:w="0" w:type="dxa"/>
            <w:bottom w:w="0" w:type="dxa"/>
            <w:right w:w="0" w:type="dxa"/>
          </w:tblCellMar>
        </w:tblPrEx>
        <w:tc>
          <w:tcPr>
            <w:tcW w:w="1276" w:type="dxa"/>
            <w:tcBorders>
              <w:top w:val="single" w:color="000000" w:sz="12" w:space="0"/>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55" w:leftChars="23" w:right="-120"/>
              <w:jc w:val="both"/>
              <w:rPr>
                <w:b/>
              </w:rPr>
            </w:pPr>
            <w:r>
              <w:rPr>
                <w:b/>
                <w:lang w:val="en-GB"/>
              </w:rPr>
              <w:t>测试目标</w:t>
            </w:r>
          </w:p>
        </w:tc>
        <w:tc>
          <w:tcPr>
            <w:tcW w:w="7138" w:type="dxa"/>
            <w:tcBorders>
              <w:top w:val="single" w:color="000000" w:sz="12" w:space="0"/>
              <w:left w:val="nil"/>
              <w:bottom w:val="single" w:color="000000" w:sz="6" w:space="0"/>
              <w:right w:val="single" w:color="000000" w:sz="12" w:space="0"/>
            </w:tcBorders>
            <w:tcMar>
              <w:top w:w="0" w:type="dxa"/>
              <w:left w:w="108" w:type="dxa"/>
              <w:bottom w:w="0" w:type="dxa"/>
              <w:right w:w="108" w:type="dxa"/>
            </w:tcMar>
          </w:tcPr>
          <w:p>
            <w:pPr>
              <w:ind w:left="120" w:right="-120"/>
              <w:jc w:val="both"/>
            </w:pPr>
            <w:r>
              <w:rPr>
                <w:rFonts w:hint="eastAsia"/>
              </w:rPr>
              <w:t>（1）</w:t>
            </w:r>
            <w:r>
              <w:t>正常的预期工作量</w:t>
            </w:r>
            <w:r>
              <w:rPr>
                <w:rFonts w:hint="eastAsia"/>
              </w:rPr>
              <w:t>的性能。</w:t>
            </w:r>
          </w:p>
          <w:p>
            <w:pPr>
              <w:ind w:left="120" w:right="-120"/>
              <w:jc w:val="both"/>
            </w:pPr>
            <w:r>
              <w:rPr>
                <w:rFonts w:hint="eastAsia"/>
              </w:rPr>
              <w:t>（2）</w:t>
            </w:r>
            <w:r>
              <w:t>预期的最繁重工作量</w:t>
            </w:r>
            <w:r>
              <w:rPr>
                <w:rFonts w:hint="eastAsia"/>
              </w:rPr>
              <w:t>的性能。</w:t>
            </w:r>
          </w:p>
        </w:tc>
      </w:tr>
      <w:tr>
        <w:tblPrEx>
          <w:tblCellMar>
            <w:top w:w="0" w:type="dxa"/>
            <w:left w:w="0" w:type="dxa"/>
            <w:bottom w:w="0" w:type="dxa"/>
            <w:right w:w="0" w:type="dxa"/>
          </w:tblCellMar>
        </w:tblPrEx>
        <w:tc>
          <w:tcPr>
            <w:tcW w:w="1276"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rFonts w:hint="eastAsia"/>
                <w:b/>
                <w:lang w:val="en-GB"/>
              </w:rPr>
              <w:t>测试</w:t>
            </w:r>
            <w:r>
              <w:rPr>
                <w:b/>
                <w:lang w:val="en-GB"/>
              </w:rPr>
              <w:t>技术</w:t>
            </w:r>
          </w:p>
        </w:tc>
        <w:tc>
          <w:tcPr>
            <w:tcW w:w="7138" w:type="dxa"/>
            <w:tcBorders>
              <w:top w:val="nil"/>
              <w:left w:val="nil"/>
              <w:bottom w:val="single" w:color="000000" w:sz="6" w:space="0"/>
              <w:right w:val="single" w:color="000000" w:sz="12" w:space="0"/>
            </w:tcBorders>
            <w:tcMar>
              <w:top w:w="0" w:type="dxa"/>
              <w:left w:w="108" w:type="dxa"/>
              <w:bottom w:w="0" w:type="dxa"/>
              <w:right w:w="108" w:type="dxa"/>
            </w:tcMar>
          </w:tcPr>
          <w:p>
            <w:pPr>
              <w:ind w:left="120" w:right="-120"/>
              <w:jc w:val="both"/>
            </w:pPr>
            <w:r>
              <w:rPr>
                <w:rFonts w:hint="eastAsia"/>
              </w:rPr>
              <w:t>（1）</w:t>
            </w:r>
            <w:r>
              <w:t>使用为功能或业务周期测试制定的测试过程。</w:t>
            </w:r>
          </w:p>
          <w:p>
            <w:pPr>
              <w:ind w:left="720" w:right="-120" w:hanging="600" w:hangingChars="250"/>
              <w:jc w:val="both"/>
            </w:pPr>
            <w:r>
              <w:rPr>
                <w:rFonts w:hint="eastAsia"/>
              </w:rPr>
              <w:t>（2）包括增加数据量、增加并发访问量等。</w:t>
            </w:r>
          </w:p>
        </w:tc>
      </w:tr>
      <w:tr>
        <w:tblPrEx>
          <w:tblCellMar>
            <w:top w:w="0" w:type="dxa"/>
            <w:left w:w="0" w:type="dxa"/>
            <w:bottom w:w="0" w:type="dxa"/>
            <w:right w:w="0" w:type="dxa"/>
          </w:tblCellMar>
        </w:tblPrEx>
        <w:trPr>
          <w:trHeight w:val="1384" w:hRule="atLeast"/>
        </w:trPr>
        <w:tc>
          <w:tcPr>
            <w:tcW w:w="1276" w:type="dxa"/>
            <w:tcBorders>
              <w:top w:val="nil"/>
              <w:left w:val="single" w:color="000000" w:sz="12" w:space="0"/>
              <w:bottom w:val="single" w:color="000000" w:sz="6"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完成标准</w:t>
            </w:r>
          </w:p>
        </w:tc>
        <w:tc>
          <w:tcPr>
            <w:tcW w:w="7138" w:type="dxa"/>
            <w:tcBorders>
              <w:top w:val="nil"/>
              <w:left w:val="nil"/>
              <w:bottom w:val="single" w:color="000000" w:sz="6" w:space="0"/>
              <w:right w:val="single" w:color="000000" w:sz="12" w:space="0"/>
            </w:tcBorders>
            <w:tcMar>
              <w:top w:w="0" w:type="dxa"/>
              <w:left w:w="108" w:type="dxa"/>
              <w:bottom w:w="0" w:type="dxa"/>
              <w:right w:w="108" w:type="dxa"/>
            </w:tcMar>
          </w:tcPr>
          <w:p>
            <w:pPr>
              <w:ind w:left="720" w:right="-120" w:hanging="600" w:hangingChars="250"/>
              <w:jc w:val="both"/>
            </w:pPr>
            <w:r>
              <w:rPr>
                <w:rFonts w:hint="eastAsia"/>
              </w:rPr>
              <w:t>（1）</w:t>
            </w:r>
            <w:r>
              <w:t>单个事务或单个用户：在每个事务所预期或要求的时间范围内成功地完成测试</w:t>
            </w:r>
            <w:r>
              <w:rPr>
                <w:rFonts w:hint="eastAsia"/>
              </w:rPr>
              <w:t>内容</w:t>
            </w:r>
            <w:r>
              <w:t>，没有发生任何故障。</w:t>
            </w:r>
          </w:p>
          <w:p>
            <w:pPr>
              <w:ind w:left="720" w:right="-120" w:hanging="600" w:hangingChars="250"/>
              <w:jc w:val="both"/>
            </w:pPr>
            <w:r>
              <w:rPr>
                <w:rFonts w:hint="eastAsia"/>
              </w:rPr>
              <w:t>（2）</w:t>
            </w:r>
            <w:r>
              <w:t>多个事务或多个用户：在可接受的时间范围内成功地完成测试</w:t>
            </w:r>
            <w:r>
              <w:rPr>
                <w:rFonts w:hint="eastAsia"/>
              </w:rPr>
              <w:t>内容</w:t>
            </w:r>
            <w:r>
              <w:t>，没有发生任何故障。</w:t>
            </w:r>
          </w:p>
        </w:tc>
      </w:tr>
      <w:tr>
        <w:tblPrEx>
          <w:tblCellMar>
            <w:top w:w="0" w:type="dxa"/>
            <w:left w:w="0" w:type="dxa"/>
            <w:bottom w:w="0" w:type="dxa"/>
            <w:right w:w="0" w:type="dxa"/>
          </w:tblCellMar>
        </w:tblPrEx>
        <w:tc>
          <w:tcPr>
            <w:tcW w:w="1276" w:type="dxa"/>
            <w:tcBorders>
              <w:top w:val="nil"/>
              <w:left w:val="single" w:color="000000" w:sz="12" w:space="0"/>
              <w:bottom w:val="single" w:color="000000" w:sz="12" w:space="0"/>
              <w:right w:val="single" w:color="000000" w:sz="6" w:space="0"/>
            </w:tcBorders>
            <w:tcMar>
              <w:top w:w="0" w:type="dxa"/>
              <w:left w:w="108" w:type="dxa"/>
              <w:bottom w:w="0" w:type="dxa"/>
              <w:right w:w="108" w:type="dxa"/>
            </w:tcMar>
            <w:vAlign w:val="center"/>
          </w:tcPr>
          <w:p>
            <w:pPr>
              <w:ind w:left="120" w:right="-120"/>
              <w:jc w:val="both"/>
              <w:rPr>
                <w:b/>
              </w:rPr>
            </w:pPr>
            <w:r>
              <w:rPr>
                <w:b/>
                <w:lang w:val="en-GB"/>
              </w:rPr>
              <w:t>特殊事项</w:t>
            </w:r>
          </w:p>
        </w:tc>
        <w:tc>
          <w:tcPr>
            <w:tcW w:w="7138" w:type="dxa"/>
            <w:tcBorders>
              <w:top w:val="nil"/>
              <w:left w:val="nil"/>
              <w:bottom w:val="single" w:color="000000" w:sz="12" w:space="0"/>
              <w:right w:val="single" w:color="000000" w:sz="12" w:space="0"/>
            </w:tcBorders>
            <w:tcMar>
              <w:top w:w="0" w:type="dxa"/>
              <w:left w:w="108" w:type="dxa"/>
              <w:bottom w:w="0" w:type="dxa"/>
              <w:right w:w="108" w:type="dxa"/>
            </w:tcMar>
          </w:tcPr>
          <w:p>
            <w:pPr>
              <w:ind w:left="120" w:right="-120"/>
              <w:jc w:val="both"/>
            </w:pPr>
            <w:r>
              <w:t>综合的性能测试还包括在服务器上添加后台工作量。可采用多种方法来执行此操作</w:t>
            </w:r>
            <w:r>
              <w:rPr>
                <w:rFonts w:hint="eastAsia"/>
              </w:rPr>
              <w:t>。</w:t>
            </w:r>
          </w:p>
        </w:tc>
      </w:tr>
    </w:tbl>
    <w:p>
      <w:pPr>
        <w:pStyle w:val="4"/>
        <w:ind w:left="120" w:right="-120"/>
        <w:jc w:val="both"/>
      </w:pPr>
      <w:bookmarkStart w:id="396" w:name="_Toc386466809"/>
      <w:bookmarkStart w:id="397" w:name="_Toc30133"/>
      <w:bookmarkStart w:id="398" w:name="_Toc17378"/>
      <w:r>
        <w:rPr>
          <w:rFonts w:hint="eastAsia"/>
        </w:rPr>
        <w:t>7.2测试依据</w:t>
      </w:r>
      <w:bookmarkEnd w:id="396"/>
      <w:bookmarkEnd w:id="397"/>
      <w:bookmarkEnd w:id="398"/>
    </w:p>
    <w:p>
      <w:pPr>
        <w:pStyle w:val="10"/>
        <w:snapToGrid w:val="0"/>
        <w:spacing w:line="360" w:lineRule="auto"/>
      </w:pPr>
      <w:r>
        <w:rPr>
          <w:rFonts w:hint="eastAsia"/>
        </w:rPr>
        <w:t>系统的开发过程是一个螺旋上升的过程，每一个阶段开发方和用户都必须进行交流，必要的环节需要请有关专家认证决定。系统测试的结果必须要及时反馈到系统调试或者系统软件开发过程中，对测试的问题进行修改。系统开发既有一个直线前进的方向，又存在软件研发人员和测试人员之间不断进行交流协调的往复。研发人员和测试人员之间的沟通是系统建设成功非常关键的环节。系统测试以提高系统的稳定性、实用性为原则，严格认真的进行系统测试，以进一步提高系统的健全程度。</w:t>
      </w:r>
    </w:p>
    <w:p>
      <w:pPr>
        <w:pStyle w:val="4"/>
        <w:ind w:left="120" w:right="-120"/>
        <w:jc w:val="both"/>
      </w:pPr>
      <w:bookmarkStart w:id="399" w:name="_Toc13151"/>
      <w:bookmarkStart w:id="400" w:name="_Toc386466810"/>
      <w:bookmarkStart w:id="401" w:name="_Toc17520"/>
      <w:r>
        <w:rPr>
          <w:rFonts w:hint="eastAsia"/>
        </w:rPr>
        <w:t>7.3测试方法工具</w:t>
      </w:r>
      <w:bookmarkEnd w:id="399"/>
      <w:bookmarkEnd w:id="400"/>
      <w:bookmarkEnd w:id="401"/>
    </w:p>
    <w:p>
      <w:pPr>
        <w:pStyle w:val="10"/>
        <w:snapToGrid w:val="0"/>
        <w:spacing w:line="360" w:lineRule="auto"/>
      </w:pPr>
      <w:r>
        <w:rPr>
          <w:rFonts w:hint="eastAsia"/>
        </w:rPr>
        <w:t>系统测试的方法主要是通过实际的业务工作来检验系统的功能。在系统集成前用单独的功能模块来测试系统模块的基本功能、对数据的操作能力。系统集成后，测试系统在流程的协同性、模块间的一体化程度，并结合项目测试人员的参与测试，提高系统与实际问题处理的贴切程度。</w:t>
      </w:r>
    </w:p>
    <w:p>
      <w:pPr>
        <w:snapToGrid w:val="0"/>
        <w:ind w:left="120" w:right="-120" w:firstLine="480" w:firstLineChars="200"/>
        <w:jc w:val="both"/>
      </w:pPr>
      <w:r>
        <w:rPr>
          <w:rFonts w:hint="eastAsia"/>
        </w:rPr>
        <w:t>测试方法：黑盒法</w:t>
      </w:r>
    </w:p>
    <w:p>
      <w:pPr>
        <w:ind w:left="120" w:right="-120"/>
        <w:jc w:val="both"/>
      </w:pPr>
    </w:p>
    <w:p>
      <w:pPr>
        <w:pStyle w:val="2"/>
        <w:ind w:left="120" w:right="-120"/>
      </w:pPr>
    </w:p>
    <w:p>
      <w:pPr>
        <w:ind w:left="120" w:right="-120"/>
        <w:jc w:val="both"/>
      </w:pPr>
    </w:p>
    <w:p>
      <w:pPr>
        <w:pStyle w:val="3"/>
        <w:ind w:left="120" w:right="-120"/>
        <w:jc w:val="both"/>
      </w:pPr>
    </w:p>
    <w:p>
      <w:pPr>
        <w:pStyle w:val="29"/>
        <w:numPr>
          <w:ilvl w:val="0"/>
          <w:numId w:val="0"/>
        </w:numPr>
        <w:ind w:right="0" w:rightChars="0"/>
        <w:outlineLvl w:val="9"/>
      </w:pPr>
    </w:p>
    <w:p>
      <w:pPr>
        <w:pStyle w:val="28"/>
        <w:ind w:left="687" w:right="-120"/>
        <w:outlineLvl w:val="9"/>
        <w:rPr>
          <w:rFonts w:eastAsia="黑体"/>
        </w:rPr>
      </w:pPr>
    </w:p>
    <w:p>
      <w:pPr>
        <w:ind w:left="120" w:right="-120"/>
        <w:jc w:val="both"/>
        <w:rPr>
          <w:rFonts w:ascii="黑体" w:hAnsi="黑体" w:eastAsia="黑体" w:cs="黑体"/>
          <w:szCs w:val="24"/>
        </w:rPr>
      </w:pPr>
    </w:p>
    <w:p>
      <w:pPr>
        <w:ind w:left="120" w:right="-120"/>
        <w:jc w:val="both"/>
      </w:pPr>
    </w:p>
    <w:sectPr>
      <w:footerReference r:id="rId13"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120" w:right="-120"/>
      </w:pPr>
      <w:r>
        <w:separator/>
      </w:r>
    </w:p>
  </w:endnote>
  <w:endnote w:type="continuationSeparator" w:id="1">
    <w:p>
      <w:pPr>
        <w:spacing w:line="240" w:lineRule="auto"/>
        <w:ind w:left="120" w:right="-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思源黑体 Normal">
    <w:altName w:val="黑体"/>
    <w:panose1 w:val="00000000000000000000"/>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120" w:right="-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120" w:right="-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4"/>
                      <w:ind w:left="120" w:right="-120"/>
                    </w:pPr>
                    <w:r>
                      <w:rPr>
                        <w:rFonts w:hint="eastAsia"/>
                      </w:rPr>
                      <w:fldChar w:fldCharType="begin"/>
                    </w:r>
                    <w:r>
                      <w:rPr>
                        <w:rFonts w:hint="eastAsia"/>
                      </w:rPr>
                      <w:instrText xml:space="preserve"> PAGE  \* MERGEFORMAT </w:instrText>
                    </w:r>
                    <w:r>
                      <w:rPr>
                        <w:rFonts w:hint="eastAsia"/>
                      </w:rPr>
                      <w:fldChar w:fldCharType="separate"/>
                    </w:r>
                    <w:r>
                      <w:t>14</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left="120" w:right="-120"/>
      </w:pPr>
      <w:r>
        <w:separator/>
      </w:r>
    </w:p>
  </w:footnote>
  <w:footnote w:type="continuationSeparator" w:id="1">
    <w:p>
      <w:pPr>
        <w:spacing w:line="360" w:lineRule="auto"/>
        <w:ind w:left="120" w:right="-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20" w:right="-120"/>
    </w:pPr>
    <w:r>
      <w:rPr>
        <w:rFonts w:hint="eastAsia"/>
      </w:rPr>
      <w:t xml:space="preserve">南浔工业企业亩产数字地图3.0系统设计书                                           </w:t>
    </w:r>
    <w:r>
      <w:rPr>
        <w:rFonts w:hint="eastAsia"/>
      </w:rPr>
      <w:drawing>
        <wp:inline distT="0" distB="0" distL="0" distR="0">
          <wp:extent cx="577850" cy="140970"/>
          <wp:effectExtent l="0" t="0" r="12700" b="11430"/>
          <wp:docPr id="11" name="图片 11"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OGO3"/>
                  <pic:cNvPicPr>
                    <a:picLocks noChangeAspect="1" noChangeArrowheads="1"/>
                  </pic:cNvPicPr>
                </pic:nvPicPr>
                <pic:blipFill>
                  <a:blip r:embed="rId1" cstate="print"/>
                  <a:srcRect t="36649"/>
                  <a:stretch>
                    <a:fillRect/>
                  </a:stretch>
                </pic:blipFill>
                <pic:spPr>
                  <a:xfrm>
                    <a:off x="0" y="0"/>
                    <a:ext cx="583598" cy="14246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1F"/>
    <w:multiLevelType w:val="multilevel"/>
    <w:tmpl w:val="0000001F"/>
    <w:lvl w:ilvl="0" w:tentative="0">
      <w:start w:val="1"/>
      <w:numFmt w:val="decimal"/>
      <w:lvlText w:val="%1"/>
      <w:lvlJc w:val="left"/>
      <w:pPr>
        <w:ind w:left="309" w:hanging="420"/>
      </w:pPr>
      <w:rPr>
        <w:rFonts w:hint="eastAsia"/>
      </w:rPr>
    </w:lvl>
    <w:lvl w:ilvl="1" w:tentative="0">
      <w:start w:val="1"/>
      <w:numFmt w:val="lowerLetter"/>
      <w:lvlText w:val="%2)"/>
      <w:lvlJc w:val="left"/>
      <w:pPr>
        <w:ind w:left="729" w:hanging="420"/>
      </w:pPr>
    </w:lvl>
    <w:lvl w:ilvl="2" w:tentative="0">
      <w:start w:val="1"/>
      <w:numFmt w:val="lowerRoman"/>
      <w:lvlText w:val="%3."/>
      <w:lvlJc w:val="right"/>
      <w:pPr>
        <w:ind w:left="1149" w:hanging="420"/>
      </w:pPr>
    </w:lvl>
    <w:lvl w:ilvl="3" w:tentative="0">
      <w:start w:val="1"/>
      <w:numFmt w:val="decimal"/>
      <w:lvlText w:val="%4."/>
      <w:lvlJc w:val="left"/>
      <w:pPr>
        <w:ind w:left="1569" w:hanging="420"/>
      </w:pPr>
    </w:lvl>
    <w:lvl w:ilvl="4" w:tentative="0">
      <w:start w:val="1"/>
      <w:numFmt w:val="lowerLetter"/>
      <w:lvlText w:val="%5)"/>
      <w:lvlJc w:val="left"/>
      <w:pPr>
        <w:ind w:left="1989" w:hanging="420"/>
      </w:pPr>
    </w:lvl>
    <w:lvl w:ilvl="5" w:tentative="0">
      <w:start w:val="1"/>
      <w:numFmt w:val="lowerRoman"/>
      <w:lvlText w:val="%6."/>
      <w:lvlJc w:val="right"/>
      <w:pPr>
        <w:ind w:left="2409" w:hanging="420"/>
      </w:pPr>
    </w:lvl>
    <w:lvl w:ilvl="6" w:tentative="0">
      <w:start w:val="1"/>
      <w:numFmt w:val="decimal"/>
      <w:lvlText w:val="%7."/>
      <w:lvlJc w:val="left"/>
      <w:pPr>
        <w:ind w:left="2829" w:hanging="420"/>
      </w:pPr>
    </w:lvl>
    <w:lvl w:ilvl="7" w:tentative="0">
      <w:start w:val="1"/>
      <w:numFmt w:val="lowerLetter"/>
      <w:lvlText w:val="%8)"/>
      <w:lvlJc w:val="left"/>
      <w:pPr>
        <w:ind w:left="3249" w:hanging="420"/>
      </w:pPr>
    </w:lvl>
    <w:lvl w:ilvl="8" w:tentative="0">
      <w:start w:val="1"/>
      <w:numFmt w:val="lowerRoman"/>
      <w:lvlText w:val="%9."/>
      <w:lvlJc w:val="right"/>
      <w:pPr>
        <w:ind w:left="3669" w:hanging="420"/>
      </w:pPr>
    </w:lvl>
  </w:abstractNum>
  <w:abstractNum w:abstractNumId="1">
    <w:nsid w:val="022B4EA1"/>
    <w:multiLevelType w:val="multilevel"/>
    <w:tmpl w:val="022B4EA1"/>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9CF7CB1"/>
    <w:multiLevelType w:val="multilevel"/>
    <w:tmpl w:val="09CF7CB1"/>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CD320CC"/>
    <w:multiLevelType w:val="multilevel"/>
    <w:tmpl w:val="0CD320C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DE74E37"/>
    <w:multiLevelType w:val="multilevel"/>
    <w:tmpl w:val="1DE74E37"/>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1822A62"/>
    <w:multiLevelType w:val="multilevel"/>
    <w:tmpl w:val="21822A62"/>
    <w:lvl w:ilvl="0" w:tentative="0">
      <w:start w:val="1"/>
      <w:numFmt w:val="decimal"/>
      <w:lvlText w:val="%1."/>
      <w:lvlJc w:val="left"/>
      <w:pPr>
        <w:ind w:left="703" w:hanging="420"/>
      </w:pPr>
      <w:rPr>
        <w:rFonts w:hint="eastAsia"/>
      </w:rPr>
    </w:lvl>
    <w:lvl w:ilvl="1" w:tentative="0">
      <w:start w:val="1"/>
      <w:numFmt w:val="lowerLetter"/>
      <w:lvlText w:val="%2)"/>
      <w:lvlJc w:val="left"/>
      <w:pPr>
        <w:ind w:left="1123" w:hanging="420"/>
      </w:pPr>
    </w:lvl>
    <w:lvl w:ilvl="2" w:tentative="0">
      <w:start w:val="1"/>
      <w:numFmt w:val="lowerRoman"/>
      <w:lvlText w:val="%3."/>
      <w:lvlJc w:val="right"/>
      <w:pPr>
        <w:ind w:left="1543" w:hanging="420"/>
      </w:pPr>
    </w:lvl>
    <w:lvl w:ilvl="3" w:tentative="0">
      <w:start w:val="1"/>
      <w:numFmt w:val="decimal"/>
      <w:lvlText w:val="%4."/>
      <w:lvlJc w:val="left"/>
      <w:pPr>
        <w:ind w:left="1963" w:hanging="420"/>
      </w:pPr>
    </w:lvl>
    <w:lvl w:ilvl="4" w:tentative="0">
      <w:start w:val="1"/>
      <w:numFmt w:val="lowerLetter"/>
      <w:lvlText w:val="%5)"/>
      <w:lvlJc w:val="left"/>
      <w:pPr>
        <w:ind w:left="2383" w:hanging="420"/>
      </w:pPr>
    </w:lvl>
    <w:lvl w:ilvl="5" w:tentative="0">
      <w:start w:val="1"/>
      <w:numFmt w:val="lowerRoman"/>
      <w:lvlText w:val="%6."/>
      <w:lvlJc w:val="right"/>
      <w:pPr>
        <w:ind w:left="2803" w:hanging="420"/>
      </w:pPr>
    </w:lvl>
    <w:lvl w:ilvl="6" w:tentative="0">
      <w:start w:val="1"/>
      <w:numFmt w:val="decimal"/>
      <w:lvlText w:val="%7."/>
      <w:lvlJc w:val="left"/>
      <w:pPr>
        <w:ind w:left="3223" w:hanging="420"/>
      </w:pPr>
    </w:lvl>
    <w:lvl w:ilvl="7" w:tentative="0">
      <w:start w:val="1"/>
      <w:numFmt w:val="lowerLetter"/>
      <w:lvlText w:val="%8)"/>
      <w:lvlJc w:val="left"/>
      <w:pPr>
        <w:ind w:left="3643" w:hanging="420"/>
      </w:pPr>
    </w:lvl>
    <w:lvl w:ilvl="8" w:tentative="0">
      <w:start w:val="1"/>
      <w:numFmt w:val="lowerRoman"/>
      <w:lvlText w:val="%9."/>
      <w:lvlJc w:val="right"/>
      <w:pPr>
        <w:ind w:left="4063" w:hanging="420"/>
      </w:pPr>
    </w:lvl>
  </w:abstractNum>
  <w:abstractNum w:abstractNumId="6">
    <w:nsid w:val="2E80288C"/>
    <w:multiLevelType w:val="multilevel"/>
    <w:tmpl w:val="2E80288C"/>
    <w:lvl w:ilvl="0" w:tentative="0">
      <w:start w:val="1"/>
      <w:numFmt w:val="decimal"/>
      <w:lvlText w:val="%1."/>
      <w:lvlJc w:val="right"/>
      <w:pPr>
        <w:ind w:left="1128" w:hanging="420"/>
      </w:pPr>
      <w:rPr>
        <w:rFonts w:hint="eastAsia"/>
      </w:rPr>
    </w:lvl>
    <w:lvl w:ilvl="1" w:tentative="0">
      <w:start w:val="1"/>
      <w:numFmt w:val="lowerLetter"/>
      <w:lvlText w:val="%2)"/>
      <w:lvlJc w:val="left"/>
      <w:pPr>
        <w:ind w:left="1548" w:hanging="420"/>
      </w:pPr>
    </w:lvl>
    <w:lvl w:ilvl="2" w:tentative="0">
      <w:start w:val="1"/>
      <w:numFmt w:val="lowerRoman"/>
      <w:lvlText w:val="%3."/>
      <w:lvlJc w:val="right"/>
      <w:pPr>
        <w:ind w:left="1968" w:hanging="420"/>
      </w:pPr>
    </w:lvl>
    <w:lvl w:ilvl="3" w:tentative="0">
      <w:start w:val="1"/>
      <w:numFmt w:val="decimal"/>
      <w:lvlText w:val="%4."/>
      <w:lvlJc w:val="left"/>
      <w:pPr>
        <w:ind w:left="2388" w:hanging="420"/>
      </w:pPr>
    </w:lvl>
    <w:lvl w:ilvl="4" w:tentative="0">
      <w:start w:val="1"/>
      <w:numFmt w:val="lowerLetter"/>
      <w:lvlText w:val="%5)"/>
      <w:lvlJc w:val="left"/>
      <w:pPr>
        <w:ind w:left="2808" w:hanging="420"/>
      </w:pPr>
    </w:lvl>
    <w:lvl w:ilvl="5" w:tentative="0">
      <w:start w:val="1"/>
      <w:numFmt w:val="lowerRoman"/>
      <w:lvlText w:val="%6."/>
      <w:lvlJc w:val="right"/>
      <w:pPr>
        <w:ind w:left="3228" w:hanging="420"/>
      </w:pPr>
    </w:lvl>
    <w:lvl w:ilvl="6" w:tentative="0">
      <w:start w:val="1"/>
      <w:numFmt w:val="decimal"/>
      <w:lvlText w:val="%7."/>
      <w:lvlJc w:val="left"/>
      <w:pPr>
        <w:ind w:left="3648" w:hanging="420"/>
      </w:pPr>
    </w:lvl>
    <w:lvl w:ilvl="7" w:tentative="0">
      <w:start w:val="1"/>
      <w:numFmt w:val="lowerLetter"/>
      <w:lvlText w:val="%8)"/>
      <w:lvlJc w:val="left"/>
      <w:pPr>
        <w:ind w:left="4068" w:hanging="420"/>
      </w:pPr>
    </w:lvl>
    <w:lvl w:ilvl="8" w:tentative="0">
      <w:start w:val="1"/>
      <w:numFmt w:val="lowerRoman"/>
      <w:lvlText w:val="%9."/>
      <w:lvlJc w:val="right"/>
      <w:pPr>
        <w:ind w:left="4488" w:hanging="420"/>
      </w:pPr>
    </w:lvl>
  </w:abstractNum>
  <w:abstractNum w:abstractNumId="7">
    <w:nsid w:val="341A19FF"/>
    <w:multiLevelType w:val="multilevel"/>
    <w:tmpl w:val="341A19FF"/>
    <w:lvl w:ilvl="0" w:tentative="0">
      <w:start w:val="1"/>
      <w:numFmt w:val="decimal"/>
      <w:lvlText w:val="（%1）"/>
      <w:lvlJc w:val="righ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357F150E"/>
    <w:multiLevelType w:val="multilevel"/>
    <w:tmpl w:val="357F150E"/>
    <w:lvl w:ilvl="0" w:tentative="0">
      <w:start w:val="1"/>
      <w:numFmt w:val="decimal"/>
      <w:lvlText w:val="%1."/>
      <w:lvlJc w:val="right"/>
      <w:pPr>
        <w:ind w:left="845" w:hanging="420"/>
      </w:pPr>
      <w:rPr>
        <w:rFonts w:hint="eastAsia"/>
      </w:rPr>
    </w:lvl>
    <w:lvl w:ilvl="1" w:tentative="0">
      <w:start w:val="1"/>
      <w:numFmt w:val="lowerLetter"/>
      <w:lvlText w:val="%2)"/>
      <w:lvlJc w:val="left"/>
      <w:pPr>
        <w:ind w:left="1265" w:hanging="420"/>
      </w:pPr>
    </w:lvl>
    <w:lvl w:ilvl="2" w:tentative="0">
      <w:start w:val="1"/>
      <w:numFmt w:val="decimal"/>
      <w:lvlText w:val="%3."/>
      <w:lvlJc w:val="right"/>
      <w:pPr>
        <w:ind w:left="1685" w:hanging="420"/>
      </w:pPr>
      <w:rPr>
        <w:rFonts w:hint="eastAsia"/>
      </w:r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
    <w:nsid w:val="36E817FA"/>
    <w:multiLevelType w:val="multilevel"/>
    <w:tmpl w:val="36E817FA"/>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90C302C"/>
    <w:multiLevelType w:val="multilevel"/>
    <w:tmpl w:val="390C302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3F7F3629"/>
    <w:multiLevelType w:val="multilevel"/>
    <w:tmpl w:val="3F7F362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0890411"/>
    <w:multiLevelType w:val="multilevel"/>
    <w:tmpl w:val="40890411"/>
    <w:lvl w:ilvl="0" w:tentative="0">
      <w:start w:val="1"/>
      <w:numFmt w:val="decimal"/>
      <w:lvlText w:val="%1."/>
      <w:lvlJc w:val="right"/>
      <w:pPr>
        <w:ind w:left="900" w:hanging="420"/>
      </w:pPr>
      <w:rPr>
        <w:rFonts w:hint="eastAsia"/>
      </w:rPr>
    </w:lvl>
    <w:lvl w:ilvl="1" w:tentative="0">
      <w:start w:val="1"/>
      <w:numFmt w:val="decimal"/>
      <w:lvlText w:val="%2."/>
      <w:lvlJc w:val="right"/>
      <w:pPr>
        <w:ind w:left="1260" w:hanging="360"/>
      </w:pPr>
      <w:rPr>
        <w:rFonts w:hint="eastAsia"/>
      </w:rPr>
    </w:lvl>
    <w:lvl w:ilvl="2" w:tentative="0">
      <w:start w:val="1"/>
      <w:numFmt w:val="decimal"/>
      <w:lvlText w:val="（%3）"/>
      <w:lvlJc w:val="left"/>
      <w:pPr>
        <w:ind w:left="2040" w:hanging="720"/>
      </w:pPr>
      <w:rPr>
        <w:rFonts w:hint="default"/>
      </w:r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3746F1D"/>
    <w:multiLevelType w:val="multilevel"/>
    <w:tmpl w:val="43746F1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4D284BB3"/>
    <w:multiLevelType w:val="multilevel"/>
    <w:tmpl w:val="4D284BB3"/>
    <w:lvl w:ilvl="0" w:tentative="0">
      <w:start w:val="1"/>
      <w:numFmt w:val="decimal"/>
      <w:lvlText w:val="%1."/>
      <w:lvlJc w:val="righ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2AA0201"/>
    <w:multiLevelType w:val="multilevel"/>
    <w:tmpl w:val="52AA0201"/>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5729770F"/>
    <w:multiLevelType w:val="multilevel"/>
    <w:tmpl w:val="5729770F"/>
    <w:lvl w:ilvl="0" w:tentative="0">
      <w:start w:val="1"/>
      <w:numFmt w:val="decimal"/>
      <w:lvlText w:val="%1."/>
      <w:lvlJc w:val="right"/>
      <w:pPr>
        <w:ind w:left="1128" w:hanging="420"/>
      </w:pPr>
      <w:rPr>
        <w:rFonts w:hint="eastAsia"/>
      </w:rPr>
    </w:lvl>
    <w:lvl w:ilvl="1" w:tentative="0">
      <w:start w:val="1"/>
      <w:numFmt w:val="lowerLetter"/>
      <w:lvlText w:val="%2)"/>
      <w:lvlJc w:val="left"/>
      <w:pPr>
        <w:ind w:left="1548" w:hanging="420"/>
      </w:pPr>
    </w:lvl>
    <w:lvl w:ilvl="2" w:tentative="0">
      <w:start w:val="1"/>
      <w:numFmt w:val="lowerRoman"/>
      <w:lvlText w:val="%3."/>
      <w:lvlJc w:val="right"/>
      <w:pPr>
        <w:ind w:left="1968" w:hanging="420"/>
      </w:pPr>
    </w:lvl>
    <w:lvl w:ilvl="3" w:tentative="0">
      <w:start w:val="1"/>
      <w:numFmt w:val="decimal"/>
      <w:lvlText w:val="%4."/>
      <w:lvlJc w:val="left"/>
      <w:pPr>
        <w:ind w:left="2388" w:hanging="420"/>
      </w:pPr>
    </w:lvl>
    <w:lvl w:ilvl="4" w:tentative="0">
      <w:start w:val="1"/>
      <w:numFmt w:val="lowerLetter"/>
      <w:lvlText w:val="%5)"/>
      <w:lvlJc w:val="left"/>
      <w:pPr>
        <w:ind w:left="2808" w:hanging="420"/>
      </w:pPr>
    </w:lvl>
    <w:lvl w:ilvl="5" w:tentative="0">
      <w:start w:val="1"/>
      <w:numFmt w:val="lowerRoman"/>
      <w:lvlText w:val="%6."/>
      <w:lvlJc w:val="right"/>
      <w:pPr>
        <w:ind w:left="3228" w:hanging="420"/>
      </w:pPr>
    </w:lvl>
    <w:lvl w:ilvl="6" w:tentative="0">
      <w:start w:val="1"/>
      <w:numFmt w:val="decimal"/>
      <w:lvlText w:val="%7."/>
      <w:lvlJc w:val="left"/>
      <w:pPr>
        <w:ind w:left="3648" w:hanging="420"/>
      </w:pPr>
    </w:lvl>
    <w:lvl w:ilvl="7" w:tentative="0">
      <w:start w:val="1"/>
      <w:numFmt w:val="lowerLetter"/>
      <w:lvlText w:val="%8)"/>
      <w:lvlJc w:val="left"/>
      <w:pPr>
        <w:ind w:left="4068" w:hanging="420"/>
      </w:pPr>
    </w:lvl>
    <w:lvl w:ilvl="8" w:tentative="0">
      <w:start w:val="1"/>
      <w:numFmt w:val="lowerRoman"/>
      <w:lvlText w:val="%9."/>
      <w:lvlJc w:val="right"/>
      <w:pPr>
        <w:ind w:left="4488" w:hanging="420"/>
      </w:pPr>
    </w:lvl>
  </w:abstractNum>
  <w:abstractNum w:abstractNumId="17">
    <w:nsid w:val="5C5900F7"/>
    <w:multiLevelType w:val="multilevel"/>
    <w:tmpl w:val="5C5900F7"/>
    <w:lvl w:ilvl="0" w:tentative="0">
      <w:start w:val="1"/>
      <w:numFmt w:val="decimal"/>
      <w:lvlText w:val="%1."/>
      <w:lvlJc w:val="left"/>
      <w:pPr>
        <w:ind w:left="900" w:hanging="420"/>
      </w:pPr>
      <w:rPr>
        <w:rFonts w:hint="eastAsi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6692416B"/>
    <w:multiLevelType w:val="multilevel"/>
    <w:tmpl w:val="6692416B"/>
    <w:lvl w:ilvl="0" w:tentative="0">
      <w:start w:val="1"/>
      <w:numFmt w:val="decimal"/>
      <w:lvlText w:val="%1."/>
      <w:lvlJc w:val="righ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5F34B34"/>
    <w:multiLevelType w:val="multilevel"/>
    <w:tmpl w:val="75F34B34"/>
    <w:lvl w:ilvl="0" w:tentative="0">
      <w:start w:val="1"/>
      <w:numFmt w:val="decimal"/>
      <w:lvlText w:val="%1."/>
      <w:lvlJc w:val="left"/>
      <w:pPr>
        <w:ind w:left="900" w:hanging="420"/>
      </w:pPr>
      <w:rPr>
        <w:rFonts w:hint="eastAsi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787D32C8"/>
    <w:multiLevelType w:val="multilevel"/>
    <w:tmpl w:val="787D32C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7D1F69EF"/>
    <w:multiLevelType w:val="multilevel"/>
    <w:tmpl w:val="7D1F69EF"/>
    <w:lvl w:ilvl="0" w:tentative="0">
      <w:start w:val="1"/>
      <w:numFmt w:val="decimal"/>
      <w:pStyle w:val="29"/>
      <w:lvlText w:val="%1"/>
      <w:lvlJc w:val="left"/>
      <w:pPr>
        <w:tabs>
          <w:tab w:val="left" w:pos="432"/>
        </w:tabs>
        <w:ind w:left="432" w:hanging="432"/>
      </w:pPr>
      <w:rPr>
        <w:rFonts w:hint="eastAsia"/>
      </w:rPr>
    </w:lvl>
    <w:lvl w:ilvl="1" w:tentative="0">
      <w:start w:val="1"/>
      <w:numFmt w:val="decimal"/>
      <w:lvlText w:val="%1.%2"/>
      <w:lvlJc w:val="left"/>
      <w:pPr>
        <w:tabs>
          <w:tab w:val="left" w:pos="1002"/>
        </w:tabs>
        <w:ind w:left="1002" w:hanging="576"/>
      </w:pPr>
      <w:rPr>
        <w:rFonts w:hint="eastAsia"/>
      </w:rPr>
    </w:lvl>
    <w:lvl w:ilvl="2" w:tentative="0">
      <w:start w:val="1"/>
      <w:numFmt w:val="decimal"/>
      <w:lvlText w:val="%1.%2.%3"/>
      <w:lvlJc w:val="left"/>
      <w:pPr>
        <w:tabs>
          <w:tab w:val="left" w:pos="1146"/>
        </w:tabs>
        <w:ind w:left="1146" w:hanging="720"/>
      </w:pPr>
      <w:rPr>
        <w:rFonts w:hint="eastAsia"/>
        <w:i w:val="0"/>
        <w:iCs w:val="0"/>
        <w:caps w:val="0"/>
        <w:smallCaps w:val="0"/>
        <w:strike w:val="0"/>
        <w:dstrike w:val="0"/>
        <w:vanish w:val="0"/>
        <w:spacing w:val="0"/>
        <w:position w:val="0"/>
        <w:u w:val="none"/>
        <w:vertAlign w:val="baseline"/>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i w:val="0"/>
        <w:iCs w:val="0"/>
        <w:caps w:val="0"/>
        <w:smallCaps w:val="0"/>
        <w:strike w:val="0"/>
        <w:dstrike w:val="0"/>
        <w:vanish w:val="0"/>
        <w:spacing w:val="0"/>
        <w:position w:val="0"/>
        <w:u w:val="none"/>
        <w:vertAlign w:val="baseline"/>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1"/>
  </w:num>
  <w:num w:numId="2">
    <w:abstractNumId w:val="3"/>
  </w:num>
  <w:num w:numId="3">
    <w:abstractNumId w:val="12"/>
  </w:num>
  <w:num w:numId="4">
    <w:abstractNumId w:val="20"/>
  </w:num>
  <w:num w:numId="5">
    <w:abstractNumId w:val="18"/>
  </w:num>
  <w:num w:numId="6">
    <w:abstractNumId w:val="0"/>
  </w:num>
  <w:num w:numId="7">
    <w:abstractNumId w:val="19"/>
  </w:num>
  <w:num w:numId="8">
    <w:abstractNumId w:val="17"/>
  </w:num>
  <w:num w:numId="9">
    <w:abstractNumId w:val="4"/>
  </w:num>
  <w:num w:numId="10">
    <w:abstractNumId w:val="10"/>
  </w:num>
  <w:num w:numId="11">
    <w:abstractNumId w:val="15"/>
  </w:num>
  <w:num w:numId="12">
    <w:abstractNumId w:val="9"/>
  </w:num>
  <w:num w:numId="13">
    <w:abstractNumId w:val="16"/>
  </w:num>
  <w:num w:numId="14">
    <w:abstractNumId w:val="8"/>
  </w:num>
  <w:num w:numId="15">
    <w:abstractNumId w:val="6"/>
  </w:num>
  <w:num w:numId="16">
    <w:abstractNumId w:val="14"/>
  </w:num>
  <w:num w:numId="17">
    <w:abstractNumId w:val="5"/>
  </w:num>
  <w:num w:numId="18">
    <w:abstractNumId w:val="11"/>
  </w:num>
  <w:num w:numId="19">
    <w:abstractNumId w:val="1"/>
  </w:num>
  <w:num w:numId="20">
    <w:abstractNumId w:val="13"/>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1NGU0NWMwMTdkOTUyYTcwYTk4NzA4YzM2ODIyZjQifQ=="/>
  </w:docVars>
  <w:rsids>
    <w:rsidRoot w:val="06F36864"/>
    <w:rsid w:val="002725F7"/>
    <w:rsid w:val="006F71A1"/>
    <w:rsid w:val="00A04164"/>
    <w:rsid w:val="00DD5DE3"/>
    <w:rsid w:val="014833DA"/>
    <w:rsid w:val="01D53479"/>
    <w:rsid w:val="03987D1F"/>
    <w:rsid w:val="049125CD"/>
    <w:rsid w:val="04C70D16"/>
    <w:rsid w:val="062F42CB"/>
    <w:rsid w:val="06F36864"/>
    <w:rsid w:val="077A57DB"/>
    <w:rsid w:val="07CF219C"/>
    <w:rsid w:val="08286775"/>
    <w:rsid w:val="0A206CD6"/>
    <w:rsid w:val="0A974752"/>
    <w:rsid w:val="0BBD6C49"/>
    <w:rsid w:val="0D51699F"/>
    <w:rsid w:val="0EC54CC8"/>
    <w:rsid w:val="0F3F1631"/>
    <w:rsid w:val="0FC84601"/>
    <w:rsid w:val="0FF53F5C"/>
    <w:rsid w:val="0FFC4998"/>
    <w:rsid w:val="10DC692C"/>
    <w:rsid w:val="11BE1C9F"/>
    <w:rsid w:val="124C5C79"/>
    <w:rsid w:val="14252278"/>
    <w:rsid w:val="151808F2"/>
    <w:rsid w:val="17B60533"/>
    <w:rsid w:val="17F22BBA"/>
    <w:rsid w:val="186B44F7"/>
    <w:rsid w:val="1A1646F1"/>
    <w:rsid w:val="1A165F96"/>
    <w:rsid w:val="1D466076"/>
    <w:rsid w:val="1E4F70DF"/>
    <w:rsid w:val="1EF409A6"/>
    <w:rsid w:val="2003278E"/>
    <w:rsid w:val="216558C5"/>
    <w:rsid w:val="22BB639D"/>
    <w:rsid w:val="22E51C12"/>
    <w:rsid w:val="237B6690"/>
    <w:rsid w:val="239E6888"/>
    <w:rsid w:val="24B755E0"/>
    <w:rsid w:val="25D15C7C"/>
    <w:rsid w:val="26ED3226"/>
    <w:rsid w:val="27285606"/>
    <w:rsid w:val="27856519"/>
    <w:rsid w:val="27DB0927"/>
    <w:rsid w:val="28172E4C"/>
    <w:rsid w:val="28BC0007"/>
    <w:rsid w:val="2A7F5738"/>
    <w:rsid w:val="2ADA1D05"/>
    <w:rsid w:val="2BAE5952"/>
    <w:rsid w:val="2CE2250F"/>
    <w:rsid w:val="2D366C4E"/>
    <w:rsid w:val="2F002484"/>
    <w:rsid w:val="2FFD3426"/>
    <w:rsid w:val="307B5903"/>
    <w:rsid w:val="308107F2"/>
    <w:rsid w:val="30852B5E"/>
    <w:rsid w:val="308E3819"/>
    <w:rsid w:val="310D66EA"/>
    <w:rsid w:val="31DB532D"/>
    <w:rsid w:val="327D215F"/>
    <w:rsid w:val="32A005BA"/>
    <w:rsid w:val="33510D0E"/>
    <w:rsid w:val="343076EE"/>
    <w:rsid w:val="348C22AE"/>
    <w:rsid w:val="34E822BD"/>
    <w:rsid w:val="34FE0845"/>
    <w:rsid w:val="379C6857"/>
    <w:rsid w:val="39CF21A8"/>
    <w:rsid w:val="39EF1A84"/>
    <w:rsid w:val="3A9307F9"/>
    <w:rsid w:val="3BC976C2"/>
    <w:rsid w:val="3FA44164"/>
    <w:rsid w:val="40A77D1B"/>
    <w:rsid w:val="41BF682F"/>
    <w:rsid w:val="426E34E5"/>
    <w:rsid w:val="47E54F8E"/>
    <w:rsid w:val="48424058"/>
    <w:rsid w:val="487063A3"/>
    <w:rsid w:val="49680EE4"/>
    <w:rsid w:val="4A081BCF"/>
    <w:rsid w:val="4A224795"/>
    <w:rsid w:val="4A374F97"/>
    <w:rsid w:val="4B486DE2"/>
    <w:rsid w:val="4D296EA0"/>
    <w:rsid w:val="4DA56C2C"/>
    <w:rsid w:val="4E380E7A"/>
    <w:rsid w:val="4F2F21FA"/>
    <w:rsid w:val="4FFE1A7D"/>
    <w:rsid w:val="515028F3"/>
    <w:rsid w:val="533159B5"/>
    <w:rsid w:val="53EF0F7E"/>
    <w:rsid w:val="54556435"/>
    <w:rsid w:val="569D1B16"/>
    <w:rsid w:val="56DE511E"/>
    <w:rsid w:val="57A478F9"/>
    <w:rsid w:val="57D348E8"/>
    <w:rsid w:val="58045660"/>
    <w:rsid w:val="58075AB7"/>
    <w:rsid w:val="58AD30F4"/>
    <w:rsid w:val="59511281"/>
    <w:rsid w:val="5AAE3734"/>
    <w:rsid w:val="5ACE58AF"/>
    <w:rsid w:val="5B582740"/>
    <w:rsid w:val="5BF2449B"/>
    <w:rsid w:val="5CC6007F"/>
    <w:rsid w:val="61D7313C"/>
    <w:rsid w:val="62A15D65"/>
    <w:rsid w:val="62C659CE"/>
    <w:rsid w:val="631B343F"/>
    <w:rsid w:val="63CC55A6"/>
    <w:rsid w:val="65985027"/>
    <w:rsid w:val="65D30AC8"/>
    <w:rsid w:val="67496182"/>
    <w:rsid w:val="69F367C3"/>
    <w:rsid w:val="69FC0BBD"/>
    <w:rsid w:val="6A4E7F6F"/>
    <w:rsid w:val="6B764332"/>
    <w:rsid w:val="6BD259CB"/>
    <w:rsid w:val="6D2D0A12"/>
    <w:rsid w:val="6F1B1187"/>
    <w:rsid w:val="6FFA3E33"/>
    <w:rsid w:val="705A4C81"/>
    <w:rsid w:val="731D4579"/>
    <w:rsid w:val="76E108C3"/>
    <w:rsid w:val="76F07E99"/>
    <w:rsid w:val="77DC7CD0"/>
    <w:rsid w:val="783C2EF0"/>
    <w:rsid w:val="78523D0C"/>
    <w:rsid w:val="78B627BB"/>
    <w:rsid w:val="7BA029BA"/>
    <w:rsid w:val="7D96361E"/>
    <w:rsid w:val="7E876618"/>
    <w:rsid w:val="7F70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360" w:lineRule="auto"/>
      <w:ind w:left="50" w:leftChars="50" w:right="-50" w:rightChars="-50"/>
    </w:pPr>
    <w:rPr>
      <w:rFonts w:ascii="Calibri" w:hAnsi="Calibri" w:cs="Times New Roman" w:eastAsiaTheme="minorEastAsia"/>
      <w:kern w:val="2"/>
      <w:sz w:val="24"/>
      <w:szCs w:val="22"/>
      <w:lang w:val="en-US" w:eastAsia="zh-CN" w:bidi="ar-SA"/>
    </w:rPr>
  </w:style>
  <w:style w:type="paragraph" w:styleId="3">
    <w:name w:val="heading 1"/>
    <w:basedOn w:val="1"/>
    <w:next w:val="1"/>
    <w:qFormat/>
    <w:uiPriority w:val="9"/>
    <w:pPr>
      <w:keepNext/>
      <w:keepLines/>
      <w:spacing w:before="340" w:after="330" w:line="576" w:lineRule="auto"/>
      <w:outlineLvl w:val="0"/>
    </w:pPr>
    <w:rPr>
      <w:rFonts w:eastAsiaTheme="majorEastAsia"/>
      <w:b/>
      <w:kern w:val="44"/>
      <w:sz w:val="44"/>
    </w:rPr>
  </w:style>
  <w:style w:type="paragraph" w:styleId="4">
    <w:name w:val="heading 2"/>
    <w:basedOn w:val="1"/>
    <w:next w:val="1"/>
    <w:unhideWhenUsed/>
    <w:qFormat/>
    <w:uiPriority w:val="9"/>
    <w:pPr>
      <w:keepNext/>
      <w:keepLines/>
      <w:spacing w:before="260" w:after="260" w:line="413" w:lineRule="auto"/>
      <w:outlineLvl w:val="1"/>
    </w:pPr>
    <w:rPr>
      <w:rFonts w:ascii="Arial" w:hAnsi="Arial" w:eastAsiaTheme="majorEastAsia"/>
      <w:b/>
      <w:sz w:val="32"/>
    </w:rPr>
  </w:style>
  <w:style w:type="paragraph" w:styleId="5">
    <w:name w:val="heading 3"/>
    <w:basedOn w:val="1"/>
    <w:next w:val="1"/>
    <w:unhideWhenUsed/>
    <w:qFormat/>
    <w:uiPriority w:val="9"/>
    <w:pPr>
      <w:keepNext/>
      <w:keepLines/>
      <w:spacing w:before="260" w:after="260" w:line="413" w:lineRule="auto"/>
      <w:outlineLvl w:val="2"/>
    </w:pPr>
    <w:rPr>
      <w:rFonts w:eastAsiaTheme="majorEastAsia"/>
      <w:b/>
      <w:sz w:val="32"/>
    </w:rPr>
  </w:style>
  <w:style w:type="paragraph" w:styleId="6">
    <w:name w:val="heading 4"/>
    <w:basedOn w:val="1"/>
    <w:next w:val="1"/>
    <w:semiHidden/>
    <w:unhideWhenUsed/>
    <w:qFormat/>
    <w:uiPriority w:val="9"/>
    <w:pPr>
      <w:keepNext/>
      <w:keepLines/>
      <w:spacing w:before="280" w:after="290" w:line="372" w:lineRule="auto"/>
      <w:outlineLvl w:val="3"/>
    </w:pPr>
    <w:rPr>
      <w:rFonts w:ascii="Arial" w:hAnsi="Arial" w:eastAsiaTheme="majorEastAsia"/>
      <w:b/>
      <w:sz w:val="28"/>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2">
    <w:name w:val="Normal Indent"/>
    <w:basedOn w:val="1"/>
    <w:semiHidden/>
    <w:unhideWhenUsed/>
    <w:qFormat/>
    <w:uiPriority w:val="99"/>
    <w:pPr>
      <w:jc w:val="both"/>
    </w:pPr>
    <w:rPr>
      <w:rFonts w:eastAsia="宋体"/>
      <w:szCs w:val="20"/>
    </w:rPr>
  </w:style>
  <w:style w:type="paragraph" w:styleId="7">
    <w:name w:val="caption"/>
    <w:basedOn w:val="1"/>
    <w:next w:val="1"/>
    <w:semiHidden/>
    <w:unhideWhenUsed/>
    <w:qFormat/>
    <w:uiPriority w:val="35"/>
    <w:pPr>
      <w:widowControl w:val="0"/>
      <w:ind w:left="0" w:leftChars="0" w:right="0" w:rightChars="0"/>
      <w:jc w:val="both"/>
    </w:pPr>
    <w:rPr>
      <w:rFonts w:ascii="Arial" w:hAnsi="Arial" w:eastAsia="黑体"/>
      <w:sz w:val="20"/>
      <w:szCs w:val="20"/>
    </w:rPr>
  </w:style>
  <w:style w:type="paragraph" w:styleId="8">
    <w:name w:val="annotation text"/>
    <w:basedOn w:val="1"/>
    <w:link w:val="47"/>
    <w:semiHidden/>
    <w:unhideWhenUsed/>
    <w:qFormat/>
    <w:uiPriority w:val="99"/>
  </w:style>
  <w:style w:type="paragraph" w:styleId="9">
    <w:name w:val="Body Text"/>
    <w:basedOn w:val="1"/>
    <w:semiHidden/>
    <w:unhideWhenUsed/>
    <w:qFormat/>
    <w:uiPriority w:val="99"/>
    <w:pPr>
      <w:spacing w:after="120"/>
    </w:pPr>
  </w:style>
  <w:style w:type="paragraph" w:styleId="10">
    <w:name w:val="Body Text Indent"/>
    <w:basedOn w:val="1"/>
    <w:semiHidden/>
    <w:unhideWhenUsed/>
    <w:qFormat/>
    <w:uiPriority w:val="99"/>
    <w:pPr>
      <w:widowControl w:val="0"/>
      <w:spacing w:line="360" w:lineRule="exact"/>
      <w:ind w:left="0" w:leftChars="0" w:right="0" w:rightChars="0" w:firstLine="480"/>
      <w:jc w:val="both"/>
    </w:pPr>
    <w:rPr>
      <w:rFonts w:ascii="Times New Roman" w:hAnsi="Times New Roman"/>
      <w:szCs w:val="24"/>
    </w:rPr>
  </w:style>
  <w:style w:type="paragraph" w:styleId="11">
    <w:name w:val="toc 3"/>
    <w:basedOn w:val="1"/>
    <w:next w:val="1"/>
    <w:semiHidden/>
    <w:unhideWhenUsed/>
    <w:qFormat/>
    <w:uiPriority w:val="39"/>
    <w:pPr>
      <w:ind w:left="840" w:leftChars="400"/>
    </w:pPr>
  </w:style>
  <w:style w:type="paragraph" w:styleId="12">
    <w:name w:val="Date"/>
    <w:basedOn w:val="1"/>
    <w:next w:val="1"/>
    <w:qFormat/>
    <w:uiPriority w:val="0"/>
    <w:pPr>
      <w:spacing w:line="240" w:lineRule="auto"/>
      <w:ind w:left="100" w:leftChars="2500"/>
    </w:pPr>
    <w:rPr>
      <w:rFonts w:ascii="Times New Roman" w:hAnsi="Times New Roman"/>
      <w:b/>
      <w:bCs/>
      <w:kern w:val="0"/>
      <w:sz w:val="48"/>
      <w:szCs w:val="24"/>
    </w:rPr>
  </w:style>
  <w:style w:type="paragraph" w:styleId="13">
    <w:name w:val="Balloon Text"/>
    <w:basedOn w:val="1"/>
    <w:link w:val="49"/>
    <w:semiHidden/>
    <w:unhideWhenUsed/>
    <w:qFormat/>
    <w:uiPriority w:val="99"/>
    <w:pPr>
      <w:spacing w:line="240" w:lineRule="auto"/>
    </w:pPr>
    <w:rPr>
      <w:sz w:val="18"/>
      <w:szCs w:val="18"/>
    </w:rPr>
  </w:style>
  <w:style w:type="paragraph" w:styleId="14">
    <w:name w:val="footer"/>
    <w:basedOn w:val="1"/>
    <w:semiHidden/>
    <w:unhideWhenUsed/>
    <w:qFormat/>
    <w:uiPriority w:val="99"/>
    <w:pPr>
      <w:tabs>
        <w:tab w:val="center" w:pos="4153"/>
        <w:tab w:val="right" w:pos="8306"/>
      </w:tabs>
      <w:snapToGrid w:val="0"/>
    </w:pPr>
    <w:rPr>
      <w:sz w:val="18"/>
    </w:rPr>
  </w:style>
  <w:style w:type="paragraph" w:styleId="15">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6">
    <w:name w:val="toc 1"/>
    <w:basedOn w:val="1"/>
    <w:next w:val="1"/>
    <w:semiHidden/>
    <w:unhideWhenUsed/>
    <w:qFormat/>
    <w:uiPriority w:val="39"/>
  </w:style>
  <w:style w:type="paragraph" w:styleId="17">
    <w:name w:val="toc 4"/>
    <w:basedOn w:val="1"/>
    <w:next w:val="1"/>
    <w:semiHidden/>
    <w:unhideWhenUsed/>
    <w:qFormat/>
    <w:uiPriority w:val="39"/>
    <w:pPr>
      <w:ind w:left="1260" w:leftChars="600"/>
    </w:pPr>
  </w:style>
  <w:style w:type="paragraph" w:styleId="18">
    <w:name w:val="toc 2"/>
    <w:basedOn w:val="1"/>
    <w:next w:val="1"/>
    <w:semiHidden/>
    <w:unhideWhenUsed/>
    <w:qFormat/>
    <w:uiPriority w:val="39"/>
    <w:pPr>
      <w:ind w:left="420" w:leftChars="200"/>
    </w:pPr>
  </w:style>
  <w:style w:type="paragraph" w:styleId="1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kern w:val="0"/>
      <w:szCs w:val="24"/>
    </w:rPr>
  </w:style>
  <w:style w:type="paragraph" w:styleId="20">
    <w:name w:val="annotation subject"/>
    <w:basedOn w:val="8"/>
    <w:next w:val="8"/>
    <w:link w:val="48"/>
    <w:semiHidden/>
    <w:unhideWhenUsed/>
    <w:qFormat/>
    <w:uiPriority w:val="99"/>
    <w:rPr>
      <w:b/>
      <w:bCs/>
    </w:rPr>
  </w:style>
  <w:style w:type="paragraph" w:styleId="21">
    <w:name w:val="Body Text First Indent"/>
    <w:basedOn w:val="9"/>
    <w:semiHidden/>
    <w:unhideWhenUsed/>
    <w:qFormat/>
    <w:uiPriority w:val="99"/>
    <w:pPr>
      <w:ind w:firstLine="420" w:firstLineChars="100"/>
    </w:p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Hyperlink"/>
    <w:basedOn w:val="24"/>
    <w:semiHidden/>
    <w:unhideWhenUsed/>
    <w:qFormat/>
    <w:uiPriority w:val="99"/>
    <w:rPr>
      <w:color w:val="0000FF"/>
      <w:u w:val="single"/>
    </w:rPr>
  </w:style>
  <w:style w:type="character" w:styleId="26">
    <w:name w:val="HTML Code"/>
    <w:basedOn w:val="24"/>
    <w:semiHidden/>
    <w:unhideWhenUsed/>
    <w:qFormat/>
    <w:uiPriority w:val="99"/>
    <w:rPr>
      <w:rFonts w:ascii="Courier New" w:hAnsi="Courier New"/>
      <w:sz w:val="20"/>
    </w:rPr>
  </w:style>
  <w:style w:type="character" w:styleId="27">
    <w:name w:val="annotation reference"/>
    <w:basedOn w:val="24"/>
    <w:semiHidden/>
    <w:unhideWhenUsed/>
    <w:qFormat/>
    <w:uiPriority w:val="99"/>
    <w:rPr>
      <w:sz w:val="21"/>
      <w:szCs w:val="21"/>
    </w:rPr>
  </w:style>
  <w:style w:type="paragraph" w:customStyle="1" w:styleId="28">
    <w:name w:val="my样式2"/>
    <w:basedOn w:val="4"/>
    <w:qFormat/>
    <w:uiPriority w:val="0"/>
    <w:pPr>
      <w:widowControl w:val="0"/>
      <w:ind w:left="567" w:hanging="567"/>
      <w:jc w:val="both"/>
    </w:pPr>
    <w:rPr>
      <w:rFonts w:hAnsi="黑体"/>
      <w:sz w:val="24"/>
      <w:szCs w:val="24"/>
    </w:rPr>
  </w:style>
  <w:style w:type="paragraph" w:customStyle="1" w:styleId="29">
    <w:name w:val="my样式1"/>
    <w:basedOn w:val="3"/>
    <w:qFormat/>
    <w:uiPriority w:val="0"/>
    <w:pPr>
      <w:widowControl w:val="0"/>
      <w:numPr>
        <w:ilvl w:val="0"/>
        <w:numId w:val="1"/>
      </w:numPr>
      <w:spacing w:before="156" w:beforeLines="50" w:after="156" w:afterLines="50" w:line="240" w:lineRule="auto"/>
      <w:jc w:val="both"/>
    </w:pPr>
    <w:rPr>
      <w:sz w:val="24"/>
      <w:szCs w:val="24"/>
    </w:rPr>
  </w:style>
  <w:style w:type="paragraph" w:customStyle="1" w:styleId="30">
    <w:name w:val="my样式3"/>
    <w:basedOn w:val="5"/>
    <w:qFormat/>
    <w:uiPriority w:val="0"/>
    <w:rPr>
      <w:rFonts w:eastAsia="黑体"/>
      <w:b w:val="0"/>
      <w:sz w:val="24"/>
    </w:rPr>
  </w:style>
  <w:style w:type="paragraph" w:styleId="31">
    <w:name w:val="List Paragraph"/>
    <w:basedOn w:val="1"/>
    <w:qFormat/>
    <w:uiPriority w:val="34"/>
    <w:pPr>
      <w:ind w:firstLine="420"/>
    </w:pPr>
  </w:style>
  <w:style w:type="paragraph" w:styleId="32">
    <w:name w:val="No Spacing"/>
    <w:qFormat/>
    <w:uiPriority w:val="1"/>
    <w:pPr>
      <w:widowControl w:val="0"/>
      <w:jc w:val="center"/>
    </w:pPr>
    <w:rPr>
      <w:rFonts w:ascii="Times New Roman" w:hAnsi="Times New Roman" w:eastAsia="宋体" w:cstheme="minorBidi"/>
      <w:kern w:val="2"/>
      <w:sz w:val="21"/>
      <w:szCs w:val="22"/>
      <w:lang w:val="en-US" w:eastAsia="zh-CN" w:bidi="ar-SA"/>
    </w:rPr>
  </w:style>
  <w:style w:type="paragraph" w:customStyle="1" w:styleId="33">
    <w:name w:val="分类号"/>
    <w:basedOn w:val="1"/>
    <w:qFormat/>
    <w:uiPriority w:val="0"/>
    <w:pPr>
      <w:widowControl w:val="0"/>
      <w:spacing w:line="240" w:lineRule="auto"/>
      <w:ind w:left="0" w:leftChars="0" w:right="0" w:rightChars="0"/>
      <w:jc w:val="both"/>
    </w:pPr>
    <w:rPr>
      <w:rFonts w:ascii="仿宋_GB2312" w:hAnsi="Times New Roman" w:eastAsia="仿宋_GB2312"/>
      <w:sz w:val="28"/>
      <w:szCs w:val="28"/>
    </w:rPr>
  </w:style>
  <w:style w:type="paragraph" w:customStyle="1" w:styleId="34">
    <w:name w:val="封面日期"/>
    <w:basedOn w:val="1"/>
    <w:qFormat/>
    <w:uiPriority w:val="0"/>
    <w:pPr>
      <w:widowControl w:val="0"/>
      <w:spacing w:line="240" w:lineRule="auto"/>
      <w:ind w:left="0" w:leftChars="0" w:right="0" w:rightChars="0"/>
      <w:jc w:val="center"/>
    </w:pPr>
    <w:rPr>
      <w:rFonts w:ascii="黑体" w:hAnsi="Times New Roman" w:eastAsia="黑体"/>
      <w:sz w:val="32"/>
      <w:szCs w:val="32"/>
    </w:rPr>
  </w:style>
  <w:style w:type="paragraph" w:customStyle="1" w:styleId="35">
    <w:name w:val="论文标题"/>
    <w:basedOn w:val="1"/>
    <w:qFormat/>
    <w:uiPriority w:val="0"/>
    <w:pPr>
      <w:widowControl w:val="0"/>
      <w:spacing w:line="240" w:lineRule="auto"/>
      <w:ind w:left="0" w:leftChars="0" w:right="0" w:rightChars="0"/>
      <w:jc w:val="center"/>
    </w:pPr>
    <w:rPr>
      <w:rFonts w:ascii="Times New Roman" w:hAnsi="Times New Roman" w:eastAsia="楷体_GB2312"/>
      <w:b/>
      <w:kern w:val="36"/>
      <w:sz w:val="52"/>
      <w:szCs w:val="52"/>
    </w:rPr>
  </w:style>
  <w:style w:type="paragraph" w:customStyle="1" w:styleId="36">
    <w:name w:val="硕士学位论文"/>
    <w:basedOn w:val="1"/>
    <w:qFormat/>
    <w:uiPriority w:val="0"/>
    <w:pPr>
      <w:widowControl w:val="0"/>
      <w:spacing w:before="240" w:line="240" w:lineRule="auto"/>
      <w:ind w:left="0" w:leftChars="0" w:right="0" w:rightChars="0"/>
      <w:jc w:val="center"/>
    </w:pPr>
    <w:rPr>
      <w:rFonts w:ascii="Times New Roman" w:hAnsi="Times New Roman" w:eastAsia="宋体"/>
      <w:sz w:val="44"/>
      <w:szCs w:val="44"/>
    </w:rPr>
  </w:style>
  <w:style w:type="paragraph" w:customStyle="1" w:styleId="37">
    <w:name w:val="研究生姓名"/>
    <w:basedOn w:val="1"/>
    <w:qFormat/>
    <w:uiPriority w:val="0"/>
    <w:pPr>
      <w:widowControl w:val="0"/>
      <w:spacing w:line="240" w:lineRule="auto"/>
      <w:ind w:left="0" w:leftChars="0" w:right="0" w:rightChars="0" w:firstLine="700" w:firstLineChars="700"/>
      <w:jc w:val="both"/>
    </w:pPr>
    <w:rPr>
      <w:rFonts w:ascii="Times New Roman" w:hAnsi="Times New Roman" w:eastAsia="宋体"/>
      <w:sz w:val="28"/>
      <w:szCs w:val="28"/>
    </w:rPr>
  </w:style>
  <w:style w:type="paragraph" w:customStyle="1" w:styleId="38">
    <w:name w:val="封面1级标题"/>
    <w:basedOn w:val="1"/>
    <w:next w:val="1"/>
    <w:qFormat/>
    <w:uiPriority w:val="0"/>
    <w:pPr>
      <w:widowControl w:val="0"/>
      <w:spacing w:beforeLines="800"/>
      <w:ind w:left="0" w:leftChars="0" w:right="0" w:rightChars="0"/>
      <w:jc w:val="center"/>
    </w:pPr>
    <w:rPr>
      <w:rFonts w:ascii="Arial" w:hAnsi="Arial" w:eastAsia="黑体" w:cs="宋体"/>
      <w:b/>
      <w:sz w:val="72"/>
      <w:szCs w:val="72"/>
    </w:rPr>
  </w:style>
  <w:style w:type="paragraph" w:customStyle="1" w:styleId="39">
    <w:name w:val="吉奥封面(黑体小初)"/>
    <w:basedOn w:val="1"/>
    <w:qFormat/>
    <w:uiPriority w:val="0"/>
    <w:pPr>
      <w:widowControl w:val="0"/>
      <w:adjustRightInd w:val="0"/>
      <w:snapToGrid w:val="0"/>
      <w:spacing w:before="480"/>
      <w:ind w:left="0" w:leftChars="0" w:right="0" w:rightChars="0"/>
      <w:jc w:val="center"/>
      <w:textAlignment w:val="baseline"/>
    </w:pPr>
    <w:rPr>
      <w:rFonts w:ascii="Times New Roman" w:hAnsi="Times New Roman" w:eastAsia="黑体" w:cs="宋体"/>
      <w:sz w:val="72"/>
      <w:szCs w:val="72"/>
    </w:rPr>
  </w:style>
  <w:style w:type="paragraph" w:customStyle="1" w:styleId="40">
    <w:name w:val="图目录"/>
    <w:basedOn w:val="7"/>
    <w:qFormat/>
    <w:uiPriority w:val="0"/>
    <w:pPr>
      <w:jc w:val="center"/>
    </w:pPr>
    <w:rPr>
      <w:rFonts w:ascii="黑体" w:hAnsi="黑体"/>
      <w:sz w:val="24"/>
      <w:szCs w:val="24"/>
    </w:rPr>
  </w:style>
  <w:style w:type="paragraph" w:customStyle="1" w:styleId="41">
    <w:name w:val="表目录"/>
    <w:basedOn w:val="7"/>
    <w:qFormat/>
    <w:uiPriority w:val="0"/>
    <w:pPr>
      <w:keepNext/>
      <w:jc w:val="center"/>
    </w:pPr>
    <w:rPr>
      <w:rFonts w:ascii="黑体" w:hAnsi="黑体"/>
      <w:sz w:val="24"/>
      <w:szCs w:val="24"/>
    </w:rPr>
  </w:style>
  <w:style w:type="paragraph" w:customStyle="1" w:styleId="42">
    <w:name w:val="a1"/>
    <w:basedOn w:val="1"/>
    <w:qFormat/>
    <w:uiPriority w:val="0"/>
    <w:pPr>
      <w:snapToGrid w:val="0"/>
      <w:spacing w:line="360" w:lineRule="atLeast"/>
      <w:ind w:left="0" w:leftChars="0" w:right="0" w:rightChars="0"/>
      <w:jc w:val="center"/>
    </w:pPr>
    <w:rPr>
      <w:rFonts w:ascii="Times New Roman" w:hAnsi="Times New Roman"/>
      <w:b/>
      <w:bCs/>
      <w:kern w:val="0"/>
      <w:szCs w:val="21"/>
    </w:rPr>
  </w:style>
  <w:style w:type="paragraph" w:customStyle="1" w:styleId="43">
    <w:name w:val="a0"/>
    <w:basedOn w:val="1"/>
    <w:qFormat/>
    <w:uiPriority w:val="0"/>
    <w:pPr>
      <w:spacing w:before="24" w:after="24" w:line="360" w:lineRule="atLeast"/>
      <w:ind w:left="0" w:leftChars="0" w:right="0" w:rightChars="0"/>
      <w:jc w:val="both"/>
    </w:pPr>
    <w:rPr>
      <w:rFonts w:ascii="Times New Roman" w:hAnsi="Times New Roman"/>
      <w:kern w:val="0"/>
      <w:szCs w:val="21"/>
    </w:rPr>
  </w:style>
  <w:style w:type="paragraph" w:customStyle="1" w:styleId="44">
    <w:name w:val="Z表格小标题"/>
    <w:basedOn w:val="1"/>
    <w:qFormat/>
    <w:uiPriority w:val="0"/>
    <w:pPr>
      <w:widowControl w:val="0"/>
      <w:snapToGrid w:val="0"/>
      <w:spacing w:before="30" w:after="30"/>
      <w:ind w:left="0" w:leftChars="0" w:right="0" w:rightChars="0"/>
      <w:jc w:val="center"/>
    </w:pPr>
    <w:rPr>
      <w:rFonts w:ascii="Times New Roman" w:hAnsi="Times New Roman"/>
      <w:szCs w:val="20"/>
    </w:rPr>
  </w:style>
  <w:style w:type="paragraph" w:customStyle="1" w:styleId="45">
    <w:name w:val="Z表格正文"/>
    <w:basedOn w:val="1"/>
    <w:qFormat/>
    <w:uiPriority w:val="0"/>
    <w:pPr>
      <w:widowControl w:val="0"/>
      <w:snapToGrid w:val="0"/>
      <w:spacing w:before="30" w:after="30"/>
      <w:ind w:left="0" w:leftChars="0" w:right="0" w:rightChars="0"/>
    </w:pPr>
    <w:rPr>
      <w:rFonts w:ascii="Times New Roman" w:hAnsi="Times New Roman"/>
      <w:szCs w:val="20"/>
    </w:rPr>
  </w:style>
  <w:style w:type="paragraph" w:customStyle="1" w:styleId="46">
    <w:name w:val="德清_4级标题"/>
    <w:basedOn w:val="6"/>
    <w:qFormat/>
    <w:uiPriority w:val="0"/>
    <w:pPr>
      <w:widowControl w:val="0"/>
      <w:spacing w:beforeLines="50" w:afterLines="50" w:line="240" w:lineRule="auto"/>
      <w:ind w:left="0" w:leftChars="0" w:right="0" w:rightChars="0"/>
      <w:jc w:val="both"/>
    </w:pPr>
    <w:rPr>
      <w:rFonts w:ascii="Times New Roman" w:hAnsi="Times New Roman" w:eastAsia="仿宋_GB2312"/>
      <w:kern w:val="0"/>
      <w:szCs w:val="28"/>
    </w:rPr>
  </w:style>
  <w:style w:type="character" w:customStyle="1" w:styleId="47">
    <w:name w:val="批注文字 Char"/>
    <w:basedOn w:val="24"/>
    <w:link w:val="8"/>
    <w:semiHidden/>
    <w:qFormat/>
    <w:uiPriority w:val="99"/>
    <w:rPr>
      <w:rFonts w:eastAsiaTheme="minorEastAsia"/>
      <w:kern w:val="2"/>
      <w:sz w:val="24"/>
      <w:szCs w:val="22"/>
    </w:rPr>
  </w:style>
  <w:style w:type="character" w:customStyle="1" w:styleId="48">
    <w:name w:val="批注主题 Char"/>
    <w:basedOn w:val="47"/>
    <w:link w:val="20"/>
    <w:semiHidden/>
    <w:qFormat/>
    <w:uiPriority w:val="99"/>
    <w:rPr>
      <w:rFonts w:eastAsiaTheme="minorEastAsia"/>
      <w:b/>
      <w:bCs/>
      <w:kern w:val="2"/>
      <w:sz w:val="24"/>
      <w:szCs w:val="22"/>
    </w:rPr>
  </w:style>
  <w:style w:type="character" w:customStyle="1" w:styleId="49">
    <w:name w:val="批注框文本 Char"/>
    <w:basedOn w:val="24"/>
    <w:link w:val="13"/>
    <w:semiHidden/>
    <w:qFormat/>
    <w:uiPriority w:val="99"/>
    <w:rPr>
      <w:rFonts w:eastAsiaTheme="minorEastAsia"/>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emf"/><Relationship Id="rId15" Type="http://schemas.openxmlformats.org/officeDocument/2006/relationships/image" Target="media/image2.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100</Pages>
  <Words>20869</Words>
  <Characters>38501</Characters>
  <Lines>217</Lines>
  <Paragraphs>61</Paragraphs>
  <TotalTime>2</TotalTime>
  <ScaleCrop>false</ScaleCrop>
  <LinksUpToDate>false</LinksUpToDate>
  <CharactersWithSpaces>39107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xjy11</cp:lastModifiedBy>
  <cp:lastPrinted>2021-04-29T01:52:00Z</cp:lastPrinted>
  <dcterms:modified xsi:type="dcterms:W3CDTF">2022-10-30T03:07:12Z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C76E88F208FE48E19DF95FC3F491FD48</vt:lpwstr>
  </property>
</Properties>
</file>