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</w:pPr>
      <w:r>
        <w:drawing>
          <wp:inline distT="0" distB="0" distL="0" distR="0">
            <wp:extent cx="1355725" cy="521970"/>
            <wp:effectExtent l="0" t="0" r="0" b="0"/>
            <wp:docPr id="2" name="图片 1" descr="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LOGO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2642" cy="53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spacing w:line="600" w:lineRule="auto"/>
        <w:ind w:firstLine="0" w:firstLineChars="0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交通接驳与安保调度系统</w:t>
      </w:r>
      <w:r>
        <w:rPr>
          <w:sz w:val="52"/>
          <w:szCs w:val="52"/>
        </w:rPr>
        <w:t>APP软件</w:t>
      </w:r>
    </w:p>
    <w:p>
      <w:pPr>
        <w:spacing w:line="600" w:lineRule="auto"/>
        <w:ind w:firstLine="0" w:firstLineChars="0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操作手册</w:t>
      </w:r>
    </w:p>
    <w:p>
      <w:pPr>
        <w:ind w:firstLine="0" w:firstLineChars="0"/>
        <w:jc w:val="center"/>
        <w:rPr>
          <w:b/>
          <w:sz w:val="5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ind w:firstLine="0" w:firstLineChars="0"/>
        <w:jc w:val="center"/>
        <w:rPr>
          <w:sz w:val="28"/>
        </w:rPr>
      </w:pPr>
      <w:r>
        <w:rPr>
          <w:sz w:val="28"/>
        </w:rPr>
        <w:t>浙江中测新图地理信息技术有限公司</w:t>
      </w:r>
    </w:p>
    <w:p>
      <w:pPr>
        <w:ind w:firstLine="0" w:firstLineChars="0"/>
        <w:jc w:val="center"/>
        <w:rPr>
          <w:sz w:val="28"/>
          <w:highlight w:val="yellow"/>
        </w:rPr>
      </w:pPr>
      <w:r>
        <w:rPr>
          <w:rFonts w:hint="eastAsia"/>
          <w:sz w:val="28"/>
        </w:rPr>
        <w:t>二〇</w:t>
      </w:r>
      <w:r>
        <w:rPr>
          <w:sz w:val="28"/>
        </w:rPr>
        <w:t>二</w:t>
      </w:r>
      <w:r>
        <w:rPr>
          <w:rFonts w:hint="eastAsia"/>
          <w:sz w:val="28"/>
          <w:lang w:val="en-US" w:eastAsia="zh-CN"/>
        </w:rPr>
        <w:t>二</w:t>
      </w:r>
      <w:r>
        <w:rPr>
          <w:sz w:val="28"/>
        </w:rPr>
        <w:t>年</w:t>
      </w:r>
      <w:r>
        <w:rPr>
          <w:rFonts w:hint="eastAsia"/>
          <w:sz w:val="28"/>
          <w:lang w:val="en-US" w:eastAsia="zh-CN"/>
        </w:rPr>
        <w:t>十一</w:t>
      </w:r>
      <w:r>
        <w:rPr>
          <w:rFonts w:hint="eastAsia"/>
          <w:sz w:val="28"/>
        </w:rPr>
        <w:t>月</w:t>
      </w:r>
    </w:p>
    <w:p>
      <w:pPr>
        <w:widowControl/>
        <w:spacing w:line="240" w:lineRule="auto"/>
        <w:ind w:firstLine="0" w:firstLineChars="0"/>
      </w:pPr>
    </w:p>
    <w:p>
      <w:pPr>
        <w:widowControl/>
        <w:spacing w:line="240" w:lineRule="auto"/>
        <w:ind w:firstLine="0" w:firstLineChars="0"/>
      </w:pPr>
    </w:p>
    <w:p>
      <w:pPr>
        <w:widowControl/>
        <w:tabs>
          <w:tab w:val="left" w:pos="4638"/>
        </w:tabs>
        <w:spacing w:line="240" w:lineRule="auto"/>
        <w:ind w:firstLine="0" w:firstLineChars="0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bookmarkStart w:id="32" w:name="_GoBack"/>
      <w:bookmarkEnd w:id="32"/>
    </w:p>
    <w:p>
      <w:pPr>
        <w:widowControl/>
        <w:tabs>
          <w:tab w:val="left" w:pos="4638"/>
        </w:tabs>
        <w:spacing w:line="240" w:lineRule="auto"/>
        <w:ind w:firstLine="0" w:firstLineChars="0"/>
        <w:jc w:val="center"/>
        <w:rPr>
          <w:b/>
        </w:rPr>
      </w:pPr>
      <w:r>
        <w:rPr>
          <w:rFonts w:hint="eastAsia"/>
          <w:b/>
        </w:rPr>
        <w:t>目 录</w:t>
      </w:r>
    </w:p>
    <w:p>
      <w:pPr>
        <w:pStyle w:val="17"/>
        <w:tabs>
          <w:tab w:val="left" w:pos="1440"/>
          <w:tab w:val="right" w:leader="dot" w:pos="8296"/>
        </w:tabs>
        <w:ind w:firstLine="402"/>
        <w:rPr>
          <w:b w:val="0"/>
          <w:bCs w:val="0"/>
          <w:caps w:val="0"/>
          <w:sz w:val="21"/>
          <w:szCs w:val="22"/>
        </w:rPr>
      </w:pPr>
      <w:r>
        <w:rPr>
          <w:bCs w:val="0"/>
          <w:caps w:val="0"/>
          <w:sz w:val="20"/>
        </w:rPr>
        <w:fldChar w:fldCharType="begin"/>
      </w:r>
      <w:r>
        <w:rPr>
          <w:bCs w:val="0"/>
          <w:caps w:val="0"/>
          <w:sz w:val="20"/>
        </w:rPr>
        <w:instrText xml:space="preserve"> TOC \o "1-4" \h \z \u </w:instrText>
      </w:r>
      <w:r>
        <w:rPr>
          <w:bCs w:val="0"/>
          <w:caps w:val="0"/>
          <w:sz w:val="20"/>
        </w:rPr>
        <w:fldChar w:fldCharType="separate"/>
      </w:r>
      <w:r>
        <w:fldChar w:fldCharType="begin"/>
      </w:r>
      <w:r>
        <w:instrText xml:space="preserve"> HYPERLINK \l "_Toc65569708" </w:instrText>
      </w:r>
      <w:r>
        <w:fldChar w:fldCharType="separate"/>
      </w:r>
      <w:r>
        <w:rPr>
          <w:rStyle w:val="26"/>
        </w:rPr>
        <w:t>第1章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概述</w:t>
      </w:r>
      <w:r>
        <w:tab/>
      </w:r>
      <w:r>
        <w:fldChar w:fldCharType="begin"/>
      </w:r>
      <w:r>
        <w:instrText xml:space="preserve"> PAGEREF _Toc65569708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"_Toc65569709" </w:instrText>
      </w:r>
      <w:r>
        <w:fldChar w:fldCharType="separate"/>
      </w:r>
      <w:r>
        <w:rPr>
          <w:rStyle w:val="26"/>
        </w:rPr>
        <w:t>1.1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软件简介</w:t>
      </w:r>
      <w:r>
        <w:tab/>
      </w:r>
      <w:r>
        <w:fldChar w:fldCharType="begin"/>
      </w:r>
      <w:r>
        <w:instrText xml:space="preserve"> PAGEREF _Toc65569709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"_Toc65569710" </w:instrText>
      </w:r>
      <w:r>
        <w:fldChar w:fldCharType="separate"/>
      </w:r>
      <w:r>
        <w:rPr>
          <w:rStyle w:val="26"/>
        </w:rPr>
        <w:t>1.2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运行环境</w:t>
      </w:r>
      <w:r>
        <w:tab/>
      </w:r>
      <w:r>
        <w:fldChar w:fldCharType="begin"/>
      </w:r>
      <w:r>
        <w:instrText xml:space="preserve"> PAGEREF _Toc65569710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"_Toc65569711" </w:instrText>
      </w:r>
      <w:r>
        <w:fldChar w:fldCharType="separate"/>
      </w:r>
      <w:r>
        <w:rPr>
          <w:rStyle w:val="26"/>
        </w:rPr>
        <w:t>第2章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软件安装与卸载</w:t>
      </w:r>
      <w:r>
        <w:tab/>
      </w:r>
      <w:r>
        <w:fldChar w:fldCharType="begin"/>
      </w:r>
      <w:r>
        <w:instrText xml:space="preserve"> PAGEREF _Toc65569711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"_Toc65569712" </w:instrText>
      </w:r>
      <w:r>
        <w:fldChar w:fldCharType="separate"/>
      </w:r>
      <w:r>
        <w:rPr>
          <w:rStyle w:val="26"/>
        </w:rPr>
        <w:t>2.1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软件安装与运行</w:t>
      </w:r>
      <w:r>
        <w:tab/>
      </w:r>
      <w:r>
        <w:fldChar w:fldCharType="begin"/>
      </w:r>
      <w:r>
        <w:instrText xml:space="preserve"> PAGEREF _Toc65569712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"_Toc65569713" </w:instrText>
      </w:r>
      <w:r>
        <w:fldChar w:fldCharType="separate"/>
      </w:r>
      <w:r>
        <w:rPr>
          <w:rStyle w:val="26"/>
        </w:rPr>
        <w:t>2.2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软件卸载</w:t>
      </w:r>
      <w:r>
        <w:tab/>
      </w:r>
      <w:r>
        <w:fldChar w:fldCharType="begin"/>
      </w:r>
      <w:r>
        <w:instrText xml:space="preserve"> PAGEREF _Toc65569713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"_Toc65569714" </w:instrText>
      </w:r>
      <w:r>
        <w:fldChar w:fldCharType="separate"/>
      </w:r>
      <w:r>
        <w:rPr>
          <w:rStyle w:val="26"/>
        </w:rPr>
        <w:t>第3章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界面描述</w:t>
      </w:r>
      <w:r>
        <w:tab/>
      </w:r>
      <w:r>
        <w:fldChar w:fldCharType="begin"/>
      </w:r>
      <w:r>
        <w:instrText xml:space="preserve"> PAGEREF _Toc65569714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b w:val="0"/>
          <w:smallCaps w:val="0"/>
          <w:sz w:val="21"/>
          <w:szCs w:val="22"/>
        </w:rPr>
      </w:pPr>
      <w:r>
        <w:fldChar w:fldCharType="begin"/>
      </w:r>
      <w:r>
        <w:instrText xml:space="preserve"> HYPERLINK \l "_Toc65569715" </w:instrText>
      </w:r>
      <w:r>
        <w:fldChar w:fldCharType="separate"/>
      </w:r>
      <w:r>
        <w:rPr>
          <w:rStyle w:val="26"/>
        </w:rPr>
        <w:t>3.1</w:t>
      </w:r>
      <w:r>
        <w:rPr>
          <w:b w:val="0"/>
          <w:smallCaps w:val="0"/>
          <w:sz w:val="21"/>
          <w:szCs w:val="22"/>
        </w:rPr>
        <w:tab/>
      </w:r>
      <w:r>
        <w:rPr>
          <w:rStyle w:val="26"/>
        </w:rPr>
        <w:t>菜单栏说明</w:t>
      </w:r>
      <w:r>
        <w:tab/>
      </w:r>
      <w:r>
        <w:fldChar w:fldCharType="begin"/>
      </w:r>
      <w:r>
        <w:instrText xml:space="preserve"> PAGEREF _Toc65569715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"_Toc65569716" </w:instrText>
      </w:r>
      <w:r>
        <w:fldChar w:fldCharType="separate"/>
      </w:r>
      <w:r>
        <w:rPr>
          <w:rStyle w:val="26"/>
        </w:rPr>
        <w:t>3.1.1</w:t>
      </w:r>
      <w:r>
        <w:rPr>
          <w:iCs w:val="0"/>
          <w:sz w:val="21"/>
          <w:szCs w:val="22"/>
        </w:rPr>
        <w:tab/>
      </w:r>
      <w:r>
        <w:rPr>
          <w:rStyle w:val="26"/>
        </w:rPr>
        <w:t>“游船”界面</w:t>
      </w:r>
      <w:r>
        <w:tab/>
      </w:r>
      <w:r>
        <w:fldChar w:fldCharType="begin"/>
      </w:r>
      <w:r>
        <w:instrText xml:space="preserve"> PAGEREF _Toc65569716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"_Toc65569717" </w:instrText>
      </w:r>
      <w:r>
        <w:fldChar w:fldCharType="separate"/>
      </w:r>
      <w:r>
        <w:rPr>
          <w:rStyle w:val="26"/>
        </w:rPr>
        <w:t>3.1.2</w:t>
      </w:r>
      <w:r>
        <w:rPr>
          <w:iCs w:val="0"/>
          <w:sz w:val="21"/>
          <w:szCs w:val="22"/>
        </w:rPr>
        <w:tab/>
      </w:r>
      <w:r>
        <w:rPr>
          <w:rStyle w:val="26"/>
        </w:rPr>
        <w:t>“电动车”界面</w:t>
      </w:r>
      <w:r>
        <w:tab/>
      </w:r>
      <w:r>
        <w:fldChar w:fldCharType="begin"/>
      </w:r>
      <w:r>
        <w:instrText xml:space="preserve"> PAGEREF _Toc65569717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"_Toc65569718" </w:instrText>
      </w:r>
      <w:r>
        <w:fldChar w:fldCharType="separate"/>
      </w:r>
      <w:r>
        <w:rPr>
          <w:rStyle w:val="26"/>
        </w:rPr>
        <w:t>3.1.3</w:t>
      </w:r>
      <w:r>
        <w:rPr>
          <w:iCs w:val="0"/>
          <w:sz w:val="21"/>
          <w:szCs w:val="22"/>
        </w:rPr>
        <w:tab/>
      </w:r>
      <w:r>
        <w:rPr>
          <w:rStyle w:val="26"/>
        </w:rPr>
        <w:t>“安保”界面</w:t>
      </w:r>
      <w:r>
        <w:tab/>
      </w:r>
      <w:r>
        <w:fldChar w:fldCharType="begin"/>
      </w:r>
      <w:r>
        <w:instrText xml:space="preserve"> PAGEREF _Toc65569718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"_Toc65569719" </w:instrText>
      </w:r>
      <w:r>
        <w:fldChar w:fldCharType="separate"/>
      </w:r>
      <w:r>
        <w:rPr>
          <w:rStyle w:val="26"/>
        </w:rPr>
        <w:t>3.1.4</w:t>
      </w:r>
      <w:r>
        <w:rPr>
          <w:iCs w:val="0"/>
          <w:sz w:val="21"/>
          <w:szCs w:val="22"/>
        </w:rPr>
        <w:tab/>
      </w:r>
      <w:r>
        <w:rPr>
          <w:rStyle w:val="26"/>
        </w:rPr>
        <w:t>“打捞船”界面</w:t>
      </w:r>
      <w:r>
        <w:tab/>
      </w:r>
      <w:r>
        <w:fldChar w:fldCharType="begin"/>
      </w:r>
      <w:r>
        <w:instrText xml:space="preserve"> PAGEREF _Toc65569719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"_Toc65569720" </w:instrText>
      </w:r>
      <w:r>
        <w:fldChar w:fldCharType="separate"/>
      </w:r>
      <w:r>
        <w:rPr>
          <w:rStyle w:val="26"/>
        </w:rPr>
        <w:t>3.1.5</w:t>
      </w:r>
      <w:r>
        <w:rPr>
          <w:iCs w:val="0"/>
          <w:sz w:val="21"/>
          <w:szCs w:val="22"/>
        </w:rPr>
        <w:tab/>
      </w:r>
      <w:r>
        <w:rPr>
          <w:rStyle w:val="26"/>
        </w:rPr>
        <w:t>“监控”界面</w:t>
      </w:r>
      <w:r>
        <w:tab/>
      </w:r>
      <w:r>
        <w:fldChar w:fldCharType="begin"/>
      </w:r>
      <w:r>
        <w:instrText xml:space="preserve"> PAGEREF _Toc65569720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left" w:pos="1680"/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"_Toc65569721" </w:instrText>
      </w:r>
      <w:r>
        <w:fldChar w:fldCharType="separate"/>
      </w:r>
      <w:r>
        <w:rPr>
          <w:rStyle w:val="26"/>
        </w:rPr>
        <w:t>3.1.6</w:t>
      </w:r>
      <w:r>
        <w:rPr>
          <w:iCs w:val="0"/>
          <w:sz w:val="21"/>
          <w:szCs w:val="22"/>
        </w:rPr>
        <w:tab/>
      </w:r>
      <w:r>
        <w:rPr>
          <w:rStyle w:val="26"/>
        </w:rPr>
        <w:t>“管理人员”界面</w:t>
      </w:r>
      <w:r>
        <w:tab/>
      </w:r>
      <w:r>
        <w:fldChar w:fldCharType="begin"/>
      </w:r>
      <w:r>
        <w:instrText xml:space="preserve"> PAGEREF _Toc65569721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7"/>
        <w:tabs>
          <w:tab w:val="left" w:pos="1440"/>
          <w:tab w:val="right" w:leader="dot" w:pos="8296"/>
        </w:tabs>
        <w:ind w:firstLine="482"/>
        <w:rPr>
          <w:b w:val="0"/>
          <w:bCs w:val="0"/>
          <w:caps w:val="0"/>
          <w:sz w:val="21"/>
          <w:szCs w:val="22"/>
        </w:rPr>
      </w:pPr>
      <w:r>
        <w:fldChar w:fldCharType="begin"/>
      </w:r>
      <w:r>
        <w:instrText xml:space="preserve"> HYPERLINK \l "_Toc65569722" </w:instrText>
      </w:r>
      <w:r>
        <w:fldChar w:fldCharType="separate"/>
      </w:r>
      <w:r>
        <w:rPr>
          <w:rStyle w:val="26"/>
        </w:rPr>
        <w:t>第4章</w:t>
      </w:r>
      <w:r>
        <w:rPr>
          <w:b w:val="0"/>
          <w:bCs w:val="0"/>
          <w:caps w:val="0"/>
          <w:sz w:val="21"/>
          <w:szCs w:val="22"/>
        </w:rPr>
        <w:tab/>
      </w:r>
      <w:r>
        <w:rPr>
          <w:rStyle w:val="26"/>
        </w:rPr>
        <w:t>软件功能</w:t>
      </w:r>
      <w:r>
        <w:tab/>
      </w:r>
      <w:r>
        <w:fldChar w:fldCharType="begin"/>
      </w:r>
      <w:r>
        <w:instrText xml:space="preserve"> PAGEREF _Toc65569722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"_Toc65569723" </w:instrText>
      </w:r>
      <w:r>
        <w:fldChar w:fldCharType="separate"/>
      </w:r>
      <w:r>
        <w:rPr>
          <w:rStyle w:val="26"/>
        </w:rPr>
        <w:t>4.1调度管理一张图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_Toc65569723 \h </w:instrText>
      </w:r>
      <w:r>
        <w:rPr>
          <w:rStyle w:val="26"/>
        </w:rPr>
        <w:fldChar w:fldCharType="separate"/>
      </w:r>
      <w:r>
        <w:rPr>
          <w:rStyle w:val="26"/>
        </w:rPr>
        <w:t>6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"_Toc65569724" </w:instrText>
      </w:r>
      <w:r>
        <w:fldChar w:fldCharType="separate"/>
      </w:r>
      <w:r>
        <w:rPr>
          <w:rStyle w:val="26"/>
        </w:rPr>
        <w:t>4.1.1 一张图展示</w:t>
      </w:r>
      <w:r>
        <w:tab/>
      </w:r>
      <w:r>
        <w:fldChar w:fldCharType="begin"/>
      </w:r>
      <w:r>
        <w:instrText xml:space="preserve"> PAGEREF _Toc65569724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"_Toc65569725" </w:instrText>
      </w:r>
      <w:r>
        <w:fldChar w:fldCharType="separate"/>
      </w:r>
      <w:r>
        <w:rPr>
          <w:rStyle w:val="26"/>
        </w:rPr>
        <w:t>4.1.2</w:t>
      </w:r>
      <w:r>
        <w:rPr>
          <w:iCs w:val="0"/>
          <w:sz w:val="21"/>
          <w:szCs w:val="22"/>
        </w:rPr>
        <w:t xml:space="preserve"> </w:t>
      </w:r>
      <w:r>
        <w:rPr>
          <w:rStyle w:val="26"/>
        </w:rPr>
        <w:t>POI分布</w:t>
      </w:r>
      <w:r>
        <w:tab/>
      </w:r>
      <w:r>
        <w:fldChar w:fldCharType="begin"/>
      </w:r>
      <w:r>
        <w:instrText xml:space="preserve"> PAGEREF _Toc65569725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"_Toc65569726" </w:instrText>
      </w:r>
      <w:r>
        <w:fldChar w:fldCharType="separate"/>
      </w:r>
      <w:r>
        <w:rPr>
          <w:rStyle w:val="26"/>
        </w:rPr>
        <w:t>4.1.3历史轨迹查看及对比</w:t>
      </w:r>
      <w:r>
        <w:tab/>
      </w:r>
      <w:r>
        <w:fldChar w:fldCharType="begin"/>
      </w:r>
      <w:r>
        <w:instrText xml:space="preserve"> PAGEREF _Toc65569726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"_Toc65569727" </w:instrText>
      </w:r>
      <w:r>
        <w:fldChar w:fldCharType="separate"/>
      </w:r>
      <w:r>
        <w:rPr>
          <w:rStyle w:val="26"/>
        </w:rPr>
        <w:t>4.1.4内容搜索</w:t>
      </w:r>
      <w:r>
        <w:tab/>
      </w:r>
      <w:r>
        <w:fldChar w:fldCharType="begin"/>
      </w:r>
      <w:r>
        <w:instrText xml:space="preserve"> PAGEREF _Toc65569727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"_Toc65569728" </w:instrText>
      </w:r>
      <w:r>
        <w:fldChar w:fldCharType="separate"/>
      </w:r>
      <w:r>
        <w:rPr>
          <w:rStyle w:val="26"/>
        </w:rPr>
        <w:t>4.2调度分析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_Toc65569728 \h </w:instrText>
      </w:r>
      <w:r>
        <w:rPr>
          <w:rStyle w:val="26"/>
        </w:rPr>
        <w:fldChar w:fldCharType="separate"/>
      </w:r>
      <w:r>
        <w:rPr>
          <w:rStyle w:val="26"/>
        </w:rPr>
        <w:t>9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"_Toc65569729" </w:instrText>
      </w:r>
      <w:r>
        <w:fldChar w:fldCharType="separate"/>
      </w:r>
      <w:r>
        <w:rPr>
          <w:rStyle w:val="26"/>
        </w:rPr>
        <w:t>4.2.1 游船调度</w:t>
      </w:r>
      <w:r>
        <w:tab/>
      </w:r>
      <w:r>
        <w:fldChar w:fldCharType="begin"/>
      </w:r>
      <w:r>
        <w:instrText xml:space="preserve"> PAGEREF _Toc65569729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"_Toc65569730" </w:instrText>
      </w:r>
      <w:r>
        <w:fldChar w:fldCharType="separate"/>
      </w:r>
      <w:r>
        <w:rPr>
          <w:rStyle w:val="26"/>
        </w:rPr>
        <w:t>4.2.2 电动车调度</w:t>
      </w:r>
      <w:r>
        <w:tab/>
      </w:r>
      <w:r>
        <w:fldChar w:fldCharType="begin"/>
      </w:r>
      <w:r>
        <w:instrText xml:space="preserve"> PAGEREF _Toc65569730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"_Toc65569731" </w:instrText>
      </w:r>
      <w:r>
        <w:fldChar w:fldCharType="separate"/>
      </w:r>
      <w:r>
        <w:rPr>
          <w:rStyle w:val="26"/>
        </w:rPr>
        <w:t>4.2.3安保人员调度</w:t>
      </w:r>
      <w:r>
        <w:tab/>
      </w:r>
      <w:r>
        <w:fldChar w:fldCharType="begin"/>
      </w:r>
      <w:r>
        <w:instrText xml:space="preserve"> PAGEREF _Toc65569731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20"/>
        <w:tabs>
          <w:tab w:val="left" w:pos="1200"/>
          <w:tab w:val="right" w:leader="dot" w:pos="8296"/>
        </w:tabs>
        <w:ind w:firstLine="402"/>
        <w:rPr>
          <w:rStyle w:val="26"/>
        </w:rPr>
      </w:pPr>
      <w:r>
        <w:fldChar w:fldCharType="begin"/>
      </w:r>
      <w:r>
        <w:instrText xml:space="preserve"> HYPERLINK \l "_Toc65569732" </w:instrText>
      </w:r>
      <w:r>
        <w:fldChar w:fldCharType="separate"/>
      </w:r>
      <w:r>
        <w:rPr>
          <w:rStyle w:val="26"/>
        </w:rPr>
        <w:t>4.3</w:t>
      </w:r>
      <w:r>
        <w:rPr>
          <w:rStyle w:val="26"/>
        </w:rPr>
        <w:tab/>
      </w:r>
      <w:r>
        <w:rPr>
          <w:rStyle w:val="26"/>
        </w:rPr>
        <w:t>账号管理</w:t>
      </w:r>
      <w:r>
        <w:rPr>
          <w:rStyle w:val="26"/>
        </w:rPr>
        <w:tab/>
      </w:r>
      <w:r>
        <w:rPr>
          <w:rStyle w:val="26"/>
        </w:rPr>
        <w:fldChar w:fldCharType="begin"/>
      </w:r>
      <w:r>
        <w:rPr>
          <w:rStyle w:val="26"/>
        </w:rPr>
        <w:instrText xml:space="preserve"> PAGEREF _Toc65569732 \h </w:instrText>
      </w:r>
      <w:r>
        <w:rPr>
          <w:rStyle w:val="26"/>
        </w:rPr>
        <w:fldChar w:fldCharType="separate"/>
      </w:r>
      <w:r>
        <w:rPr>
          <w:rStyle w:val="26"/>
        </w:rPr>
        <w:t>12</w:t>
      </w:r>
      <w:r>
        <w:rPr>
          <w:rStyle w:val="26"/>
        </w:rPr>
        <w:fldChar w:fldCharType="end"/>
      </w:r>
      <w:r>
        <w:rPr>
          <w:rStyle w:val="26"/>
        </w:rP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"_Toc65569733" </w:instrText>
      </w:r>
      <w:r>
        <w:fldChar w:fldCharType="separate"/>
      </w:r>
      <w:r>
        <w:rPr>
          <w:rStyle w:val="26"/>
        </w:rPr>
        <w:t>4.3.1登入</w:t>
      </w:r>
      <w:r>
        <w:tab/>
      </w:r>
      <w:r>
        <w:fldChar w:fldCharType="begin"/>
      </w:r>
      <w:r>
        <w:instrText xml:space="preserve"> PAGEREF _Toc65569733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ind w:firstLine="400"/>
        <w:rPr>
          <w:iCs w:val="0"/>
          <w:sz w:val="21"/>
          <w:szCs w:val="22"/>
        </w:rPr>
      </w:pPr>
      <w:r>
        <w:fldChar w:fldCharType="begin"/>
      </w:r>
      <w:r>
        <w:instrText xml:space="preserve"> HYPERLINK \l "_Toc65569734" </w:instrText>
      </w:r>
      <w:r>
        <w:fldChar w:fldCharType="separate"/>
      </w:r>
      <w:r>
        <w:rPr>
          <w:rStyle w:val="26"/>
        </w:rPr>
        <w:t>4.3.2登出</w:t>
      </w:r>
      <w:r>
        <w:tab/>
      </w:r>
      <w:r>
        <w:fldChar w:fldCharType="begin"/>
      </w:r>
      <w:r>
        <w:instrText xml:space="preserve"> PAGEREF _Toc65569734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spacing w:line="400" w:lineRule="exact"/>
        <w:ind w:firstLine="0" w:firstLineChars="0"/>
        <w:jc w:val="center"/>
        <w:rPr>
          <w:b/>
        </w:rPr>
        <w:sectPr>
          <w:footerReference r:id="rId11" w:type="default"/>
          <w:pgSz w:w="11906" w:h="16838"/>
          <w:pgMar w:top="1440" w:right="1800" w:bottom="1440" w:left="1800" w:header="851" w:footer="992" w:gutter="0"/>
          <w:pgNumType w:fmt="lowerRoman" w:start="1"/>
          <w:cols w:space="425" w:num="1"/>
          <w:docGrid w:type="lines" w:linePitch="312" w:charSpace="0"/>
        </w:sectPr>
      </w:pPr>
      <w:r>
        <w:rPr>
          <w:rFonts w:asciiTheme="minorHAnsi" w:hAnsiTheme="minorHAnsi"/>
          <w:bCs/>
          <w:caps/>
          <w:sz w:val="20"/>
          <w:szCs w:val="20"/>
        </w:rPr>
        <w:fldChar w:fldCharType="end"/>
      </w:r>
    </w:p>
    <w:p>
      <w:pPr>
        <w:pStyle w:val="2"/>
      </w:pPr>
      <w:bookmarkStart w:id="0" w:name="_Toc65569708"/>
      <w:r>
        <w:rPr>
          <w:rFonts w:hint="eastAsia"/>
        </w:rPr>
        <w:t>概述</w:t>
      </w:r>
      <w:bookmarkEnd w:id="0"/>
    </w:p>
    <w:p>
      <w:pPr>
        <w:pStyle w:val="3"/>
        <w:ind w:firstLine="602"/>
      </w:pPr>
      <w:bookmarkStart w:id="1" w:name="_Toc65569709"/>
      <w:r>
        <w:t>软件简介</w:t>
      </w:r>
      <w:bookmarkEnd w:id="1"/>
    </w:p>
    <w:p>
      <w:pPr>
        <w:ind w:firstLine="480"/>
        <w:rPr>
          <w:rFonts w:hint="eastAsia"/>
        </w:rPr>
      </w:pPr>
      <w:r>
        <w:rPr>
          <w:rFonts w:hint="eastAsia"/>
        </w:rPr>
        <w:t>南浔古镇交通接驳及安保调度管理系统A</w:t>
      </w:r>
      <w:r>
        <w:t>PP</w:t>
      </w:r>
      <w:r>
        <w:rPr>
          <w:rFonts w:hint="eastAsia"/>
        </w:rPr>
        <w:t>是一款综合运用计算机技术和3S技术的旅游景区管理A</w:t>
      </w:r>
      <w:r>
        <w:t>PP</w:t>
      </w:r>
      <w:r>
        <w:rPr>
          <w:rFonts w:hint="eastAsia"/>
        </w:rPr>
        <w:t>。以管理人、车、船与各类资源为核心，针对南浔区景区</w:t>
      </w:r>
      <w:r>
        <w:t>交通接驳</w:t>
      </w:r>
      <w:r>
        <w:rPr>
          <w:rFonts w:hint="eastAsia"/>
        </w:rPr>
        <w:t>及</w:t>
      </w:r>
      <w:r>
        <w:t>安保调度等管理需求</w:t>
      </w:r>
      <w:r>
        <w:rPr>
          <w:rFonts w:hint="eastAsia"/>
        </w:rPr>
        <w:t>，实现基本数据管理的同时，对人、车、船精准定位与调度提供直观的依据。软件功能主要包括游船及电动接驳车的实时定位与调度分析此、打捞船的实时定位、打捞路线轨迹监管、安保人员实时定位、安保路线实时监管、人员与各种车船</w:t>
      </w:r>
      <w:r>
        <w:t>基础信息管理</w:t>
      </w:r>
      <w:r>
        <w:rPr>
          <w:rFonts w:hint="eastAsia"/>
        </w:rPr>
        <w:t xml:space="preserve">等。技术特点：计算机技术和3S技术结合实现交通与安保大数据的完整、精确管理和深度信息挖掘。 </w:t>
      </w:r>
    </w:p>
    <w:p>
      <w:pPr>
        <w:pStyle w:val="3"/>
        <w:ind w:firstLine="602"/>
      </w:pPr>
      <w:bookmarkStart w:id="2" w:name="_Toc65569710"/>
      <w:r>
        <w:rPr>
          <w:rFonts w:hint="eastAsia"/>
        </w:rPr>
        <w:t>运行</w:t>
      </w:r>
      <w:r>
        <w:t>环境</w:t>
      </w:r>
      <w:bookmarkEnd w:id="2"/>
    </w:p>
    <w:p>
      <w:pPr>
        <w:ind w:firstLine="482"/>
        <w:rPr>
          <w:b/>
        </w:rPr>
      </w:pPr>
      <w:r>
        <w:rPr>
          <w:rFonts w:hint="eastAsia"/>
          <w:b/>
        </w:rPr>
        <w:t>移动APP平台：</w:t>
      </w:r>
    </w:p>
    <w:p>
      <w:pPr>
        <w:ind w:firstLine="480"/>
      </w:pPr>
      <w:r>
        <w:rPr>
          <w:rFonts w:hint="eastAsia"/>
        </w:rPr>
        <w:t>操作系统：Android 5.0以上/IOS 13.0以上</w:t>
      </w:r>
    </w:p>
    <w:p>
      <w:pPr>
        <w:ind w:firstLine="480"/>
      </w:pPr>
      <w:r>
        <w:rPr>
          <w:rFonts w:hint="eastAsia"/>
        </w:rPr>
        <w:t>内存：2G以上</w:t>
      </w:r>
    </w:p>
    <w:p>
      <w:pPr>
        <w:pStyle w:val="2"/>
      </w:pPr>
      <w:bookmarkStart w:id="3" w:name="_Toc65569711"/>
      <w:r>
        <w:rPr>
          <w:rFonts w:hint="eastAsia"/>
        </w:rPr>
        <w:t>软件安装与卸载</w:t>
      </w:r>
      <w:bookmarkEnd w:id="3"/>
    </w:p>
    <w:p>
      <w:pPr>
        <w:pStyle w:val="3"/>
        <w:ind w:firstLine="602"/>
      </w:pPr>
      <w:bookmarkStart w:id="4" w:name="_Toc65569712"/>
      <w:r>
        <w:rPr>
          <w:rFonts w:hint="eastAsia"/>
        </w:rPr>
        <w:t>软件安装与运行</w:t>
      </w:r>
      <w:bookmarkEnd w:id="4"/>
    </w:p>
    <w:p>
      <w:pPr>
        <w:ind w:firstLine="480"/>
      </w:pPr>
      <w:r>
        <w:rPr>
          <w:rFonts w:hint="eastAsia"/>
        </w:rPr>
        <w:t>下载安装包进行安装。安装完成后，设置允许软件的所需应用权限。点击软件图标，运行软件。</w:t>
      </w:r>
    </w:p>
    <w:p>
      <w:pPr>
        <w:pStyle w:val="3"/>
        <w:ind w:firstLine="602"/>
      </w:pPr>
      <w:bookmarkStart w:id="5" w:name="_Toc65569713"/>
      <w:r>
        <w:rPr>
          <w:rFonts w:hint="eastAsia"/>
        </w:rPr>
        <w:t>软件卸载</w:t>
      </w:r>
      <w:bookmarkEnd w:id="5"/>
    </w:p>
    <w:p>
      <w:pPr>
        <w:ind w:firstLine="480"/>
      </w:pPr>
      <w:r>
        <w:rPr>
          <w:rFonts w:hint="eastAsia"/>
        </w:rPr>
        <w:t>长按软件图标，将其拖入垃圾箱内即可卸载软件。或者进入手机设置-&gt;应用程序管理，点击卸载按钮卸载软件。</w:t>
      </w:r>
    </w:p>
    <w:p>
      <w:pPr>
        <w:pStyle w:val="2"/>
      </w:pPr>
      <w:bookmarkStart w:id="6" w:name="_Toc65569714"/>
      <w:r>
        <w:rPr>
          <w:rFonts w:hint="eastAsia"/>
        </w:rPr>
        <w:t>界面描述</w:t>
      </w:r>
      <w:bookmarkEnd w:id="6"/>
    </w:p>
    <w:p>
      <w:pPr>
        <w:ind w:firstLine="480"/>
      </w:pPr>
      <w:r>
        <w:rPr>
          <w:rFonts w:hint="eastAsia"/>
        </w:rPr>
        <w:t>软件主界面由导航栏、内容区域、菜单栏三部分组成。</w:t>
      </w: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" name="图片 1" descr="C:\Users\Administrator\Documents\Tencent Files\3240994848\Image\C2C\4DCDF2B6199D65628393C22BEF0525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ocuments\Tencent Files\3240994848\Image\C2C\4DCDF2B6199D65628393C22BEF05250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软件</w:t>
      </w:r>
      <w:r>
        <w:t>主界面</w:t>
      </w:r>
    </w:p>
    <w:p>
      <w:pPr>
        <w:pStyle w:val="3"/>
        <w:ind w:firstLine="602"/>
      </w:pPr>
      <w:bookmarkStart w:id="7" w:name="_Toc65569715"/>
      <w:r>
        <w:t>菜单栏说明</w:t>
      </w:r>
      <w:bookmarkEnd w:id="7"/>
    </w:p>
    <w:p>
      <w:pPr>
        <w:ind w:firstLine="480"/>
      </w:pPr>
      <w:r>
        <w:rPr>
          <w:rFonts w:hint="eastAsia"/>
        </w:rPr>
        <w:t>菜单栏包括游船、电动车、安保、打捞船、监控、管理人员，点击可切换到对应</w:t>
      </w:r>
      <w:r>
        <w:t>POI</w:t>
      </w:r>
      <w:r>
        <w:rPr>
          <w:rFonts w:hint="eastAsia"/>
        </w:rPr>
        <w:t>界面。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8955" cy="190500"/>
            <wp:effectExtent l="0" t="0" r="0" b="0"/>
            <wp:docPr id="59" name="图片 59" descr="C:\Users\Administrator\Documents\Tencent Files\3240994848\Image\C2C\A1F4F18330DA442AD95F98CDC9E09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Administrator\Documents\Tencent Files\3240994848\Image\C2C\A1F4F18330DA442AD95F98CDC9E09DD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42" b="21103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菜单栏</w:t>
      </w:r>
    </w:p>
    <w:p>
      <w:pPr>
        <w:pStyle w:val="4"/>
        <w:ind w:firstLine="562"/>
      </w:pPr>
      <w:bookmarkStart w:id="8" w:name="_Toc65569716"/>
      <w:r>
        <w:rPr>
          <w:rFonts w:hint="eastAsia"/>
        </w:rPr>
        <w:t>“游船”界面</w:t>
      </w:r>
      <w:bookmarkEnd w:id="8"/>
    </w:p>
    <w:p>
      <w:pPr>
        <w:ind w:firstLine="480"/>
        <w:rPr>
          <w:rFonts w:hint="eastAsia"/>
        </w:rPr>
      </w:pPr>
      <w:r>
        <w:rPr>
          <w:rFonts w:hint="eastAsia"/>
        </w:rPr>
        <w:t>“游船”界面展示了南浔古镇的所有游船点分布位置，点击任意游船图标可查看当前游船状态、船工、历史轨迹和联系方式。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61" name="图片 61" descr="C:\Users\Administrator\Documents\Tencent Files\3240994848\Image\C2C\A1F4F18330DA442AD95F98CDC9E09D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Administrator\Documents\Tencent Files\3240994848\Image\C2C\A1F4F18330DA442AD95F98CDC9E09DD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 xml:space="preserve"> </w:t>
      </w:r>
      <w:r>
        <w:rPr>
          <w:rFonts w:hint="eastAsia"/>
        </w:rPr>
        <w:t>游船界面</w:t>
      </w: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9" w:name="_Toc65569717"/>
      <w:r>
        <w:rPr>
          <w:rFonts w:hint="eastAsia"/>
        </w:rPr>
        <w:t>“电动车”界面</w:t>
      </w:r>
      <w:bookmarkEnd w:id="9"/>
      <w:r>
        <w:rPr>
          <w:rFonts w:hint="eastAsia"/>
        </w:rPr>
        <w:t xml:space="preserve"> </w:t>
      </w:r>
    </w:p>
    <w:p>
      <w:pPr>
        <w:ind w:firstLine="480"/>
        <w:rPr>
          <w:rFonts w:hint="eastAsia"/>
        </w:rPr>
      </w:pPr>
      <w:r>
        <w:rPr>
          <w:rFonts w:hint="eastAsia"/>
        </w:rPr>
        <w:t>“电动车”界面展示了南浔古镇的所有游船点分布位置，点击任意电动车图标可查看当前电动车状态、负责人、历史轨迹和联系方式。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62" name="图片 62" descr="C:\Users\Administrator\Documents\Tencent Files\3240994848\Image\C2C\306EBB55B223ED625E24107359F4E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:\Users\Administrator\Documents\Tencent Files\3240994848\Image\C2C\306EBB55B223ED625E24107359F4E72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电动车界面</w:t>
      </w:r>
    </w:p>
    <w:p>
      <w:pPr>
        <w:pStyle w:val="4"/>
        <w:ind w:firstLine="562"/>
      </w:pPr>
      <w:bookmarkStart w:id="10" w:name="_Toc19201"/>
      <w:bookmarkStart w:id="11" w:name="_Toc30899"/>
      <w:bookmarkStart w:id="12" w:name="_Toc480459110"/>
      <w:r>
        <w:t xml:space="preserve"> </w:t>
      </w:r>
      <w:bookmarkStart w:id="13" w:name="_Toc65569718"/>
      <w:r>
        <w:t>“</w:t>
      </w:r>
      <w:r>
        <w:rPr>
          <w:rFonts w:hint="eastAsia"/>
        </w:rPr>
        <w:t>安保</w:t>
      </w:r>
      <w:r>
        <w:t>”界面</w:t>
      </w:r>
      <w:bookmarkEnd w:id="10"/>
      <w:bookmarkEnd w:id="11"/>
      <w:bookmarkEnd w:id="12"/>
      <w:bookmarkEnd w:id="13"/>
    </w:p>
    <w:p>
      <w:pPr>
        <w:ind w:firstLine="480"/>
        <w:rPr>
          <w:rFonts w:hint="eastAsia"/>
        </w:rPr>
      </w:pPr>
      <w:r>
        <w:rPr>
          <w:rFonts w:hint="eastAsia"/>
        </w:rPr>
        <w:t>“安保”界面展示了南浔古镇的所有安保人员分布位置，点击任意安保图标可查看当前安保人员所属网格、管理区域、编号、历史轨迹和联系方式。</w:t>
      </w:r>
    </w:p>
    <w:p>
      <w:pPr>
        <w:keepNext/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4" name="图片 4" descr="C:\Users\Administrator\Documents\Tencent Files\3240994848\Image\C2C\303F12044B53183A5140A92F6A2AA0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ocuments\Tencent Files\3240994848\Image\C2C\303F12044B53183A5140A92F6A2AA0C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安保界面</w:t>
      </w: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4" w:name="_Toc65569719"/>
      <w:r>
        <w:rPr>
          <w:rFonts w:hint="eastAsia"/>
        </w:rPr>
        <w:t>“打捞船”界面</w:t>
      </w:r>
      <w:bookmarkEnd w:id="14"/>
    </w:p>
    <w:p>
      <w:pPr>
        <w:ind w:firstLine="480"/>
        <w:rPr>
          <w:rFonts w:hint="eastAsia"/>
        </w:rPr>
      </w:pPr>
      <w:r>
        <w:rPr>
          <w:rFonts w:hint="eastAsia"/>
        </w:rPr>
        <w:t>“打捞船”界面展示了南浔古镇的所有游船点分布位置，点击任意打捞船图标可查看当前打捞船状态、船工、历史轨迹和联系方式。</w:t>
      </w:r>
    </w:p>
    <w:p>
      <w:pPr>
        <w:ind w:firstLine="199" w:firstLineChars="83"/>
        <w:jc w:val="center"/>
      </w:pPr>
      <w:r>
        <w:drawing>
          <wp:inline distT="0" distB="0" distL="0" distR="0">
            <wp:extent cx="1799590" cy="3199765"/>
            <wp:effectExtent l="0" t="0" r="0" b="635"/>
            <wp:docPr id="5" name="图片 5" descr="C:\Users\Administrator\Documents\Tencent Files\3240994848\Image\C2C\8A02D61E0537292C09C16F9AF8BE70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ocuments\Tencent Files\3240994848\Image\C2C\8A02D61E0537292C09C16F9AF8BE70E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6</w:t>
      </w:r>
      <w:r>
        <w:rPr>
          <w:rFonts w:hint="eastAsia"/>
        </w:rPr>
        <w:t>打捞船界面</w:t>
      </w:r>
    </w:p>
    <w:p>
      <w:pPr>
        <w:ind w:firstLine="199" w:firstLineChars="83"/>
      </w:pP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5" w:name="_Toc65569720"/>
      <w:r>
        <w:rPr>
          <w:rFonts w:hint="eastAsia"/>
        </w:rPr>
        <w:t>“监控”界面</w:t>
      </w:r>
      <w:bookmarkEnd w:id="15"/>
    </w:p>
    <w:p>
      <w:pPr>
        <w:ind w:firstLine="480"/>
        <w:rPr>
          <w:rFonts w:hint="eastAsia"/>
        </w:rPr>
      </w:pPr>
      <w:r>
        <w:rPr>
          <w:rFonts w:hint="eastAsia"/>
        </w:rPr>
        <w:t>“监控”界面展示了南浔古镇的所有监控点分布位置，点击任意监控点图标可查看当前设备实时监控视频。</w:t>
      </w:r>
    </w:p>
    <w:p>
      <w:pPr>
        <w:ind w:firstLine="480"/>
        <w:rPr>
          <w:rFonts w:hint="eastAsia"/>
        </w:rPr>
      </w:pP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6" name="图片 6" descr="C:\Users\Administrator\Documents\Tencent Files\3240994848\Image\C2C\CCA6B8749E9ED5217DB1BF733DF047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Documents\Tencent Files\3240994848\Image\C2C\CCA6B8749E9ED5217DB1BF733DF047E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7</w:t>
      </w:r>
      <w:r>
        <w:rPr>
          <w:rFonts w:hint="eastAsia"/>
        </w:rPr>
        <w:t>监控界面</w:t>
      </w:r>
    </w:p>
    <w:p>
      <w:pPr>
        <w:ind w:firstLine="480"/>
      </w:pPr>
    </w:p>
    <w:p>
      <w:pPr>
        <w:pStyle w:val="4"/>
        <w:ind w:firstLine="562"/>
      </w:pPr>
      <w:r>
        <w:rPr>
          <w:rFonts w:hint="eastAsia"/>
        </w:rPr>
        <w:t xml:space="preserve"> </w:t>
      </w:r>
      <w:bookmarkStart w:id="16" w:name="_Toc65569721"/>
      <w:r>
        <w:rPr>
          <w:rFonts w:hint="eastAsia"/>
        </w:rPr>
        <w:t>“管理人员”界面</w:t>
      </w:r>
      <w:bookmarkEnd w:id="16"/>
    </w:p>
    <w:p>
      <w:pPr>
        <w:ind w:firstLine="480"/>
        <w:rPr>
          <w:rFonts w:hint="eastAsia"/>
        </w:rPr>
      </w:pPr>
      <w:r>
        <w:rPr>
          <w:rFonts w:hint="eastAsia"/>
        </w:rPr>
        <w:t>“管理人员”界面展示了南浔古镇的所有管理人员分布位置，点击任意安保图标可查看当前管理人员编号、历史轨迹和联系方式。</w:t>
      </w:r>
    </w:p>
    <w:p>
      <w:pPr>
        <w:ind w:firstLine="480"/>
        <w:rPr>
          <w:rFonts w:hint="eastAsia"/>
        </w:rPr>
      </w:pP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7" name="图片 7" descr="C:\Users\Administrator\Documents\Tencent Files\3240994848\Image\C2C\E789D59659C98756DB5FF7B1705A3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Documents\Tencent Files\3240994848\Image\C2C\E789D59659C98756DB5FF7B1705A3DE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t>8</w:t>
      </w:r>
      <w:r>
        <w:rPr>
          <w:rFonts w:hint="eastAsia"/>
        </w:rPr>
        <w:t>管理人员界面</w:t>
      </w:r>
    </w:p>
    <w:p>
      <w:pPr>
        <w:pStyle w:val="2"/>
      </w:pPr>
      <w:bookmarkStart w:id="17" w:name="_Toc65569722"/>
      <w:r>
        <w:rPr>
          <w:rFonts w:hint="eastAsia"/>
        </w:rPr>
        <w:t>软件功能</w:t>
      </w:r>
      <w:bookmarkEnd w:id="17"/>
    </w:p>
    <w:p>
      <w:pPr>
        <w:pStyle w:val="3"/>
        <w:ind w:firstLine="602" w:firstLineChars="200"/>
      </w:pPr>
      <w:bookmarkStart w:id="18" w:name="_Toc56772000"/>
      <w:bookmarkStart w:id="19" w:name="_Toc65569723"/>
      <w:r>
        <w:rPr>
          <w:rFonts w:hint="eastAsia"/>
        </w:rPr>
        <w:t>调度管理一张图</w:t>
      </w:r>
      <w:bookmarkEnd w:id="18"/>
      <w:bookmarkEnd w:id="19"/>
    </w:p>
    <w:p>
      <w:pPr>
        <w:ind w:firstLine="480"/>
        <w:rPr>
          <w:rFonts w:hint="eastAsia"/>
        </w:rPr>
      </w:pPr>
      <w:r>
        <w:rPr>
          <w:rFonts w:hint="eastAsia"/>
        </w:rPr>
        <w:t>交通接驳及安保调度管理一张图南浔数字正射影像为底图，叠加游船码头、接驳车站点、打捞船停靠点等景区静态交通接驳数据，接入车、船、对讲机等设备的</w:t>
      </w:r>
      <w:r>
        <w:t>GPS</w:t>
      </w:r>
      <w:r>
        <w:rPr>
          <w:rFonts w:hint="eastAsia"/>
        </w:rPr>
        <w:t>实时数据，实现交通接驳相关静态与动态信息的综合管理。主要包括一张图综合展示、POI详情查看、地图浏览、内容搜索、地图操作等功能。</w:t>
      </w:r>
    </w:p>
    <w:p>
      <w:pPr>
        <w:pStyle w:val="4"/>
        <w:numPr>
          <w:ilvl w:val="0"/>
          <w:numId w:val="0"/>
        </w:numPr>
        <w:ind w:left="562"/>
      </w:pPr>
      <w:bookmarkStart w:id="20" w:name="_Toc65569724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一张图展</w:t>
      </w:r>
      <w:r>
        <w:t>示</w:t>
      </w:r>
      <w:bookmarkEnd w:id="20"/>
    </w:p>
    <w:p>
      <w:pPr>
        <w:ind w:firstLine="480"/>
      </w:pPr>
      <w:r>
        <w:rPr>
          <w:rFonts w:hint="eastAsia"/>
        </w:rPr>
        <w:t>该页面为系统登录后的首页，主要展示景区内的相关管理员登录后所管理的人、车、船的分布状况。</w:t>
      </w:r>
    </w:p>
    <w:p>
      <w:pPr>
        <w:ind w:firstLine="480"/>
      </w:pPr>
      <w:r>
        <w:rPr>
          <w:rFonts w:hint="eastAsia"/>
        </w:rPr>
        <w:t>在景区高精度地图的基础上展示交通接驳及安保调度相关信息，通过对景区船舶和车辆安装亚米级G</w:t>
      </w:r>
      <w:r>
        <w:t>PS</w:t>
      </w:r>
      <w:r>
        <w:rPr>
          <w:rFonts w:hint="eastAsia"/>
        </w:rPr>
        <w:t>定位设备、接入综合执法人员对讲机G</w:t>
      </w:r>
      <w:r>
        <w:t>PS</w:t>
      </w:r>
      <w:r>
        <w:rPr>
          <w:rFonts w:hint="eastAsia"/>
        </w:rPr>
        <w:t>数据，实现船、车、人的实时位置分布一张图展示，并结合游船码头、执法休息点等数据，为景区资源综合指挥调度提供直观的决策依据。</w:t>
      </w: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77" name="图片 77" descr="C:\Users\Administrator\Documents\Tencent Files\3240994848\Image\C2C\4DCDF2B6199D65628393C22BEF0525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Administrator\Documents\Tencent Files\3240994848\Image\C2C\4DCDF2B6199D65628393C22BEF05250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4-1</w:t>
      </w:r>
      <w:r>
        <w:rPr>
          <w:rFonts w:hint="eastAsia"/>
        </w:rPr>
        <w:t>移动端一张图展示</w:t>
      </w:r>
    </w:p>
    <w:p>
      <w:pPr>
        <w:ind w:firstLine="480"/>
        <w:jc w:val="center"/>
      </w:pPr>
    </w:p>
    <w:p>
      <w:pPr>
        <w:pStyle w:val="4"/>
        <w:numPr>
          <w:ilvl w:val="0"/>
          <w:numId w:val="0"/>
        </w:numPr>
        <w:ind w:left="562"/>
      </w:pPr>
      <w:bookmarkStart w:id="21" w:name="_Toc65569725"/>
      <w:r>
        <w:rPr>
          <w:rFonts w:hint="eastAsia"/>
        </w:rPr>
        <w:t>4</w:t>
      </w:r>
      <w:r>
        <w:t>.1.2</w:t>
      </w:r>
      <w:r>
        <w:tab/>
      </w:r>
      <w:r>
        <w:rPr>
          <w:rFonts w:hint="eastAsia"/>
        </w:rPr>
        <w:t>POI分布</w:t>
      </w:r>
      <w:bookmarkEnd w:id="21"/>
    </w:p>
    <w:p>
      <w:pPr>
        <w:ind w:firstLine="480"/>
        <w:rPr>
          <w:rFonts w:hint="eastAsia"/>
        </w:rPr>
      </w:pPr>
      <w:r>
        <w:rPr>
          <w:rFonts w:hint="eastAsia"/>
        </w:rPr>
        <w:t>该页面主要是在一张图展示的基础上，包含了游船、电动车、安保、打捞船、监控、管理人员</w:t>
      </w:r>
      <w:r>
        <w:t>POI</w:t>
      </w:r>
      <w:r>
        <w:rPr>
          <w:rFonts w:hint="eastAsia"/>
        </w:rPr>
        <w:t>点分布。</w:t>
      </w:r>
    </w:p>
    <w:p>
      <w:pPr>
        <w:pStyle w:val="4"/>
        <w:numPr>
          <w:ilvl w:val="0"/>
          <w:numId w:val="0"/>
        </w:numPr>
        <w:ind w:left="562"/>
      </w:pPr>
      <w:bookmarkStart w:id="22" w:name="_Toc65569726"/>
      <w:r>
        <w:rPr>
          <w:rFonts w:hint="eastAsia"/>
        </w:rPr>
        <w:t>4</w:t>
      </w:r>
      <w:r>
        <w:t>.1.3</w:t>
      </w:r>
      <w:r>
        <w:rPr>
          <w:rFonts w:hint="eastAsia"/>
        </w:rPr>
        <w:t>历史轨迹查看</w:t>
      </w:r>
      <w:bookmarkEnd w:id="22"/>
    </w:p>
    <w:p>
      <w:pPr>
        <w:ind w:firstLine="480"/>
      </w:pPr>
      <w:r>
        <w:rPr>
          <w:rFonts w:hint="eastAsia"/>
        </w:rPr>
        <w:t>系统针对设备上报的GPS信号进行记录，可通过相关设备的P</w:t>
      </w:r>
      <w:r>
        <w:t>OI</w:t>
      </w:r>
      <w:r>
        <w:rPr>
          <w:rFonts w:hint="eastAsia"/>
        </w:rPr>
        <w:t>点的详情查看的内容点击进入，实现历史轨迹记录，为用户提供历史轨迹查看功能。</w:t>
      </w:r>
    </w:p>
    <w:p>
      <w:pPr>
        <w:ind w:firstLine="482"/>
      </w:pPr>
      <w:r>
        <w:rPr>
          <w:rFonts w:hint="eastAsia"/>
          <w:b/>
        </w:rPr>
        <w:t>游船：</w:t>
      </w:r>
      <w:r>
        <w:rPr>
          <w:rFonts w:hint="eastAsia"/>
        </w:rPr>
        <w:t>通过GPS实时</w:t>
      </w:r>
      <w:r>
        <w:t>定位装置</w:t>
      </w:r>
      <w:r>
        <w:rPr>
          <w:rFonts w:hint="eastAsia"/>
        </w:rPr>
        <w:t>，对游船行驶轨迹进行记录，支持根据时段调取游船轨迹信息。</w:t>
      </w:r>
    </w:p>
    <w:p>
      <w:pPr>
        <w:ind w:firstLine="482"/>
      </w:pPr>
      <w:r>
        <w:rPr>
          <w:rFonts w:hint="eastAsia"/>
          <w:b/>
        </w:rPr>
        <w:t>电动车：</w:t>
      </w:r>
      <w:r>
        <w:rPr>
          <w:rFonts w:hint="eastAsia"/>
        </w:rPr>
        <w:t>实时记录电动车</w:t>
      </w:r>
      <w:r>
        <w:t>的接驳</w:t>
      </w:r>
      <w:r>
        <w:rPr>
          <w:rFonts w:hint="eastAsia"/>
        </w:rPr>
        <w:t>路线轨迹。</w:t>
      </w:r>
    </w:p>
    <w:p>
      <w:pPr>
        <w:ind w:firstLine="482"/>
      </w:pPr>
      <w:r>
        <w:rPr>
          <w:rFonts w:hint="eastAsia"/>
          <w:b/>
        </w:rPr>
        <w:t>安保：</w:t>
      </w:r>
      <w:r>
        <w:rPr>
          <w:rFonts w:hint="eastAsia"/>
        </w:rPr>
        <w:t>通过GPS实时</w:t>
      </w:r>
      <w:r>
        <w:t>定位装置</w:t>
      </w:r>
      <w:r>
        <w:rPr>
          <w:rFonts w:hint="eastAsia"/>
        </w:rPr>
        <w:t>，对安保人员行动轨迹进行记录，查看其否按规定的巡检路线和范围进行巡查，支持根据时段调取游船轨迹信息。</w:t>
      </w:r>
    </w:p>
    <w:p>
      <w:pPr>
        <w:ind w:firstLine="482"/>
      </w:pPr>
      <w:r>
        <w:rPr>
          <w:rFonts w:hint="eastAsia"/>
          <w:b/>
        </w:rPr>
        <w:t>打捞船：</w:t>
      </w:r>
      <w:r>
        <w:rPr>
          <w:rFonts w:hint="eastAsia"/>
        </w:rPr>
        <w:t>通过GPS实时定位装置对打捞船的打捞路线轨迹进行记录，支持根据时段调取打捞船轨迹信息，并与规定打捞路线进行对比。</w:t>
      </w:r>
    </w:p>
    <w:p>
      <w:pPr>
        <w:ind w:firstLine="482"/>
      </w:pPr>
      <w:r>
        <w:rPr>
          <w:rFonts w:hint="eastAsia"/>
          <w:b/>
        </w:rPr>
        <w:t>管理人员：</w:t>
      </w:r>
      <w:r>
        <w:rPr>
          <w:rFonts w:hint="eastAsia"/>
        </w:rPr>
        <w:t>实时记录管理人员的</w:t>
      </w:r>
      <w:r>
        <w:t>执法巡检路线轨迹，</w:t>
      </w:r>
      <w:r>
        <w:rPr>
          <w:rFonts w:hint="eastAsia"/>
        </w:rPr>
        <w:t>查看其否按规定的巡检路线和范围进行巡查，支持根据时段调取游船轨迹信息。</w:t>
      </w:r>
    </w:p>
    <w:p>
      <w:pPr>
        <w:ind w:firstLineChars="0"/>
        <w:jc w:val="center"/>
      </w:pPr>
      <w:r>
        <w:drawing>
          <wp:inline distT="0" distB="0" distL="0" distR="0">
            <wp:extent cx="1799590" cy="3199765"/>
            <wp:effectExtent l="0" t="0" r="0" b="635"/>
            <wp:docPr id="8" name="图片 8" descr="C:\Users\Administrator\Documents\Tencent Files\3240994848\Image\C2C\2F77F5978413CB9B9BA582D672782D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Documents\Tencent Files\3240994848\Image\C2C\2F77F5978413CB9B9BA582D672782D4C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4-2</w:t>
      </w:r>
      <w:r>
        <w:rPr>
          <w:rFonts w:hint="eastAsia"/>
        </w:rPr>
        <w:t>选定历史轨迹时间</w:t>
      </w:r>
    </w:p>
    <w:p>
      <w:pPr>
        <w:ind w:firstLine="480"/>
      </w:pPr>
      <w:r>
        <w:rPr>
          <w:rFonts w:hint="eastAsia"/>
        </w:rPr>
        <w:t>下图示例为所查询的安保人员的历史轨迹展示。</w:t>
      </w:r>
    </w:p>
    <w:p>
      <w:pPr>
        <w:ind w:firstLineChars="0"/>
        <w:jc w:val="center"/>
      </w:pPr>
      <w:r>
        <w:drawing>
          <wp:inline distT="0" distB="0" distL="0" distR="0">
            <wp:extent cx="1799590" cy="3199765"/>
            <wp:effectExtent l="0" t="0" r="0" b="635"/>
            <wp:docPr id="9" name="图片 9" descr="C:\Users\Administrator\Documents\Tencent Files\3240994848\Image\C2C\98E20610DF9F72AAC0ED637F2494F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Administrator\Documents\Tencent Files\3240994848\Image\C2C\98E20610DF9F72AAC0ED637F2494F986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4-3</w:t>
      </w:r>
      <w:r>
        <w:rPr>
          <w:rFonts w:hint="eastAsia"/>
        </w:rPr>
        <w:t>历史轨迹示例展示</w:t>
      </w:r>
    </w:p>
    <w:p>
      <w:pPr>
        <w:ind w:firstLine="0" w:firstLineChars="0"/>
        <w:rPr>
          <w:rFonts w:hint="eastAsia"/>
        </w:rPr>
      </w:pPr>
    </w:p>
    <w:p>
      <w:pPr>
        <w:pStyle w:val="4"/>
        <w:numPr>
          <w:ilvl w:val="0"/>
          <w:numId w:val="0"/>
        </w:numPr>
        <w:ind w:left="562"/>
      </w:pPr>
      <w:bookmarkStart w:id="23" w:name="_Toc65569727"/>
      <w:r>
        <w:rPr>
          <w:rFonts w:hint="eastAsia"/>
        </w:rPr>
        <w:t>4</w:t>
      </w:r>
      <w:r>
        <w:t>.1.4</w:t>
      </w:r>
      <w:r>
        <w:rPr>
          <w:rFonts w:hint="eastAsia"/>
        </w:rPr>
        <w:t>内容</w:t>
      </w:r>
      <w:r>
        <w:t>搜索</w:t>
      </w:r>
      <w:bookmarkEnd w:id="23"/>
    </w:p>
    <w:p>
      <w:pPr>
        <w:ind w:firstLine="480"/>
      </w:pPr>
      <w:r>
        <w:rPr>
          <w:rFonts w:hint="eastAsia"/>
        </w:rPr>
        <w:t>根据搜索目标名称输入要查询目标的名称或者名称的一部分，查询车、船及人员</w:t>
      </w:r>
      <w:r>
        <w:t>相关信息并在地图上</w:t>
      </w:r>
      <w:r>
        <w:rPr>
          <w:rFonts w:hint="eastAsia"/>
        </w:rPr>
        <w:t>快速定位及直观展示，</w:t>
      </w:r>
      <w:r>
        <w:t>系统支持</w:t>
      </w:r>
      <w:r>
        <w:rPr>
          <w:rFonts w:hint="eastAsia"/>
        </w:rPr>
        <w:t>设备</w:t>
      </w:r>
      <w:r>
        <w:t>编号</w:t>
      </w:r>
      <w:r>
        <w:rPr>
          <w:rFonts w:hint="eastAsia"/>
        </w:rPr>
        <w:t>和</w:t>
      </w:r>
      <w:r>
        <w:t>人员</w:t>
      </w:r>
      <w:r>
        <w:rPr>
          <w:rFonts w:hint="eastAsia"/>
        </w:rPr>
        <w:t>姓名等关键字</w:t>
      </w:r>
      <w:r>
        <w:t>的搜索。</w:t>
      </w:r>
    </w:p>
    <w:p>
      <w:pPr>
        <w:pStyle w:val="3"/>
        <w:ind w:firstLine="602" w:firstLineChars="200"/>
      </w:pPr>
      <w:bookmarkStart w:id="24" w:name="_Toc56772001"/>
      <w:bookmarkStart w:id="25" w:name="_Toc65569728"/>
      <w:r>
        <w:rPr>
          <w:rFonts w:hint="eastAsia"/>
        </w:rPr>
        <w:t>调度分析</w:t>
      </w:r>
      <w:bookmarkEnd w:id="24"/>
      <w:bookmarkEnd w:id="25"/>
    </w:p>
    <w:p>
      <w:pPr>
        <w:pStyle w:val="4"/>
        <w:numPr>
          <w:ilvl w:val="0"/>
          <w:numId w:val="0"/>
        </w:numPr>
      </w:pPr>
      <w:bookmarkStart w:id="26" w:name="_Toc65569729"/>
      <w:r>
        <w:rPr>
          <w:rFonts w:hint="eastAsia"/>
        </w:rPr>
        <w:t>4</w:t>
      </w:r>
      <w:r>
        <w:t xml:space="preserve">.2.1 </w:t>
      </w:r>
      <w:r>
        <w:rPr>
          <w:rFonts w:hint="eastAsia"/>
        </w:rPr>
        <w:t>游船调度</w:t>
      </w:r>
      <w:bookmarkEnd w:id="26"/>
    </w:p>
    <w:p>
      <w:pPr>
        <w:ind w:firstLine="480"/>
      </w:pPr>
      <w:r>
        <w:rPr>
          <w:rFonts w:hint="eastAsia"/>
        </w:rPr>
        <w:t>游船</w:t>
      </w:r>
      <w:r>
        <w:t>调度</w:t>
      </w:r>
      <w:r>
        <w:rPr>
          <w:rFonts w:hint="eastAsia"/>
        </w:rPr>
        <w:t>是指针对南浔古镇景区游船分布及运行情况进行监控，结合景区各个游船</w:t>
      </w:r>
      <w:r>
        <w:t>码头</w:t>
      </w:r>
      <w:r>
        <w:rPr>
          <w:rFonts w:hint="eastAsia"/>
        </w:rPr>
        <w:t>游客数量及</w:t>
      </w:r>
      <w:r>
        <w:t>船只数量</w:t>
      </w:r>
      <w:r>
        <w:rPr>
          <w:rFonts w:hint="eastAsia"/>
        </w:rPr>
        <w:t>进行游船</w:t>
      </w:r>
      <w:r>
        <w:t>调度管理</w:t>
      </w:r>
      <w:r>
        <w:rPr>
          <w:rFonts w:hint="eastAsia"/>
        </w:rPr>
        <w:t>，通过G</w:t>
      </w:r>
      <w:r>
        <w:t>IS</w:t>
      </w:r>
      <w:r>
        <w:rPr>
          <w:rFonts w:hint="eastAsia"/>
        </w:rPr>
        <w:t>相关路径分析手段进行游船调度分析，管理员通过手机端可实现就近游船信息查看及实时调度。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2"/>
        </w:numPr>
        <w:ind w:firstLineChars="0"/>
      </w:pPr>
      <w:r>
        <w:rPr>
          <w:rFonts w:hint="eastAsia"/>
        </w:rPr>
        <w:t>点击调度分析，并提示选择中心区域。</w:t>
      </w:r>
    </w:p>
    <w:p>
      <w:pPr>
        <w:pStyle w:val="35"/>
        <w:numPr>
          <w:ilvl w:val="0"/>
          <w:numId w:val="2"/>
        </w:numPr>
        <w:ind w:firstLineChars="0"/>
      </w:pPr>
      <w:r>
        <w:rPr>
          <w:rFonts w:hint="eastAsia"/>
        </w:rPr>
        <w:t>点击调度中心区域，并以此区域为中心，展开搜索。</w:t>
      </w: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0" name="图片 10" descr="C:\Users\Administrator\Documents\Tencent Files\3240994848\Image\C2C\D57EC8A8A944DFBC0002532A297DC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ocuments\Tencent Files\3240994848\Image\C2C\D57EC8A8A944DFBC0002532A297DCF0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</w:pPr>
      <w:r>
        <w:rPr>
          <w:rFonts w:hint="eastAsia"/>
        </w:rPr>
        <w:t xml:space="preserve">图 </w:t>
      </w:r>
      <w:r>
        <w:t>4-4</w:t>
      </w:r>
      <w:r>
        <w:rPr>
          <w:rFonts w:hint="eastAsia"/>
        </w:rPr>
        <w:t>游船调度分析</w:t>
      </w:r>
    </w:p>
    <w:p>
      <w:pPr>
        <w:ind w:firstLine="480"/>
        <w:jc w:val="center"/>
        <w:rPr>
          <w:rFonts w:hint="eastAsia"/>
        </w:rPr>
      </w:pP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1" name="图片 11" descr="C:\Users\Administrator\Documents\Tencent Files\3240994848\Image\C2C\00FA6B2DA6A252BBE426D00AF5D6901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ocuments\Tencent Files\3240994848\Image\C2C\00FA6B2DA6A252BBE426D00AF5D6901C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4-5</w:t>
      </w:r>
      <w:r>
        <w:rPr>
          <w:rFonts w:hint="eastAsia"/>
        </w:rPr>
        <w:t>调度分析结果</w:t>
      </w:r>
    </w:p>
    <w:p>
      <w:pPr>
        <w:pStyle w:val="4"/>
        <w:numPr>
          <w:ilvl w:val="0"/>
          <w:numId w:val="0"/>
        </w:numPr>
      </w:pPr>
      <w:bookmarkStart w:id="27" w:name="_Toc65569730"/>
      <w:r>
        <w:rPr>
          <w:rFonts w:hint="eastAsia"/>
        </w:rPr>
        <w:t>4</w:t>
      </w:r>
      <w:r>
        <w:t xml:space="preserve">.2.2 </w:t>
      </w:r>
      <w:r>
        <w:rPr>
          <w:rFonts w:hint="eastAsia"/>
        </w:rPr>
        <w:t>电动车调度</w:t>
      </w:r>
      <w:bookmarkEnd w:id="27"/>
    </w:p>
    <w:p>
      <w:pPr>
        <w:ind w:firstLine="480"/>
      </w:pPr>
      <w:r>
        <w:rPr>
          <w:rFonts w:hint="eastAsia"/>
        </w:rPr>
        <w:t>电动车</w:t>
      </w:r>
      <w:r>
        <w:t>调度</w:t>
      </w:r>
      <w:r>
        <w:rPr>
          <w:rFonts w:hint="eastAsia"/>
        </w:rPr>
        <w:t>是指针对南浔古镇景区电动车分布及运行情况进行监控，结合景区各个电动车</w:t>
      </w:r>
      <w:r>
        <w:t>码头</w:t>
      </w:r>
      <w:r>
        <w:rPr>
          <w:rFonts w:hint="eastAsia"/>
        </w:rPr>
        <w:t>游客数量及电动车</w:t>
      </w:r>
      <w:r>
        <w:t>数量</w:t>
      </w:r>
      <w:r>
        <w:rPr>
          <w:rFonts w:hint="eastAsia"/>
        </w:rPr>
        <w:t>进行游船</w:t>
      </w:r>
      <w:r>
        <w:t>调度管理</w:t>
      </w:r>
      <w:r>
        <w:rPr>
          <w:rFonts w:hint="eastAsia"/>
        </w:rPr>
        <w:t>，通过G</w:t>
      </w:r>
      <w:r>
        <w:t>IS</w:t>
      </w:r>
      <w:r>
        <w:rPr>
          <w:rFonts w:hint="eastAsia"/>
        </w:rPr>
        <w:t>相关路径分析手段进行电动车调度分析，管理员通过手机端可实现就近电动车信息查看及实时调度。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3"/>
        </w:numPr>
        <w:ind w:firstLineChars="0"/>
      </w:pPr>
      <w:r>
        <w:rPr>
          <w:rFonts w:hint="eastAsia"/>
        </w:rPr>
        <w:t>点击调度分析，并提示选择中心区域。</w:t>
      </w:r>
    </w:p>
    <w:p>
      <w:pPr>
        <w:ind w:left="480" w:firstLine="0" w:firstLineChars="0"/>
      </w:pPr>
      <w:r>
        <w:rPr>
          <w:rFonts w:hint="eastAsia"/>
        </w:rPr>
        <w:t>2）点击调度中心区域，并以此区域为中心，展开搜索。</w:t>
      </w: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2" name="图片 12" descr="C:\Users\Administrator\Documents\Tencent Files\3240994848\Image\C2C\E07E281DB6FD0B1E33432FD6B42EF3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ocuments\Tencent Files\3240994848\Image\C2C\E07E281DB6FD0B1E33432FD6B42EF3C8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4-6</w:t>
      </w:r>
      <w:r>
        <w:rPr>
          <w:rFonts w:hint="eastAsia"/>
        </w:rPr>
        <w:t>电动车调度分析</w:t>
      </w:r>
    </w:p>
    <w:p>
      <w:pPr>
        <w:pStyle w:val="4"/>
        <w:numPr>
          <w:ilvl w:val="0"/>
          <w:numId w:val="0"/>
        </w:numPr>
      </w:pPr>
      <w:bookmarkStart w:id="28" w:name="_Toc65569731"/>
      <w:r>
        <w:rPr>
          <w:rFonts w:hint="eastAsia"/>
        </w:rPr>
        <w:t>4</w:t>
      </w:r>
      <w:r>
        <w:t>.2.3</w:t>
      </w:r>
      <w:r>
        <w:rPr>
          <w:rFonts w:hint="eastAsia"/>
        </w:rPr>
        <w:t>安保人员调度</w:t>
      </w:r>
      <w:bookmarkEnd w:id="28"/>
    </w:p>
    <w:p>
      <w:pPr>
        <w:ind w:firstLine="480"/>
      </w:pPr>
      <w:r>
        <w:rPr>
          <w:rFonts w:hint="eastAsia"/>
        </w:rPr>
        <w:t>安保人员调度是指针对景区配备GPS设备的安保人员进行实时位置监控与调度功能，结合景区实时客流数据，合理分配安保人员分布，通过GIS相关路径分析手段进行安保人员调度分析，管理员通过手机端可实现就近安保人员信息查看及实时调度，并根据景区既定巡逻点进行工作</w:t>
      </w:r>
      <w:r>
        <w:t>巡检调度、景区突发事件紧急调度</w:t>
      </w:r>
      <w:r>
        <w:rPr>
          <w:rFonts w:hint="eastAsia"/>
        </w:rPr>
        <w:t>等。</w:t>
      </w:r>
    </w:p>
    <w:p>
      <w:pPr>
        <w:ind w:firstLine="480"/>
      </w:pPr>
      <w:r>
        <w:rPr>
          <w:rFonts w:hint="eastAsia"/>
        </w:rPr>
        <w:t>具体操作流程如下：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点击调度分析，并提示选择中心点。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点击中心点区域，并以此区域为中心，展开搜索。</w:t>
      </w:r>
    </w:p>
    <w:p>
      <w:pPr>
        <w:pStyle w:val="35"/>
        <w:numPr>
          <w:ilvl w:val="0"/>
          <w:numId w:val="4"/>
        </w:numPr>
        <w:ind w:firstLineChars="0"/>
      </w:pPr>
      <w:r>
        <w:rPr>
          <w:rFonts w:hint="eastAsia"/>
        </w:rPr>
        <w:t>对搜索结果的安保人员进行展示，点击可查看其相关信息详情，管理人员依据信息采取调度措施。</w:t>
      </w:r>
    </w:p>
    <w:p>
      <w:pPr>
        <w:ind w:left="480" w:firstLine="0" w:firstLineChars="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3" name="图片 13" descr="C:\Users\Administrator\Documents\Tencent Files\3240994848\Image\C2C\67E8F2BDD6C2A2893B99B7B65DAB65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ocuments\Tencent Files\3240994848\Image\C2C\67E8F2BDD6C2A2893B99B7B65DAB65E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firstLine="40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4-7</w:t>
      </w:r>
      <w:r>
        <w:rPr>
          <w:rFonts w:hint="eastAsia"/>
        </w:rPr>
        <w:t>安保人员调度分析</w:t>
      </w:r>
    </w:p>
    <w:p>
      <w:pPr>
        <w:pStyle w:val="3"/>
        <w:numPr>
          <w:ilvl w:val="1"/>
          <w:numId w:val="5"/>
        </w:numPr>
      </w:pPr>
      <w:bookmarkStart w:id="29" w:name="_Toc65569732"/>
      <w:r>
        <w:rPr>
          <w:rFonts w:hint="eastAsia"/>
        </w:rPr>
        <w:t>账号管理</w:t>
      </w:r>
      <w:bookmarkEnd w:id="29"/>
    </w:p>
    <w:p>
      <w:pPr>
        <w:pStyle w:val="4"/>
        <w:numPr>
          <w:ilvl w:val="0"/>
          <w:numId w:val="0"/>
        </w:numPr>
      </w:pPr>
      <w:bookmarkStart w:id="30" w:name="_Toc65569733"/>
      <w:r>
        <w:rPr>
          <w:rFonts w:hint="eastAsia"/>
        </w:rPr>
        <w:t>4</w:t>
      </w:r>
      <w:r>
        <w:t>.3.1</w:t>
      </w:r>
      <w:r>
        <w:rPr>
          <w:rFonts w:hint="eastAsia"/>
        </w:rPr>
        <w:t>登入</w:t>
      </w:r>
      <w:bookmarkEnd w:id="30"/>
    </w:p>
    <w:p>
      <w:pPr>
        <w:ind w:firstLine="480"/>
      </w:pPr>
      <w:r>
        <w:rPr>
          <w:rFonts w:hint="eastAsia"/>
        </w:rPr>
        <w:t>该页面由系统管理员分配账号后依据账号登录。</w:t>
      </w:r>
    </w:p>
    <w:p>
      <w:pPr>
        <w:pStyle w:val="28"/>
        <w:ind w:firstLine="360"/>
      </w:pPr>
      <w:r>
        <w:drawing>
          <wp:inline distT="0" distB="0" distL="0" distR="0">
            <wp:extent cx="1799590" cy="3199765"/>
            <wp:effectExtent l="0" t="0" r="0" b="635"/>
            <wp:docPr id="15" name="图片 15" descr="C:\Users\Administrator\Documents\Tencent Files\3240994848\Image\C2C\337A6690A75B412566E96ED08A639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ocuments\Tencent Files\3240994848\Image\C2C\337A6690A75B412566E96ED08A63970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900" w:firstLine="0" w:firstLineChars="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4-8</w:t>
      </w:r>
      <w:r>
        <w:rPr>
          <w:rFonts w:hint="eastAsia"/>
        </w:rPr>
        <w:t>登入界面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输入框</w:t>
      </w:r>
    </w:p>
    <w:p>
      <w:pPr>
        <w:ind w:firstLine="480"/>
      </w:pPr>
      <w:r>
        <w:rPr>
          <w:rFonts w:hint="eastAsia"/>
        </w:rPr>
        <w:t>点击型对应的输入框，出现输入光标，即为可输入状态，可开始输入账号密码，密码输入为暗码展示，不可查看具体文本。</w:t>
      </w:r>
    </w:p>
    <w:p>
      <w:pPr>
        <w:pStyle w:val="35"/>
        <w:numPr>
          <w:ilvl w:val="0"/>
          <w:numId w:val="6"/>
        </w:numPr>
        <w:ind w:firstLineChars="0"/>
      </w:pPr>
      <w:r>
        <w:rPr>
          <w:rFonts w:hint="eastAsia"/>
        </w:rPr>
        <w:t>登录</w:t>
      </w:r>
    </w:p>
    <w:p>
      <w:pPr>
        <w:ind w:firstLine="480"/>
        <w:rPr>
          <w:rFonts w:hint="eastAsia"/>
        </w:rPr>
      </w:pPr>
      <w:r>
        <w:rPr>
          <w:rFonts w:hint="eastAsia"/>
        </w:rPr>
        <w:t>点击登录按钮，若账号密码正确，即进入首页；若账号密码有一个错误，则提示：账号密码错误，若忘记密码请联系超级管理员。</w:t>
      </w:r>
    </w:p>
    <w:p>
      <w:pPr>
        <w:pStyle w:val="4"/>
        <w:numPr>
          <w:ilvl w:val="0"/>
          <w:numId w:val="0"/>
        </w:numPr>
      </w:pPr>
      <w:bookmarkStart w:id="31" w:name="_Toc65569734"/>
      <w:r>
        <w:rPr>
          <w:rFonts w:hint="eastAsia"/>
        </w:rPr>
        <w:t>4</w:t>
      </w:r>
      <w:r>
        <w:t>.3.2</w:t>
      </w:r>
      <w:r>
        <w:rPr>
          <w:rFonts w:hint="eastAsia"/>
        </w:rPr>
        <w:t>登出</w:t>
      </w:r>
      <w:bookmarkEnd w:id="31"/>
    </w:p>
    <w:p>
      <w:pPr>
        <w:ind w:firstLine="480"/>
      </w:pPr>
      <w:r>
        <w:rPr>
          <w:rFonts w:hint="eastAsia"/>
        </w:rPr>
        <w:t>用户可通过个人中心进行登出操作，即可退出当前登录账号。</w:t>
      </w:r>
    </w:p>
    <w:p>
      <w:pPr>
        <w:ind w:firstLine="480"/>
        <w:jc w:val="center"/>
      </w:pPr>
      <w:r>
        <w:drawing>
          <wp:inline distT="0" distB="0" distL="0" distR="0">
            <wp:extent cx="1799590" cy="3199765"/>
            <wp:effectExtent l="0" t="0" r="0" b="635"/>
            <wp:docPr id="14" name="图片 14" descr="C:\Users\Administrator\Documents\Tencent Files\3240994848\Image\C2C\9EABBB5C746B0109FA640049F984B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ocuments\Tencent Files\3240994848\Image\C2C\9EABBB5C746B0109FA640049F984B79F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900" w:firstLine="0" w:firstLineChars="0"/>
        <w:jc w:val="center"/>
        <w:rPr>
          <w:rFonts w:hint="eastAsia"/>
        </w:rPr>
      </w:pPr>
      <w:r>
        <w:rPr>
          <w:rFonts w:hint="eastAsia"/>
        </w:rPr>
        <w:t xml:space="preserve">图 </w:t>
      </w:r>
      <w:r>
        <w:t>4-9</w:t>
      </w:r>
      <w:r>
        <w:rPr>
          <w:rFonts w:hint="eastAsia"/>
        </w:rPr>
        <w:t>登出界面</w:t>
      </w:r>
    </w:p>
    <w:p>
      <w:pPr>
        <w:ind w:firstLine="480"/>
        <w:jc w:val="center"/>
        <w:rPr>
          <w:rFonts w:hint="eastAsia"/>
        </w:rPr>
      </w:pPr>
    </w:p>
    <w:p>
      <w:pPr>
        <w:ind w:firstLine="400"/>
      </w:pPr>
      <w:r>
        <w:rPr>
          <w:rFonts w:hint="eastAsia" w:eastAsia="黑体" w:asciiTheme="majorHAnsi" w:hAnsiTheme="majorHAnsi" w:cstheme="majorBidi"/>
          <w:sz w:val="20"/>
          <w:szCs w:val="20"/>
        </w:rPr>
        <w:t xml:space="preserve"> </w:t>
      </w:r>
    </w:p>
    <w:sectPr>
      <w:headerReference r:id="rId12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67007367"/>
    </w:sdtPr>
    <w:sdtContent>
      <w:p>
        <w:pPr>
          <w:pStyle w:val="15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8"/>
      <w:jc w:val="left"/>
    </w:pPr>
    <w:r>
      <w:rPr>
        <w:rFonts w:hint="eastAsia"/>
      </w:rPr>
      <w:t>南浔古镇交通接驳及安保调度管理系统</w:t>
    </w:r>
    <w:r>
      <w:t>APP</w:t>
    </w:r>
    <w:r>
      <w:rPr>
        <w:rFonts w:hint="eastAsia"/>
      </w:rPr>
      <w:t xml:space="preserve">操作手册                                                              </w:t>
    </w:r>
    <w:r>
      <w:rPr>
        <w:rFonts w:hint="eastAsia"/>
      </w:rPr>
      <w:drawing>
        <wp:inline distT="0" distB="0" distL="0" distR="0">
          <wp:extent cx="577850" cy="140970"/>
          <wp:effectExtent l="0" t="0" r="6350" b="11430"/>
          <wp:docPr id="72" name="图片 72" descr="LOG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图片 72" descr="LOGO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36649"/>
                  <a:stretch>
                    <a:fillRect/>
                  </a:stretch>
                </pic:blipFill>
                <pic:spPr>
                  <a:xfrm>
                    <a:off x="0" y="0"/>
                    <a:ext cx="583598" cy="14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5E6623"/>
    <w:multiLevelType w:val="multilevel"/>
    <w:tmpl w:val="0E5E6623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73D6795"/>
    <w:multiLevelType w:val="multilevel"/>
    <w:tmpl w:val="373D6795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44054667"/>
    <w:multiLevelType w:val="multilevel"/>
    <w:tmpl w:val="44054667"/>
    <w:lvl w:ilvl="0" w:tentative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F4A3190"/>
    <w:multiLevelType w:val="multilevel"/>
    <w:tmpl w:val="6F4A3190"/>
    <w:lvl w:ilvl="0" w:tentative="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79296D22"/>
    <w:multiLevelType w:val="multilevel"/>
    <w:tmpl w:val="79296D22"/>
    <w:lvl w:ilvl="0" w:tentative="0">
      <w:start w:val="1"/>
      <w:numFmt w:val="decimal"/>
      <w:pStyle w:val="2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4"/>
    <w:lvlOverride w:ilvl="0">
      <w:startOverride w:val="4"/>
    </w:lvlOverride>
    <w:lvlOverride w:ilvl="1">
      <w:startOverride w:val="3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1NGU0NWMwMTdkOTUyYTcwYTk4NzA4YzM2ODIyZjQifQ=="/>
  </w:docVars>
  <w:rsids>
    <w:rsidRoot w:val="00E62090"/>
    <w:rsid w:val="0000054A"/>
    <w:rsid w:val="00000905"/>
    <w:rsid w:val="000013BC"/>
    <w:rsid w:val="0000270F"/>
    <w:rsid w:val="00004414"/>
    <w:rsid w:val="000048EF"/>
    <w:rsid w:val="00004DCC"/>
    <w:rsid w:val="000071CF"/>
    <w:rsid w:val="00007C71"/>
    <w:rsid w:val="000143B1"/>
    <w:rsid w:val="00023D6F"/>
    <w:rsid w:val="00030216"/>
    <w:rsid w:val="000323AC"/>
    <w:rsid w:val="00036FA5"/>
    <w:rsid w:val="00040CDB"/>
    <w:rsid w:val="000509EA"/>
    <w:rsid w:val="000515CD"/>
    <w:rsid w:val="00052BAE"/>
    <w:rsid w:val="00054E8E"/>
    <w:rsid w:val="00056091"/>
    <w:rsid w:val="00057D61"/>
    <w:rsid w:val="00062842"/>
    <w:rsid w:val="00062E39"/>
    <w:rsid w:val="0006554F"/>
    <w:rsid w:val="0006625B"/>
    <w:rsid w:val="00070216"/>
    <w:rsid w:val="000705B9"/>
    <w:rsid w:val="00071AE2"/>
    <w:rsid w:val="00071F90"/>
    <w:rsid w:val="00080820"/>
    <w:rsid w:val="0008241A"/>
    <w:rsid w:val="00082AFC"/>
    <w:rsid w:val="00083D86"/>
    <w:rsid w:val="000855AA"/>
    <w:rsid w:val="000871ED"/>
    <w:rsid w:val="0009196A"/>
    <w:rsid w:val="00091C6C"/>
    <w:rsid w:val="00096215"/>
    <w:rsid w:val="000A00A3"/>
    <w:rsid w:val="000A119F"/>
    <w:rsid w:val="000A175E"/>
    <w:rsid w:val="000A2F62"/>
    <w:rsid w:val="000A3312"/>
    <w:rsid w:val="000A3A09"/>
    <w:rsid w:val="000A5608"/>
    <w:rsid w:val="000A7E1C"/>
    <w:rsid w:val="000B10E1"/>
    <w:rsid w:val="000C33B9"/>
    <w:rsid w:val="000D0B65"/>
    <w:rsid w:val="000D0C25"/>
    <w:rsid w:val="000D2C73"/>
    <w:rsid w:val="000D3D5D"/>
    <w:rsid w:val="000D4979"/>
    <w:rsid w:val="000D5FB9"/>
    <w:rsid w:val="000E1931"/>
    <w:rsid w:val="000F0B6C"/>
    <w:rsid w:val="000F15FB"/>
    <w:rsid w:val="000F6776"/>
    <w:rsid w:val="000F73A0"/>
    <w:rsid w:val="001004A6"/>
    <w:rsid w:val="00102609"/>
    <w:rsid w:val="00103BCB"/>
    <w:rsid w:val="00104E42"/>
    <w:rsid w:val="00105384"/>
    <w:rsid w:val="00106DBB"/>
    <w:rsid w:val="00112510"/>
    <w:rsid w:val="00114752"/>
    <w:rsid w:val="00114EE8"/>
    <w:rsid w:val="0011712A"/>
    <w:rsid w:val="001206C2"/>
    <w:rsid w:val="001252FB"/>
    <w:rsid w:val="0013017E"/>
    <w:rsid w:val="00133785"/>
    <w:rsid w:val="00134113"/>
    <w:rsid w:val="001370C0"/>
    <w:rsid w:val="001376EC"/>
    <w:rsid w:val="001402AA"/>
    <w:rsid w:val="00141AFE"/>
    <w:rsid w:val="00141D08"/>
    <w:rsid w:val="00143391"/>
    <w:rsid w:val="001439CF"/>
    <w:rsid w:val="00143A25"/>
    <w:rsid w:val="00143B93"/>
    <w:rsid w:val="00151B4B"/>
    <w:rsid w:val="00152090"/>
    <w:rsid w:val="00155748"/>
    <w:rsid w:val="0015656E"/>
    <w:rsid w:val="00161A01"/>
    <w:rsid w:val="00164F89"/>
    <w:rsid w:val="00165480"/>
    <w:rsid w:val="00167D6D"/>
    <w:rsid w:val="00167F22"/>
    <w:rsid w:val="0017037A"/>
    <w:rsid w:val="00172433"/>
    <w:rsid w:val="0017532C"/>
    <w:rsid w:val="0017542B"/>
    <w:rsid w:val="001819BF"/>
    <w:rsid w:val="00182174"/>
    <w:rsid w:val="00185CF0"/>
    <w:rsid w:val="0019008C"/>
    <w:rsid w:val="00192A96"/>
    <w:rsid w:val="001A0384"/>
    <w:rsid w:val="001A04B8"/>
    <w:rsid w:val="001A1BA7"/>
    <w:rsid w:val="001A263D"/>
    <w:rsid w:val="001A341F"/>
    <w:rsid w:val="001A3CB9"/>
    <w:rsid w:val="001A4D13"/>
    <w:rsid w:val="001A4F3C"/>
    <w:rsid w:val="001A5D6A"/>
    <w:rsid w:val="001B2768"/>
    <w:rsid w:val="001B4037"/>
    <w:rsid w:val="001B5CF2"/>
    <w:rsid w:val="001C1B16"/>
    <w:rsid w:val="001C2ED8"/>
    <w:rsid w:val="001C34B7"/>
    <w:rsid w:val="001C44B4"/>
    <w:rsid w:val="001C45C5"/>
    <w:rsid w:val="001C56FB"/>
    <w:rsid w:val="001D20E0"/>
    <w:rsid w:val="001E67E0"/>
    <w:rsid w:val="001E7C6B"/>
    <w:rsid w:val="001F113E"/>
    <w:rsid w:val="001F1618"/>
    <w:rsid w:val="001F5726"/>
    <w:rsid w:val="001F5D5B"/>
    <w:rsid w:val="00200148"/>
    <w:rsid w:val="002016E2"/>
    <w:rsid w:val="00203702"/>
    <w:rsid w:val="00203C2C"/>
    <w:rsid w:val="00212013"/>
    <w:rsid w:val="002126CE"/>
    <w:rsid w:val="002130B9"/>
    <w:rsid w:val="00214C56"/>
    <w:rsid w:val="00215113"/>
    <w:rsid w:val="002158AF"/>
    <w:rsid w:val="00220387"/>
    <w:rsid w:val="0022170C"/>
    <w:rsid w:val="002239A9"/>
    <w:rsid w:val="00223EBC"/>
    <w:rsid w:val="00227485"/>
    <w:rsid w:val="0023360D"/>
    <w:rsid w:val="00235182"/>
    <w:rsid w:val="00235ED2"/>
    <w:rsid w:val="00236A78"/>
    <w:rsid w:val="00240A29"/>
    <w:rsid w:val="002410EB"/>
    <w:rsid w:val="00243CD1"/>
    <w:rsid w:val="00244639"/>
    <w:rsid w:val="00244A60"/>
    <w:rsid w:val="002463FD"/>
    <w:rsid w:val="0024668E"/>
    <w:rsid w:val="00252FDA"/>
    <w:rsid w:val="002530FC"/>
    <w:rsid w:val="00264A22"/>
    <w:rsid w:val="00264A7F"/>
    <w:rsid w:val="00266568"/>
    <w:rsid w:val="00270BBF"/>
    <w:rsid w:val="00274F18"/>
    <w:rsid w:val="002767EC"/>
    <w:rsid w:val="00280214"/>
    <w:rsid w:val="00283B54"/>
    <w:rsid w:val="00283E89"/>
    <w:rsid w:val="00284328"/>
    <w:rsid w:val="00285E1F"/>
    <w:rsid w:val="002915B6"/>
    <w:rsid w:val="00291E40"/>
    <w:rsid w:val="002A0181"/>
    <w:rsid w:val="002A0223"/>
    <w:rsid w:val="002A29E4"/>
    <w:rsid w:val="002B1CEE"/>
    <w:rsid w:val="002B47F4"/>
    <w:rsid w:val="002B5D7E"/>
    <w:rsid w:val="002C0FB8"/>
    <w:rsid w:val="002C13EE"/>
    <w:rsid w:val="002C1533"/>
    <w:rsid w:val="002C5293"/>
    <w:rsid w:val="002C6E52"/>
    <w:rsid w:val="002D07CF"/>
    <w:rsid w:val="002D4952"/>
    <w:rsid w:val="002D4F28"/>
    <w:rsid w:val="002D6339"/>
    <w:rsid w:val="002E05AC"/>
    <w:rsid w:val="002E0FBC"/>
    <w:rsid w:val="002E28CB"/>
    <w:rsid w:val="002E729B"/>
    <w:rsid w:val="002F16F5"/>
    <w:rsid w:val="002F1975"/>
    <w:rsid w:val="002F2902"/>
    <w:rsid w:val="002F37CB"/>
    <w:rsid w:val="002F3F83"/>
    <w:rsid w:val="002F6ADC"/>
    <w:rsid w:val="002F77F7"/>
    <w:rsid w:val="00300743"/>
    <w:rsid w:val="00303B35"/>
    <w:rsid w:val="00305951"/>
    <w:rsid w:val="00305D34"/>
    <w:rsid w:val="0030760D"/>
    <w:rsid w:val="00307CAE"/>
    <w:rsid w:val="00310196"/>
    <w:rsid w:val="00312644"/>
    <w:rsid w:val="00313010"/>
    <w:rsid w:val="00314B25"/>
    <w:rsid w:val="00316706"/>
    <w:rsid w:val="00316795"/>
    <w:rsid w:val="00322B83"/>
    <w:rsid w:val="00324057"/>
    <w:rsid w:val="003258C6"/>
    <w:rsid w:val="00325F4B"/>
    <w:rsid w:val="00333FEB"/>
    <w:rsid w:val="0033685D"/>
    <w:rsid w:val="00341323"/>
    <w:rsid w:val="00344048"/>
    <w:rsid w:val="0035194E"/>
    <w:rsid w:val="00351B52"/>
    <w:rsid w:val="00356074"/>
    <w:rsid w:val="00356883"/>
    <w:rsid w:val="003600F3"/>
    <w:rsid w:val="00363111"/>
    <w:rsid w:val="00363E6C"/>
    <w:rsid w:val="00364AC8"/>
    <w:rsid w:val="0036504D"/>
    <w:rsid w:val="0036706C"/>
    <w:rsid w:val="0037113A"/>
    <w:rsid w:val="00371CF3"/>
    <w:rsid w:val="00373024"/>
    <w:rsid w:val="003778D1"/>
    <w:rsid w:val="00380EED"/>
    <w:rsid w:val="00384153"/>
    <w:rsid w:val="00386CC1"/>
    <w:rsid w:val="00387BE1"/>
    <w:rsid w:val="00390C96"/>
    <w:rsid w:val="00392684"/>
    <w:rsid w:val="00392951"/>
    <w:rsid w:val="00393C2B"/>
    <w:rsid w:val="00394550"/>
    <w:rsid w:val="00394656"/>
    <w:rsid w:val="00394CA8"/>
    <w:rsid w:val="003952CF"/>
    <w:rsid w:val="003964C9"/>
    <w:rsid w:val="003A0A10"/>
    <w:rsid w:val="003A2095"/>
    <w:rsid w:val="003A245F"/>
    <w:rsid w:val="003A39A4"/>
    <w:rsid w:val="003A47EE"/>
    <w:rsid w:val="003A4DFF"/>
    <w:rsid w:val="003A68CE"/>
    <w:rsid w:val="003A777D"/>
    <w:rsid w:val="003B0E38"/>
    <w:rsid w:val="003B2B8A"/>
    <w:rsid w:val="003B2FD8"/>
    <w:rsid w:val="003B73E7"/>
    <w:rsid w:val="003C28E0"/>
    <w:rsid w:val="003C40CD"/>
    <w:rsid w:val="003C53E3"/>
    <w:rsid w:val="003C7CAA"/>
    <w:rsid w:val="003D03E4"/>
    <w:rsid w:val="003D22D3"/>
    <w:rsid w:val="003D3FE3"/>
    <w:rsid w:val="003E4CB4"/>
    <w:rsid w:val="003E5C72"/>
    <w:rsid w:val="003E6A9C"/>
    <w:rsid w:val="003E7F8C"/>
    <w:rsid w:val="003F0349"/>
    <w:rsid w:val="003F53E7"/>
    <w:rsid w:val="003F5E3D"/>
    <w:rsid w:val="003F7360"/>
    <w:rsid w:val="003F7C62"/>
    <w:rsid w:val="0040022B"/>
    <w:rsid w:val="004002F2"/>
    <w:rsid w:val="00402B95"/>
    <w:rsid w:val="00404719"/>
    <w:rsid w:val="0040477A"/>
    <w:rsid w:val="004048E3"/>
    <w:rsid w:val="004067AB"/>
    <w:rsid w:val="00414137"/>
    <w:rsid w:val="00415AFA"/>
    <w:rsid w:val="00416415"/>
    <w:rsid w:val="004164E4"/>
    <w:rsid w:val="0042001F"/>
    <w:rsid w:val="004202FD"/>
    <w:rsid w:val="00420418"/>
    <w:rsid w:val="00421A43"/>
    <w:rsid w:val="00424A99"/>
    <w:rsid w:val="00426A9F"/>
    <w:rsid w:val="004308C4"/>
    <w:rsid w:val="00436734"/>
    <w:rsid w:val="00441A87"/>
    <w:rsid w:val="00441BB3"/>
    <w:rsid w:val="00445835"/>
    <w:rsid w:val="00445F8A"/>
    <w:rsid w:val="004478E4"/>
    <w:rsid w:val="00454A50"/>
    <w:rsid w:val="004568E5"/>
    <w:rsid w:val="00456D84"/>
    <w:rsid w:val="0046218A"/>
    <w:rsid w:val="00463C23"/>
    <w:rsid w:val="00465573"/>
    <w:rsid w:val="00466472"/>
    <w:rsid w:val="00467EF4"/>
    <w:rsid w:val="004706EA"/>
    <w:rsid w:val="004748A0"/>
    <w:rsid w:val="00480CDC"/>
    <w:rsid w:val="00481D06"/>
    <w:rsid w:val="00481DC5"/>
    <w:rsid w:val="0048234B"/>
    <w:rsid w:val="00482E35"/>
    <w:rsid w:val="00484ED9"/>
    <w:rsid w:val="00485F8C"/>
    <w:rsid w:val="004860AF"/>
    <w:rsid w:val="0048625C"/>
    <w:rsid w:val="00494E5B"/>
    <w:rsid w:val="00495B2F"/>
    <w:rsid w:val="004978F6"/>
    <w:rsid w:val="004A04F0"/>
    <w:rsid w:val="004A0699"/>
    <w:rsid w:val="004A1861"/>
    <w:rsid w:val="004A477D"/>
    <w:rsid w:val="004B0233"/>
    <w:rsid w:val="004B7379"/>
    <w:rsid w:val="004C0022"/>
    <w:rsid w:val="004C1C85"/>
    <w:rsid w:val="004C517D"/>
    <w:rsid w:val="004D25AA"/>
    <w:rsid w:val="004D29BD"/>
    <w:rsid w:val="004D51DF"/>
    <w:rsid w:val="004D6655"/>
    <w:rsid w:val="004E0DA6"/>
    <w:rsid w:val="004E146A"/>
    <w:rsid w:val="004E1926"/>
    <w:rsid w:val="004E2096"/>
    <w:rsid w:val="004E2E40"/>
    <w:rsid w:val="004E4ACC"/>
    <w:rsid w:val="004E680A"/>
    <w:rsid w:val="004E69D8"/>
    <w:rsid w:val="004E7961"/>
    <w:rsid w:val="004F3AC2"/>
    <w:rsid w:val="004F3B16"/>
    <w:rsid w:val="0050173C"/>
    <w:rsid w:val="005041C3"/>
    <w:rsid w:val="00507E11"/>
    <w:rsid w:val="00511093"/>
    <w:rsid w:val="00511E32"/>
    <w:rsid w:val="00514701"/>
    <w:rsid w:val="005159B7"/>
    <w:rsid w:val="00515A53"/>
    <w:rsid w:val="00515D6F"/>
    <w:rsid w:val="00516D4F"/>
    <w:rsid w:val="005179F5"/>
    <w:rsid w:val="00520C4E"/>
    <w:rsid w:val="005256E2"/>
    <w:rsid w:val="00525C13"/>
    <w:rsid w:val="005273C8"/>
    <w:rsid w:val="00531BB6"/>
    <w:rsid w:val="00533ED8"/>
    <w:rsid w:val="005352D2"/>
    <w:rsid w:val="00540613"/>
    <w:rsid w:val="0054061D"/>
    <w:rsid w:val="0054067D"/>
    <w:rsid w:val="005411A3"/>
    <w:rsid w:val="00541B97"/>
    <w:rsid w:val="00542D7C"/>
    <w:rsid w:val="005430FF"/>
    <w:rsid w:val="00543678"/>
    <w:rsid w:val="00544D8D"/>
    <w:rsid w:val="00552255"/>
    <w:rsid w:val="00553411"/>
    <w:rsid w:val="00554647"/>
    <w:rsid w:val="005574E9"/>
    <w:rsid w:val="0056344F"/>
    <w:rsid w:val="00566726"/>
    <w:rsid w:val="005705F7"/>
    <w:rsid w:val="0057351E"/>
    <w:rsid w:val="00574EA8"/>
    <w:rsid w:val="00577115"/>
    <w:rsid w:val="00580D38"/>
    <w:rsid w:val="00581688"/>
    <w:rsid w:val="0058228D"/>
    <w:rsid w:val="00585F98"/>
    <w:rsid w:val="00590941"/>
    <w:rsid w:val="00592A1A"/>
    <w:rsid w:val="00593AEF"/>
    <w:rsid w:val="00595D7D"/>
    <w:rsid w:val="005977E9"/>
    <w:rsid w:val="005A2481"/>
    <w:rsid w:val="005A36C4"/>
    <w:rsid w:val="005A61AB"/>
    <w:rsid w:val="005A66A8"/>
    <w:rsid w:val="005A6DAA"/>
    <w:rsid w:val="005B2ACC"/>
    <w:rsid w:val="005B320D"/>
    <w:rsid w:val="005B332E"/>
    <w:rsid w:val="005B5E8D"/>
    <w:rsid w:val="005B6952"/>
    <w:rsid w:val="005B79B4"/>
    <w:rsid w:val="005B7E3A"/>
    <w:rsid w:val="005C148E"/>
    <w:rsid w:val="005C1BC9"/>
    <w:rsid w:val="005C3D5A"/>
    <w:rsid w:val="005C42E3"/>
    <w:rsid w:val="005C5DC8"/>
    <w:rsid w:val="005D114E"/>
    <w:rsid w:val="005D2C15"/>
    <w:rsid w:val="005E0053"/>
    <w:rsid w:val="005E10F1"/>
    <w:rsid w:val="005E1FB9"/>
    <w:rsid w:val="005E2D2D"/>
    <w:rsid w:val="005E49B1"/>
    <w:rsid w:val="005E6223"/>
    <w:rsid w:val="005E6FE1"/>
    <w:rsid w:val="005F0A40"/>
    <w:rsid w:val="005F3346"/>
    <w:rsid w:val="005F6074"/>
    <w:rsid w:val="0060061E"/>
    <w:rsid w:val="0060096B"/>
    <w:rsid w:val="0060256D"/>
    <w:rsid w:val="00602815"/>
    <w:rsid w:val="0060309F"/>
    <w:rsid w:val="0060468C"/>
    <w:rsid w:val="00605378"/>
    <w:rsid w:val="00610771"/>
    <w:rsid w:val="00612C27"/>
    <w:rsid w:val="00612D4D"/>
    <w:rsid w:val="006148E1"/>
    <w:rsid w:val="00614AF7"/>
    <w:rsid w:val="00614C55"/>
    <w:rsid w:val="00614ED6"/>
    <w:rsid w:val="00615395"/>
    <w:rsid w:val="00615CAB"/>
    <w:rsid w:val="00620B91"/>
    <w:rsid w:val="0062242A"/>
    <w:rsid w:val="00624031"/>
    <w:rsid w:val="00631A98"/>
    <w:rsid w:val="006357D0"/>
    <w:rsid w:val="00635972"/>
    <w:rsid w:val="00635C8F"/>
    <w:rsid w:val="006367D6"/>
    <w:rsid w:val="006369D5"/>
    <w:rsid w:val="006410B7"/>
    <w:rsid w:val="00641627"/>
    <w:rsid w:val="006439F4"/>
    <w:rsid w:val="006442C2"/>
    <w:rsid w:val="00644559"/>
    <w:rsid w:val="006509B3"/>
    <w:rsid w:val="006560E0"/>
    <w:rsid w:val="00657A91"/>
    <w:rsid w:val="006600FB"/>
    <w:rsid w:val="006654CE"/>
    <w:rsid w:val="00665E69"/>
    <w:rsid w:val="00665FEB"/>
    <w:rsid w:val="00666805"/>
    <w:rsid w:val="00667BBB"/>
    <w:rsid w:val="00671C7B"/>
    <w:rsid w:val="006728A5"/>
    <w:rsid w:val="00677BBE"/>
    <w:rsid w:val="00680BC7"/>
    <w:rsid w:val="00682CE7"/>
    <w:rsid w:val="00683023"/>
    <w:rsid w:val="00684974"/>
    <w:rsid w:val="00685AED"/>
    <w:rsid w:val="006865D7"/>
    <w:rsid w:val="006875DB"/>
    <w:rsid w:val="006877D0"/>
    <w:rsid w:val="006920FE"/>
    <w:rsid w:val="00693497"/>
    <w:rsid w:val="006940C7"/>
    <w:rsid w:val="00694154"/>
    <w:rsid w:val="00694504"/>
    <w:rsid w:val="0069713D"/>
    <w:rsid w:val="006A747C"/>
    <w:rsid w:val="006B755A"/>
    <w:rsid w:val="006B7846"/>
    <w:rsid w:val="006C183A"/>
    <w:rsid w:val="006C5E18"/>
    <w:rsid w:val="006C5E24"/>
    <w:rsid w:val="006D26E5"/>
    <w:rsid w:val="006D2898"/>
    <w:rsid w:val="006D744B"/>
    <w:rsid w:val="006D7BB2"/>
    <w:rsid w:val="006E3DC9"/>
    <w:rsid w:val="006E4CC6"/>
    <w:rsid w:val="006E5F8C"/>
    <w:rsid w:val="006E6CEB"/>
    <w:rsid w:val="006E73D9"/>
    <w:rsid w:val="006E75AC"/>
    <w:rsid w:val="006F15CA"/>
    <w:rsid w:val="006F5064"/>
    <w:rsid w:val="006F51D8"/>
    <w:rsid w:val="00703EE7"/>
    <w:rsid w:val="00705C29"/>
    <w:rsid w:val="00705F59"/>
    <w:rsid w:val="00710918"/>
    <w:rsid w:val="00710E4E"/>
    <w:rsid w:val="00710FE2"/>
    <w:rsid w:val="0071180D"/>
    <w:rsid w:val="007142EE"/>
    <w:rsid w:val="007175C8"/>
    <w:rsid w:val="00722856"/>
    <w:rsid w:val="00723D4E"/>
    <w:rsid w:val="007240A4"/>
    <w:rsid w:val="00726561"/>
    <w:rsid w:val="00727D6E"/>
    <w:rsid w:val="00732163"/>
    <w:rsid w:val="0073555A"/>
    <w:rsid w:val="007373DA"/>
    <w:rsid w:val="00740549"/>
    <w:rsid w:val="00741677"/>
    <w:rsid w:val="007434C3"/>
    <w:rsid w:val="0074459E"/>
    <w:rsid w:val="007461E4"/>
    <w:rsid w:val="0074774D"/>
    <w:rsid w:val="00753CB0"/>
    <w:rsid w:val="00756121"/>
    <w:rsid w:val="00756392"/>
    <w:rsid w:val="0075668B"/>
    <w:rsid w:val="00760218"/>
    <w:rsid w:val="0076064D"/>
    <w:rsid w:val="00760FA3"/>
    <w:rsid w:val="0076135E"/>
    <w:rsid w:val="00761A8D"/>
    <w:rsid w:val="00763CEA"/>
    <w:rsid w:val="00764B22"/>
    <w:rsid w:val="00767E73"/>
    <w:rsid w:val="00772272"/>
    <w:rsid w:val="00774F09"/>
    <w:rsid w:val="00775705"/>
    <w:rsid w:val="0077603B"/>
    <w:rsid w:val="007770F2"/>
    <w:rsid w:val="007820E4"/>
    <w:rsid w:val="00783BC9"/>
    <w:rsid w:val="00785558"/>
    <w:rsid w:val="00790EB4"/>
    <w:rsid w:val="007913A6"/>
    <w:rsid w:val="00791EAF"/>
    <w:rsid w:val="00792C88"/>
    <w:rsid w:val="0079429E"/>
    <w:rsid w:val="007975DD"/>
    <w:rsid w:val="007B104C"/>
    <w:rsid w:val="007B20B4"/>
    <w:rsid w:val="007B3381"/>
    <w:rsid w:val="007B34B4"/>
    <w:rsid w:val="007B7F7D"/>
    <w:rsid w:val="007C057D"/>
    <w:rsid w:val="007C24F4"/>
    <w:rsid w:val="007C534E"/>
    <w:rsid w:val="007C6E48"/>
    <w:rsid w:val="007D0834"/>
    <w:rsid w:val="007D167C"/>
    <w:rsid w:val="007D1BBD"/>
    <w:rsid w:val="007D2CF0"/>
    <w:rsid w:val="007E1337"/>
    <w:rsid w:val="007E309C"/>
    <w:rsid w:val="007E5C5B"/>
    <w:rsid w:val="007E6CF8"/>
    <w:rsid w:val="007F432B"/>
    <w:rsid w:val="007F7928"/>
    <w:rsid w:val="007F7CB0"/>
    <w:rsid w:val="00800ACB"/>
    <w:rsid w:val="008043B5"/>
    <w:rsid w:val="008052D3"/>
    <w:rsid w:val="00814D0B"/>
    <w:rsid w:val="008231F1"/>
    <w:rsid w:val="00825673"/>
    <w:rsid w:val="00830338"/>
    <w:rsid w:val="00830C33"/>
    <w:rsid w:val="00831004"/>
    <w:rsid w:val="00831A93"/>
    <w:rsid w:val="00832961"/>
    <w:rsid w:val="008336DB"/>
    <w:rsid w:val="008401CE"/>
    <w:rsid w:val="00840B03"/>
    <w:rsid w:val="00841497"/>
    <w:rsid w:val="008463A9"/>
    <w:rsid w:val="00852B51"/>
    <w:rsid w:val="00856BB2"/>
    <w:rsid w:val="0086119F"/>
    <w:rsid w:val="0086380B"/>
    <w:rsid w:val="008638E2"/>
    <w:rsid w:val="00863CF7"/>
    <w:rsid w:val="0086489A"/>
    <w:rsid w:val="0086745A"/>
    <w:rsid w:val="00875262"/>
    <w:rsid w:val="00875A55"/>
    <w:rsid w:val="00877733"/>
    <w:rsid w:val="0088095C"/>
    <w:rsid w:val="00880E15"/>
    <w:rsid w:val="00881DFE"/>
    <w:rsid w:val="008822F3"/>
    <w:rsid w:val="0088492E"/>
    <w:rsid w:val="0089248A"/>
    <w:rsid w:val="00892CA8"/>
    <w:rsid w:val="008937A7"/>
    <w:rsid w:val="0089560C"/>
    <w:rsid w:val="00897390"/>
    <w:rsid w:val="00897FDE"/>
    <w:rsid w:val="008A09FE"/>
    <w:rsid w:val="008A5087"/>
    <w:rsid w:val="008A5544"/>
    <w:rsid w:val="008B0F34"/>
    <w:rsid w:val="008B20F2"/>
    <w:rsid w:val="008B3179"/>
    <w:rsid w:val="008B5146"/>
    <w:rsid w:val="008B517C"/>
    <w:rsid w:val="008B666D"/>
    <w:rsid w:val="008C0E2B"/>
    <w:rsid w:val="008C2AF5"/>
    <w:rsid w:val="008C4BDE"/>
    <w:rsid w:val="008C7DAA"/>
    <w:rsid w:val="008D319F"/>
    <w:rsid w:val="008D3289"/>
    <w:rsid w:val="008D410F"/>
    <w:rsid w:val="008E1EA2"/>
    <w:rsid w:val="008E2688"/>
    <w:rsid w:val="008E2BFD"/>
    <w:rsid w:val="008E3583"/>
    <w:rsid w:val="008E4F9F"/>
    <w:rsid w:val="008E5022"/>
    <w:rsid w:val="008E5266"/>
    <w:rsid w:val="008E62EA"/>
    <w:rsid w:val="008F12A9"/>
    <w:rsid w:val="008F12AC"/>
    <w:rsid w:val="008F2939"/>
    <w:rsid w:val="008F3A09"/>
    <w:rsid w:val="008F56F9"/>
    <w:rsid w:val="00916FE8"/>
    <w:rsid w:val="0091755A"/>
    <w:rsid w:val="009200CE"/>
    <w:rsid w:val="00922509"/>
    <w:rsid w:val="00922BDC"/>
    <w:rsid w:val="00924D35"/>
    <w:rsid w:val="00927281"/>
    <w:rsid w:val="00931648"/>
    <w:rsid w:val="00933AB2"/>
    <w:rsid w:val="00936ED2"/>
    <w:rsid w:val="00936FD2"/>
    <w:rsid w:val="00937B10"/>
    <w:rsid w:val="00942165"/>
    <w:rsid w:val="00942816"/>
    <w:rsid w:val="00942B5D"/>
    <w:rsid w:val="00945123"/>
    <w:rsid w:val="00945525"/>
    <w:rsid w:val="00945932"/>
    <w:rsid w:val="00945DA6"/>
    <w:rsid w:val="00946272"/>
    <w:rsid w:val="00953B3F"/>
    <w:rsid w:val="00954715"/>
    <w:rsid w:val="009567D7"/>
    <w:rsid w:val="00961652"/>
    <w:rsid w:val="00961993"/>
    <w:rsid w:val="00962881"/>
    <w:rsid w:val="00966173"/>
    <w:rsid w:val="00967B62"/>
    <w:rsid w:val="00974320"/>
    <w:rsid w:val="00975752"/>
    <w:rsid w:val="00975BD1"/>
    <w:rsid w:val="00975BE5"/>
    <w:rsid w:val="00976D51"/>
    <w:rsid w:val="009820CC"/>
    <w:rsid w:val="009827DF"/>
    <w:rsid w:val="00983655"/>
    <w:rsid w:val="00983CB3"/>
    <w:rsid w:val="009917ED"/>
    <w:rsid w:val="009926DA"/>
    <w:rsid w:val="00996325"/>
    <w:rsid w:val="0099670D"/>
    <w:rsid w:val="00996AEF"/>
    <w:rsid w:val="009A0036"/>
    <w:rsid w:val="009A2D25"/>
    <w:rsid w:val="009A3A21"/>
    <w:rsid w:val="009A4185"/>
    <w:rsid w:val="009A43B8"/>
    <w:rsid w:val="009A53E9"/>
    <w:rsid w:val="009A624B"/>
    <w:rsid w:val="009A717A"/>
    <w:rsid w:val="009B05CC"/>
    <w:rsid w:val="009B0D0B"/>
    <w:rsid w:val="009B0D57"/>
    <w:rsid w:val="009B4F21"/>
    <w:rsid w:val="009B7AD6"/>
    <w:rsid w:val="009C1B7E"/>
    <w:rsid w:val="009C3403"/>
    <w:rsid w:val="009C43F9"/>
    <w:rsid w:val="009D44A0"/>
    <w:rsid w:val="009E1EAC"/>
    <w:rsid w:val="009F4EA1"/>
    <w:rsid w:val="009F55E9"/>
    <w:rsid w:val="009F7F5A"/>
    <w:rsid w:val="00A05312"/>
    <w:rsid w:val="00A067AD"/>
    <w:rsid w:val="00A07F41"/>
    <w:rsid w:val="00A10322"/>
    <w:rsid w:val="00A103BA"/>
    <w:rsid w:val="00A1248B"/>
    <w:rsid w:val="00A20E29"/>
    <w:rsid w:val="00A21CB9"/>
    <w:rsid w:val="00A22800"/>
    <w:rsid w:val="00A24B60"/>
    <w:rsid w:val="00A3114A"/>
    <w:rsid w:val="00A32810"/>
    <w:rsid w:val="00A34683"/>
    <w:rsid w:val="00A35DD7"/>
    <w:rsid w:val="00A36486"/>
    <w:rsid w:val="00A43D42"/>
    <w:rsid w:val="00A4458F"/>
    <w:rsid w:val="00A51C41"/>
    <w:rsid w:val="00A53821"/>
    <w:rsid w:val="00A54686"/>
    <w:rsid w:val="00A579B8"/>
    <w:rsid w:val="00A6179E"/>
    <w:rsid w:val="00A709A3"/>
    <w:rsid w:val="00A7435D"/>
    <w:rsid w:val="00A75089"/>
    <w:rsid w:val="00A755A7"/>
    <w:rsid w:val="00A765E9"/>
    <w:rsid w:val="00A767EA"/>
    <w:rsid w:val="00A77630"/>
    <w:rsid w:val="00A80926"/>
    <w:rsid w:val="00A825C8"/>
    <w:rsid w:val="00A84A9B"/>
    <w:rsid w:val="00A870D7"/>
    <w:rsid w:val="00A91CE6"/>
    <w:rsid w:val="00A935F9"/>
    <w:rsid w:val="00AA0A43"/>
    <w:rsid w:val="00AA12AD"/>
    <w:rsid w:val="00AA12B4"/>
    <w:rsid w:val="00AA1338"/>
    <w:rsid w:val="00AA3381"/>
    <w:rsid w:val="00AA79B0"/>
    <w:rsid w:val="00AB0AB1"/>
    <w:rsid w:val="00AB0FE5"/>
    <w:rsid w:val="00AB164B"/>
    <w:rsid w:val="00AB17B5"/>
    <w:rsid w:val="00AB2507"/>
    <w:rsid w:val="00AB40D9"/>
    <w:rsid w:val="00AC15CE"/>
    <w:rsid w:val="00AC2C3C"/>
    <w:rsid w:val="00AC2FFF"/>
    <w:rsid w:val="00AC3141"/>
    <w:rsid w:val="00AC45EC"/>
    <w:rsid w:val="00AC5055"/>
    <w:rsid w:val="00AD14B1"/>
    <w:rsid w:val="00AD355E"/>
    <w:rsid w:val="00AD53F5"/>
    <w:rsid w:val="00AD6752"/>
    <w:rsid w:val="00AD767C"/>
    <w:rsid w:val="00AE3B38"/>
    <w:rsid w:val="00AE58DD"/>
    <w:rsid w:val="00AF2F7E"/>
    <w:rsid w:val="00AF314B"/>
    <w:rsid w:val="00B05EB7"/>
    <w:rsid w:val="00B06BD6"/>
    <w:rsid w:val="00B07473"/>
    <w:rsid w:val="00B1163F"/>
    <w:rsid w:val="00B14309"/>
    <w:rsid w:val="00B146BB"/>
    <w:rsid w:val="00B14F15"/>
    <w:rsid w:val="00B174EE"/>
    <w:rsid w:val="00B17746"/>
    <w:rsid w:val="00B20D91"/>
    <w:rsid w:val="00B24A89"/>
    <w:rsid w:val="00B24E3A"/>
    <w:rsid w:val="00B25B55"/>
    <w:rsid w:val="00B34ADA"/>
    <w:rsid w:val="00B35129"/>
    <w:rsid w:val="00B37BB1"/>
    <w:rsid w:val="00B40F10"/>
    <w:rsid w:val="00B42D63"/>
    <w:rsid w:val="00B44DF6"/>
    <w:rsid w:val="00B451A3"/>
    <w:rsid w:val="00B519A5"/>
    <w:rsid w:val="00B543C2"/>
    <w:rsid w:val="00B551AE"/>
    <w:rsid w:val="00B563E6"/>
    <w:rsid w:val="00B56F8D"/>
    <w:rsid w:val="00B604BC"/>
    <w:rsid w:val="00B639F7"/>
    <w:rsid w:val="00B6557B"/>
    <w:rsid w:val="00B65AE7"/>
    <w:rsid w:val="00B661C9"/>
    <w:rsid w:val="00B72A99"/>
    <w:rsid w:val="00B74974"/>
    <w:rsid w:val="00B75848"/>
    <w:rsid w:val="00B81A65"/>
    <w:rsid w:val="00B81E5D"/>
    <w:rsid w:val="00B820ED"/>
    <w:rsid w:val="00B827FD"/>
    <w:rsid w:val="00B8539E"/>
    <w:rsid w:val="00B92733"/>
    <w:rsid w:val="00B94151"/>
    <w:rsid w:val="00BA085B"/>
    <w:rsid w:val="00BA13F8"/>
    <w:rsid w:val="00BA1F54"/>
    <w:rsid w:val="00BA2010"/>
    <w:rsid w:val="00BA76DE"/>
    <w:rsid w:val="00BB3759"/>
    <w:rsid w:val="00BB4245"/>
    <w:rsid w:val="00BB6F51"/>
    <w:rsid w:val="00BC20E9"/>
    <w:rsid w:val="00BC22BC"/>
    <w:rsid w:val="00BC4292"/>
    <w:rsid w:val="00BC75CD"/>
    <w:rsid w:val="00BD3F1A"/>
    <w:rsid w:val="00BD4700"/>
    <w:rsid w:val="00BD7133"/>
    <w:rsid w:val="00BE464E"/>
    <w:rsid w:val="00BF07FB"/>
    <w:rsid w:val="00BF0C3A"/>
    <w:rsid w:val="00BF5946"/>
    <w:rsid w:val="00BF5BCD"/>
    <w:rsid w:val="00BF6EE7"/>
    <w:rsid w:val="00BF733A"/>
    <w:rsid w:val="00BF7466"/>
    <w:rsid w:val="00BF7FDD"/>
    <w:rsid w:val="00C00ADB"/>
    <w:rsid w:val="00C01399"/>
    <w:rsid w:val="00C023F5"/>
    <w:rsid w:val="00C03E56"/>
    <w:rsid w:val="00C066C2"/>
    <w:rsid w:val="00C06E6F"/>
    <w:rsid w:val="00C152CB"/>
    <w:rsid w:val="00C15525"/>
    <w:rsid w:val="00C215CB"/>
    <w:rsid w:val="00C2404E"/>
    <w:rsid w:val="00C274BB"/>
    <w:rsid w:val="00C31A06"/>
    <w:rsid w:val="00C31E25"/>
    <w:rsid w:val="00C31E4F"/>
    <w:rsid w:val="00C35DFD"/>
    <w:rsid w:val="00C41CC4"/>
    <w:rsid w:val="00C439EC"/>
    <w:rsid w:val="00C44844"/>
    <w:rsid w:val="00C44D74"/>
    <w:rsid w:val="00C463CA"/>
    <w:rsid w:val="00C50414"/>
    <w:rsid w:val="00C535D6"/>
    <w:rsid w:val="00C53FB9"/>
    <w:rsid w:val="00C556A5"/>
    <w:rsid w:val="00C57500"/>
    <w:rsid w:val="00C57764"/>
    <w:rsid w:val="00C64048"/>
    <w:rsid w:val="00C675BE"/>
    <w:rsid w:val="00C70B90"/>
    <w:rsid w:val="00C73A5F"/>
    <w:rsid w:val="00C7663E"/>
    <w:rsid w:val="00C80044"/>
    <w:rsid w:val="00C802FB"/>
    <w:rsid w:val="00C84B62"/>
    <w:rsid w:val="00C8509A"/>
    <w:rsid w:val="00C86FFE"/>
    <w:rsid w:val="00C90880"/>
    <w:rsid w:val="00C935C7"/>
    <w:rsid w:val="00CA08E5"/>
    <w:rsid w:val="00CA1D33"/>
    <w:rsid w:val="00CA342C"/>
    <w:rsid w:val="00CA7BDF"/>
    <w:rsid w:val="00CB27B0"/>
    <w:rsid w:val="00CB2D71"/>
    <w:rsid w:val="00CB3D16"/>
    <w:rsid w:val="00CB64CF"/>
    <w:rsid w:val="00CC2360"/>
    <w:rsid w:val="00CC4ECA"/>
    <w:rsid w:val="00CC51D2"/>
    <w:rsid w:val="00CC5DE8"/>
    <w:rsid w:val="00CC6DD1"/>
    <w:rsid w:val="00CD2461"/>
    <w:rsid w:val="00CD5B9D"/>
    <w:rsid w:val="00CD61C2"/>
    <w:rsid w:val="00CD6555"/>
    <w:rsid w:val="00CE005C"/>
    <w:rsid w:val="00CE1035"/>
    <w:rsid w:val="00CE1582"/>
    <w:rsid w:val="00CE171A"/>
    <w:rsid w:val="00CE4039"/>
    <w:rsid w:val="00CE429D"/>
    <w:rsid w:val="00CE6431"/>
    <w:rsid w:val="00CE6686"/>
    <w:rsid w:val="00CF2787"/>
    <w:rsid w:val="00CF394B"/>
    <w:rsid w:val="00CF61C3"/>
    <w:rsid w:val="00CF62C3"/>
    <w:rsid w:val="00D10FBF"/>
    <w:rsid w:val="00D12DED"/>
    <w:rsid w:val="00D149AF"/>
    <w:rsid w:val="00D22695"/>
    <w:rsid w:val="00D23B10"/>
    <w:rsid w:val="00D24751"/>
    <w:rsid w:val="00D269F5"/>
    <w:rsid w:val="00D32007"/>
    <w:rsid w:val="00D32FC7"/>
    <w:rsid w:val="00D3532E"/>
    <w:rsid w:val="00D364D7"/>
    <w:rsid w:val="00D42338"/>
    <w:rsid w:val="00D433F9"/>
    <w:rsid w:val="00D47184"/>
    <w:rsid w:val="00D477E9"/>
    <w:rsid w:val="00D4789B"/>
    <w:rsid w:val="00D5016F"/>
    <w:rsid w:val="00D507EF"/>
    <w:rsid w:val="00D52BBB"/>
    <w:rsid w:val="00D546CC"/>
    <w:rsid w:val="00D55975"/>
    <w:rsid w:val="00D55C8F"/>
    <w:rsid w:val="00D578D2"/>
    <w:rsid w:val="00D6037B"/>
    <w:rsid w:val="00D6139A"/>
    <w:rsid w:val="00D62F6F"/>
    <w:rsid w:val="00D646CB"/>
    <w:rsid w:val="00D649F5"/>
    <w:rsid w:val="00D6595A"/>
    <w:rsid w:val="00D65FC9"/>
    <w:rsid w:val="00D722AF"/>
    <w:rsid w:val="00D7436C"/>
    <w:rsid w:val="00D77012"/>
    <w:rsid w:val="00D81215"/>
    <w:rsid w:val="00D82A2F"/>
    <w:rsid w:val="00D84BF7"/>
    <w:rsid w:val="00D87B1A"/>
    <w:rsid w:val="00D87D1A"/>
    <w:rsid w:val="00D91EFF"/>
    <w:rsid w:val="00D927A7"/>
    <w:rsid w:val="00D92EB8"/>
    <w:rsid w:val="00D95B8B"/>
    <w:rsid w:val="00D97BFC"/>
    <w:rsid w:val="00DA162F"/>
    <w:rsid w:val="00DA4476"/>
    <w:rsid w:val="00DB20AB"/>
    <w:rsid w:val="00DB567D"/>
    <w:rsid w:val="00DC55B2"/>
    <w:rsid w:val="00DC5B0B"/>
    <w:rsid w:val="00DC6739"/>
    <w:rsid w:val="00DD3674"/>
    <w:rsid w:val="00DD3FDC"/>
    <w:rsid w:val="00DD4A50"/>
    <w:rsid w:val="00DD5152"/>
    <w:rsid w:val="00DD5521"/>
    <w:rsid w:val="00DE0A39"/>
    <w:rsid w:val="00DE68CF"/>
    <w:rsid w:val="00DE70E0"/>
    <w:rsid w:val="00DF25B5"/>
    <w:rsid w:val="00DF3E11"/>
    <w:rsid w:val="00DF6696"/>
    <w:rsid w:val="00DF69FB"/>
    <w:rsid w:val="00DF7A3C"/>
    <w:rsid w:val="00E0089B"/>
    <w:rsid w:val="00E01319"/>
    <w:rsid w:val="00E0143E"/>
    <w:rsid w:val="00E04D1F"/>
    <w:rsid w:val="00E067CC"/>
    <w:rsid w:val="00E07F0F"/>
    <w:rsid w:val="00E11D75"/>
    <w:rsid w:val="00E12B94"/>
    <w:rsid w:val="00E17449"/>
    <w:rsid w:val="00E222F4"/>
    <w:rsid w:val="00E2338B"/>
    <w:rsid w:val="00E23C26"/>
    <w:rsid w:val="00E27952"/>
    <w:rsid w:val="00E27D1A"/>
    <w:rsid w:val="00E31C1B"/>
    <w:rsid w:val="00E32362"/>
    <w:rsid w:val="00E33D1B"/>
    <w:rsid w:val="00E355CE"/>
    <w:rsid w:val="00E41C62"/>
    <w:rsid w:val="00E50997"/>
    <w:rsid w:val="00E52595"/>
    <w:rsid w:val="00E57A65"/>
    <w:rsid w:val="00E62090"/>
    <w:rsid w:val="00E67CA2"/>
    <w:rsid w:val="00E7374C"/>
    <w:rsid w:val="00E73F01"/>
    <w:rsid w:val="00E74C62"/>
    <w:rsid w:val="00E77E8F"/>
    <w:rsid w:val="00E8057C"/>
    <w:rsid w:val="00E83B69"/>
    <w:rsid w:val="00E91D93"/>
    <w:rsid w:val="00E94DE0"/>
    <w:rsid w:val="00E951F7"/>
    <w:rsid w:val="00EA14BE"/>
    <w:rsid w:val="00EA2BA6"/>
    <w:rsid w:val="00EA3E19"/>
    <w:rsid w:val="00EA4258"/>
    <w:rsid w:val="00EA65A5"/>
    <w:rsid w:val="00EA6B0C"/>
    <w:rsid w:val="00EA773F"/>
    <w:rsid w:val="00EB1989"/>
    <w:rsid w:val="00EB1EAF"/>
    <w:rsid w:val="00EB22F8"/>
    <w:rsid w:val="00EB44C4"/>
    <w:rsid w:val="00EC16D5"/>
    <w:rsid w:val="00EC2868"/>
    <w:rsid w:val="00EC4C1A"/>
    <w:rsid w:val="00EC60F3"/>
    <w:rsid w:val="00EC6DEE"/>
    <w:rsid w:val="00EC7F0D"/>
    <w:rsid w:val="00ED22BB"/>
    <w:rsid w:val="00ED44AC"/>
    <w:rsid w:val="00ED4622"/>
    <w:rsid w:val="00ED59FA"/>
    <w:rsid w:val="00EE33D0"/>
    <w:rsid w:val="00EE76FC"/>
    <w:rsid w:val="00EF3794"/>
    <w:rsid w:val="00EF40AE"/>
    <w:rsid w:val="00EF554A"/>
    <w:rsid w:val="00F02072"/>
    <w:rsid w:val="00F04B36"/>
    <w:rsid w:val="00F06D9A"/>
    <w:rsid w:val="00F0765C"/>
    <w:rsid w:val="00F10219"/>
    <w:rsid w:val="00F110D7"/>
    <w:rsid w:val="00F1262D"/>
    <w:rsid w:val="00F12AA4"/>
    <w:rsid w:val="00F1503F"/>
    <w:rsid w:val="00F16052"/>
    <w:rsid w:val="00F1684F"/>
    <w:rsid w:val="00F26445"/>
    <w:rsid w:val="00F271C7"/>
    <w:rsid w:val="00F30A59"/>
    <w:rsid w:val="00F32A4A"/>
    <w:rsid w:val="00F32DF2"/>
    <w:rsid w:val="00F34A97"/>
    <w:rsid w:val="00F34AF7"/>
    <w:rsid w:val="00F35DF4"/>
    <w:rsid w:val="00F36C9B"/>
    <w:rsid w:val="00F4040E"/>
    <w:rsid w:val="00F41BAD"/>
    <w:rsid w:val="00F447F9"/>
    <w:rsid w:val="00F47262"/>
    <w:rsid w:val="00F47973"/>
    <w:rsid w:val="00F527C5"/>
    <w:rsid w:val="00F535A3"/>
    <w:rsid w:val="00F53818"/>
    <w:rsid w:val="00F53C6B"/>
    <w:rsid w:val="00F557C3"/>
    <w:rsid w:val="00F55BAA"/>
    <w:rsid w:val="00F64168"/>
    <w:rsid w:val="00F72930"/>
    <w:rsid w:val="00F732EC"/>
    <w:rsid w:val="00F75B16"/>
    <w:rsid w:val="00F80A56"/>
    <w:rsid w:val="00F81550"/>
    <w:rsid w:val="00F8224D"/>
    <w:rsid w:val="00F8645A"/>
    <w:rsid w:val="00F879D5"/>
    <w:rsid w:val="00F905DE"/>
    <w:rsid w:val="00F91B40"/>
    <w:rsid w:val="00F91CF2"/>
    <w:rsid w:val="00F95B38"/>
    <w:rsid w:val="00F95BEB"/>
    <w:rsid w:val="00F97A54"/>
    <w:rsid w:val="00FA53AC"/>
    <w:rsid w:val="00FA5BC6"/>
    <w:rsid w:val="00FB1B25"/>
    <w:rsid w:val="00FB1C14"/>
    <w:rsid w:val="00FB7C95"/>
    <w:rsid w:val="00FB7DB9"/>
    <w:rsid w:val="00FC29B7"/>
    <w:rsid w:val="00FC2A4C"/>
    <w:rsid w:val="00FC2AFD"/>
    <w:rsid w:val="00FD4041"/>
    <w:rsid w:val="00FD65D1"/>
    <w:rsid w:val="00FD6A73"/>
    <w:rsid w:val="00FE0463"/>
    <w:rsid w:val="00FE0C14"/>
    <w:rsid w:val="00FE1B86"/>
    <w:rsid w:val="00FE1F00"/>
    <w:rsid w:val="00FE3402"/>
    <w:rsid w:val="00FE44FF"/>
    <w:rsid w:val="00FE466B"/>
    <w:rsid w:val="00FE4D91"/>
    <w:rsid w:val="00FE518C"/>
    <w:rsid w:val="00FE5D11"/>
    <w:rsid w:val="00FE7A11"/>
    <w:rsid w:val="00FF2734"/>
    <w:rsid w:val="00FF5059"/>
    <w:rsid w:val="056E7CF0"/>
    <w:rsid w:val="48820876"/>
    <w:rsid w:val="6935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ind w:firstLineChars="0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30"/>
    <w:unhideWhenUsed/>
    <w:qFormat/>
    <w:uiPriority w:val="9"/>
    <w:pPr>
      <w:keepNext/>
      <w:keepLines/>
      <w:numPr>
        <w:ilvl w:val="1"/>
        <w:numId w:val="1"/>
      </w:numPr>
      <w:ind w:firstLineChars="0"/>
      <w:outlineLvl w:val="1"/>
    </w:pPr>
    <w:rPr>
      <w:rFonts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2"/>
    </w:pPr>
    <w:rPr>
      <w:rFonts w:eastAsiaTheme="majorEastAsia"/>
      <w:b/>
      <w:bCs/>
      <w:sz w:val="28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25">
    <w:name w:val="Default Paragraph Font"/>
    <w:semiHidden/>
    <w:unhideWhenUsed/>
    <w:uiPriority w:val="1"/>
  </w:style>
  <w:style w:type="table" w:default="1" w:styleId="2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1440"/>
    </w:pPr>
    <w:rPr>
      <w:rFonts w:asciiTheme="minorHAnsi" w:hAnsiTheme="minorHAnsi"/>
      <w:sz w:val="18"/>
      <w:szCs w:val="18"/>
    </w:rPr>
  </w:style>
  <w:style w:type="paragraph" w:styleId="7">
    <w:name w:val="Normal Indent"/>
    <w:basedOn w:val="1"/>
    <w:link w:val="45"/>
    <w:qFormat/>
    <w:uiPriority w:val="0"/>
    <w:pPr>
      <w:spacing w:line="240" w:lineRule="auto"/>
      <w:ind w:firstLine="420"/>
      <w:jc w:val="both"/>
    </w:pPr>
    <w:rPr>
      <w:rFonts w:eastAsia="宋体" w:cs="Times New Roman"/>
      <w:kern w:val="0"/>
      <w:sz w:val="21"/>
      <w:szCs w:val="21"/>
    </w:rPr>
  </w:style>
  <w:style w:type="paragraph" w:styleId="8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annotation text"/>
    <w:basedOn w:val="1"/>
    <w:link w:val="40"/>
    <w:semiHidden/>
    <w:unhideWhenUsed/>
    <w:qFormat/>
    <w:uiPriority w:val="99"/>
  </w:style>
  <w:style w:type="paragraph" w:styleId="10">
    <w:name w:val="toc 5"/>
    <w:basedOn w:val="1"/>
    <w:next w:val="1"/>
    <w:unhideWhenUsed/>
    <w:qFormat/>
    <w:uiPriority w:val="39"/>
    <w:pPr>
      <w:ind w:left="960"/>
    </w:pPr>
    <w:rPr>
      <w:rFonts w:asciiTheme="minorHAnsi" w:hAnsiTheme="minorHAnsi"/>
      <w:sz w:val="18"/>
      <w:szCs w:val="18"/>
    </w:rPr>
  </w:style>
  <w:style w:type="paragraph" w:styleId="11">
    <w:name w:val="toc 3"/>
    <w:basedOn w:val="1"/>
    <w:next w:val="1"/>
    <w:unhideWhenUsed/>
    <w:qFormat/>
    <w:uiPriority w:val="39"/>
    <w:pPr>
      <w:ind w:left="480"/>
    </w:pPr>
    <w:rPr>
      <w:rFonts w:asciiTheme="minorHAnsi" w:hAnsiTheme="minorHAnsi"/>
      <w:iCs/>
      <w:sz w:val="20"/>
      <w:szCs w:val="20"/>
    </w:rPr>
  </w:style>
  <w:style w:type="paragraph" w:styleId="12">
    <w:name w:val="toc 8"/>
    <w:basedOn w:val="1"/>
    <w:next w:val="1"/>
    <w:unhideWhenUsed/>
    <w:qFormat/>
    <w:uiPriority w:val="39"/>
    <w:pPr>
      <w:ind w:left="1680"/>
    </w:pPr>
    <w:rPr>
      <w:rFonts w:asciiTheme="minorHAnsi" w:hAnsiTheme="minorHAnsi"/>
      <w:sz w:val="18"/>
      <w:szCs w:val="18"/>
    </w:rPr>
  </w:style>
  <w:style w:type="paragraph" w:styleId="13">
    <w:name w:val="Date"/>
    <w:basedOn w:val="1"/>
    <w:next w:val="1"/>
    <w:link w:val="34"/>
    <w:semiHidden/>
    <w:unhideWhenUsed/>
    <w:qFormat/>
    <w:uiPriority w:val="99"/>
    <w:pPr>
      <w:ind w:left="100" w:leftChars="2500"/>
    </w:pPr>
  </w:style>
  <w:style w:type="paragraph" w:styleId="14">
    <w:name w:val="Balloon Text"/>
    <w:basedOn w:val="1"/>
    <w:link w:val="36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5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6">
    <w:name w:val="header"/>
    <w:basedOn w:val="1"/>
    <w:link w:val="32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right"/>
    </w:pPr>
    <w:rPr>
      <w:sz w:val="18"/>
      <w:szCs w:val="18"/>
    </w:rPr>
  </w:style>
  <w:style w:type="paragraph" w:styleId="17">
    <w:name w:val="toc 1"/>
    <w:basedOn w:val="1"/>
    <w:next w:val="1"/>
    <w:unhideWhenUsed/>
    <w:qFormat/>
    <w:uiPriority w:val="39"/>
    <w:pPr>
      <w:spacing w:before="120" w:after="120"/>
    </w:pPr>
    <w:rPr>
      <w:rFonts w:asciiTheme="minorHAnsi" w:hAnsiTheme="minorHAnsi"/>
      <w:b/>
      <w:bCs/>
      <w:caps/>
      <w:szCs w:val="20"/>
    </w:rPr>
  </w:style>
  <w:style w:type="paragraph" w:styleId="18">
    <w:name w:val="toc 4"/>
    <w:basedOn w:val="1"/>
    <w:next w:val="1"/>
    <w:unhideWhenUsed/>
    <w:qFormat/>
    <w:uiPriority w:val="39"/>
    <w:pPr>
      <w:ind w:left="720"/>
    </w:pPr>
    <w:rPr>
      <w:rFonts w:asciiTheme="minorHAnsi" w:hAnsiTheme="minorHAnsi"/>
      <w:sz w:val="18"/>
      <w:szCs w:val="18"/>
    </w:rPr>
  </w:style>
  <w:style w:type="paragraph" w:styleId="19">
    <w:name w:val="toc 6"/>
    <w:basedOn w:val="1"/>
    <w:next w:val="1"/>
    <w:unhideWhenUsed/>
    <w:qFormat/>
    <w:uiPriority w:val="39"/>
    <w:pPr>
      <w:ind w:left="1200"/>
    </w:pPr>
    <w:rPr>
      <w:rFonts w:asciiTheme="minorHAnsi" w:hAnsiTheme="minorHAnsi"/>
      <w:sz w:val="18"/>
      <w:szCs w:val="18"/>
    </w:rPr>
  </w:style>
  <w:style w:type="paragraph" w:styleId="20">
    <w:name w:val="toc 2"/>
    <w:basedOn w:val="1"/>
    <w:next w:val="1"/>
    <w:unhideWhenUsed/>
    <w:qFormat/>
    <w:uiPriority w:val="39"/>
    <w:pPr>
      <w:ind w:left="240"/>
    </w:pPr>
    <w:rPr>
      <w:rFonts w:asciiTheme="minorHAnsi" w:hAnsiTheme="minorHAnsi"/>
      <w:b/>
      <w:smallCaps/>
      <w:sz w:val="20"/>
      <w:szCs w:val="20"/>
    </w:rPr>
  </w:style>
  <w:style w:type="paragraph" w:styleId="21">
    <w:name w:val="toc 9"/>
    <w:basedOn w:val="1"/>
    <w:next w:val="1"/>
    <w:unhideWhenUsed/>
    <w:qFormat/>
    <w:uiPriority w:val="39"/>
    <w:pPr>
      <w:ind w:left="1920"/>
    </w:pPr>
    <w:rPr>
      <w:rFonts w:asciiTheme="minorHAnsi" w:hAnsiTheme="minorHAnsi"/>
      <w:sz w:val="18"/>
      <w:szCs w:val="18"/>
    </w:rPr>
  </w:style>
  <w:style w:type="paragraph" w:styleId="22">
    <w:name w:val="annotation subject"/>
    <w:basedOn w:val="9"/>
    <w:next w:val="9"/>
    <w:link w:val="41"/>
    <w:semiHidden/>
    <w:unhideWhenUsed/>
    <w:qFormat/>
    <w:uiPriority w:val="99"/>
    <w:rPr>
      <w:b/>
      <w:bCs/>
    </w:rPr>
  </w:style>
  <w:style w:type="table" w:styleId="24">
    <w:name w:val="Table Grid"/>
    <w:basedOn w:val="2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6">
    <w:name w:val="Hyperlink"/>
    <w:basedOn w:val="2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7">
    <w:name w:val="annotation reference"/>
    <w:basedOn w:val="25"/>
    <w:semiHidden/>
    <w:unhideWhenUsed/>
    <w:qFormat/>
    <w:uiPriority w:val="99"/>
    <w:rPr>
      <w:sz w:val="21"/>
      <w:szCs w:val="21"/>
    </w:rPr>
  </w:style>
  <w:style w:type="paragraph" w:styleId="28">
    <w:name w:val="No Spacing"/>
    <w:qFormat/>
    <w:uiPriority w:val="1"/>
    <w:pPr>
      <w:widowControl w:val="0"/>
      <w:jc w:val="center"/>
    </w:pPr>
    <w:rPr>
      <w:rFonts w:ascii="Times New Roman" w:hAnsi="Times New Roman" w:eastAsia="宋体" w:cstheme="minorBidi"/>
      <w:kern w:val="2"/>
      <w:sz w:val="21"/>
      <w:szCs w:val="22"/>
      <w:lang w:val="en-US" w:eastAsia="zh-CN" w:bidi="ar-SA"/>
    </w:rPr>
  </w:style>
  <w:style w:type="character" w:customStyle="1" w:styleId="29">
    <w:name w:val="标题 1 字符"/>
    <w:basedOn w:val="25"/>
    <w:link w:val="2"/>
    <w:qFormat/>
    <w:uiPriority w:val="9"/>
    <w:rPr>
      <w:rFonts w:ascii="Times New Roman" w:hAnsi="Times New Roman" w:eastAsiaTheme="majorEastAsia"/>
      <w:b/>
      <w:bCs/>
      <w:kern w:val="44"/>
      <w:sz w:val="32"/>
      <w:szCs w:val="44"/>
    </w:rPr>
  </w:style>
  <w:style w:type="character" w:customStyle="1" w:styleId="30">
    <w:name w:val="标题 2 字符"/>
    <w:basedOn w:val="25"/>
    <w:link w:val="3"/>
    <w:qFormat/>
    <w:uiPriority w:val="9"/>
    <w:rPr>
      <w:rFonts w:ascii="Times New Roman" w:hAnsi="Times New Roman" w:eastAsiaTheme="majorEastAsia" w:cstheme="majorBidi"/>
      <w:b/>
      <w:bCs/>
      <w:sz w:val="30"/>
      <w:szCs w:val="32"/>
    </w:rPr>
  </w:style>
  <w:style w:type="character" w:customStyle="1" w:styleId="31">
    <w:name w:val="标题 3 字符"/>
    <w:basedOn w:val="25"/>
    <w:link w:val="4"/>
    <w:qFormat/>
    <w:uiPriority w:val="9"/>
    <w:rPr>
      <w:rFonts w:ascii="Times New Roman" w:hAnsi="Times New Roman" w:eastAsiaTheme="majorEastAsia"/>
      <w:b/>
      <w:bCs/>
      <w:sz w:val="28"/>
      <w:szCs w:val="32"/>
    </w:rPr>
  </w:style>
  <w:style w:type="character" w:customStyle="1" w:styleId="32">
    <w:name w:val="页眉 字符"/>
    <w:basedOn w:val="25"/>
    <w:link w:val="16"/>
    <w:qFormat/>
    <w:uiPriority w:val="99"/>
    <w:rPr>
      <w:rFonts w:ascii="Times New Roman" w:hAnsi="Times New Roman"/>
      <w:sz w:val="18"/>
      <w:szCs w:val="18"/>
    </w:rPr>
  </w:style>
  <w:style w:type="character" w:customStyle="1" w:styleId="33">
    <w:name w:val="页脚 字符"/>
    <w:basedOn w:val="25"/>
    <w:link w:val="15"/>
    <w:qFormat/>
    <w:uiPriority w:val="99"/>
    <w:rPr>
      <w:rFonts w:ascii="Times New Roman" w:hAnsi="Times New Roman"/>
      <w:sz w:val="18"/>
      <w:szCs w:val="18"/>
    </w:rPr>
  </w:style>
  <w:style w:type="character" w:customStyle="1" w:styleId="34">
    <w:name w:val="日期 字符"/>
    <w:basedOn w:val="25"/>
    <w:link w:val="13"/>
    <w:semiHidden/>
    <w:qFormat/>
    <w:uiPriority w:val="99"/>
    <w:rPr>
      <w:rFonts w:ascii="Times New Roman" w:hAnsi="Times New Roman"/>
      <w:sz w:val="24"/>
    </w:rPr>
  </w:style>
  <w:style w:type="paragraph" w:styleId="35">
    <w:name w:val="List Paragraph"/>
    <w:basedOn w:val="1"/>
    <w:qFormat/>
    <w:uiPriority w:val="34"/>
    <w:pPr>
      <w:ind w:firstLine="420"/>
    </w:pPr>
  </w:style>
  <w:style w:type="character" w:customStyle="1" w:styleId="36">
    <w:name w:val="批注框文本 字符"/>
    <w:basedOn w:val="25"/>
    <w:link w:val="14"/>
    <w:semiHidden/>
    <w:qFormat/>
    <w:uiPriority w:val="99"/>
    <w:rPr>
      <w:rFonts w:ascii="Times New Roman" w:hAnsi="Times New Roman"/>
      <w:sz w:val="18"/>
      <w:szCs w:val="18"/>
    </w:rPr>
  </w:style>
  <w:style w:type="paragraph" w:customStyle="1" w:styleId="37">
    <w:name w:val="无间隔1"/>
    <w:qFormat/>
    <w:uiPriority w:val="0"/>
    <w:pPr>
      <w:widowControl w:val="0"/>
      <w:jc w:val="center"/>
    </w:pPr>
    <w:rPr>
      <w:rFonts w:ascii="Times New Roman" w:hAnsi="Times New Roman" w:eastAsia="黑体" w:cstheme="minorBidi"/>
      <w:b/>
      <w:kern w:val="2"/>
      <w:sz w:val="21"/>
      <w:szCs w:val="22"/>
      <w:lang w:val="en-US" w:eastAsia="zh-CN" w:bidi="ar-SA"/>
    </w:rPr>
  </w:style>
  <w:style w:type="paragraph" w:customStyle="1" w:styleId="38">
    <w:name w:val="列出段落1"/>
    <w:basedOn w:val="1"/>
    <w:qFormat/>
    <w:uiPriority w:val="34"/>
    <w:pPr>
      <w:ind w:firstLine="420"/>
    </w:pPr>
  </w:style>
  <w:style w:type="paragraph" w:customStyle="1" w:styleId="39">
    <w:name w:val="无间隔11"/>
    <w:qFormat/>
    <w:uiPriority w:val="1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批注文字 字符"/>
    <w:basedOn w:val="25"/>
    <w:link w:val="9"/>
    <w:semiHidden/>
    <w:qFormat/>
    <w:uiPriority w:val="99"/>
    <w:rPr>
      <w:rFonts w:ascii="Times New Roman" w:hAnsi="Times New Roman"/>
      <w:sz w:val="24"/>
    </w:rPr>
  </w:style>
  <w:style w:type="character" w:customStyle="1" w:styleId="41">
    <w:name w:val="批注主题 字符"/>
    <w:basedOn w:val="40"/>
    <w:link w:val="22"/>
    <w:semiHidden/>
    <w:qFormat/>
    <w:uiPriority w:val="99"/>
    <w:rPr>
      <w:rFonts w:ascii="Times New Roman" w:hAnsi="Times New Roman"/>
      <w:b/>
      <w:bCs/>
      <w:sz w:val="24"/>
    </w:rPr>
  </w:style>
  <w:style w:type="character" w:customStyle="1" w:styleId="42">
    <w:name w:val="标题 4 字符"/>
    <w:basedOn w:val="2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3 Char"/>
    <w:link w:val="44"/>
    <w:qFormat/>
    <w:uiPriority w:val="0"/>
    <w:rPr>
      <w:rFonts w:ascii="宋体" w:hAnsi="宋体" w:eastAsia="宋体" w:cs="Times New Roman"/>
      <w:b/>
      <w:kern w:val="0"/>
      <w:sz w:val="30"/>
      <w:szCs w:val="24"/>
    </w:rPr>
  </w:style>
  <w:style w:type="paragraph" w:customStyle="1" w:styleId="44">
    <w:name w:val="标3"/>
    <w:basedOn w:val="4"/>
    <w:link w:val="43"/>
    <w:qFormat/>
    <w:uiPriority w:val="0"/>
    <w:pPr>
      <w:keepNext w:val="0"/>
      <w:keepLines w:val="0"/>
      <w:widowControl/>
      <w:numPr>
        <w:ilvl w:val="0"/>
        <w:numId w:val="0"/>
      </w:numPr>
      <w:spacing w:before="50" w:beforeLines="50"/>
      <w:ind w:left="210" w:leftChars="200" w:right="210" w:firstLine="62"/>
    </w:pPr>
    <w:rPr>
      <w:rFonts w:hint="eastAsia" w:ascii="宋体" w:hAnsi="宋体" w:eastAsia="宋体" w:cs="Times New Roman"/>
      <w:bCs w:val="0"/>
      <w:kern w:val="0"/>
      <w:sz w:val="30"/>
      <w:szCs w:val="24"/>
    </w:rPr>
  </w:style>
  <w:style w:type="character" w:customStyle="1" w:styleId="45">
    <w:name w:val="正文缩进 字符"/>
    <w:link w:val="7"/>
    <w:qFormat/>
    <w:uiPriority w:val="0"/>
    <w:rPr>
      <w:rFonts w:ascii="Times New Roman" w:hAnsi="Times New Roman" w:eastAsia="宋体" w:cs="Times New Roman"/>
      <w:kern w:val="0"/>
      <w:szCs w:val="21"/>
    </w:rPr>
  </w:style>
  <w:style w:type="paragraph" w:customStyle="1" w:styleId="46">
    <w:name w:val="Revision"/>
    <w:hidden/>
    <w:semiHidden/>
    <w:qFormat/>
    <w:uiPriority w:val="99"/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numbering" Target="numbering.xml"/><Relationship Id="rId30" Type="http://schemas.openxmlformats.org/officeDocument/2006/relationships/image" Target="media/image17.jpeg"/><Relationship Id="rId3" Type="http://schemas.openxmlformats.org/officeDocument/2006/relationships/footnotes" Target="footnotes.xml"/><Relationship Id="rId29" Type="http://schemas.openxmlformats.org/officeDocument/2006/relationships/image" Target="media/image16.jpeg"/><Relationship Id="rId28" Type="http://schemas.openxmlformats.org/officeDocument/2006/relationships/image" Target="media/image15.jpeg"/><Relationship Id="rId27" Type="http://schemas.openxmlformats.org/officeDocument/2006/relationships/image" Target="media/image14.jpeg"/><Relationship Id="rId26" Type="http://schemas.openxmlformats.org/officeDocument/2006/relationships/image" Target="media/image13.jpeg"/><Relationship Id="rId25" Type="http://schemas.openxmlformats.org/officeDocument/2006/relationships/image" Target="media/image12.jpeg"/><Relationship Id="rId24" Type="http://schemas.openxmlformats.org/officeDocument/2006/relationships/image" Target="media/image11.jpeg"/><Relationship Id="rId23" Type="http://schemas.openxmlformats.org/officeDocument/2006/relationships/image" Target="media/image10.jpeg"/><Relationship Id="rId22" Type="http://schemas.openxmlformats.org/officeDocument/2006/relationships/image" Target="media/image9.jpeg"/><Relationship Id="rId21" Type="http://schemas.openxmlformats.org/officeDocument/2006/relationships/image" Target="media/image8.jpeg"/><Relationship Id="rId20" Type="http://schemas.openxmlformats.org/officeDocument/2006/relationships/image" Target="media/image7.jpeg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image" Target="media/image5.jpe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5" Type="http://schemas.openxmlformats.org/officeDocument/2006/relationships/image" Target="media/image2.jpeg"/><Relationship Id="rId14" Type="http://schemas.openxmlformats.org/officeDocument/2006/relationships/image" Target="media/image1.jpeg"/><Relationship Id="rId13" Type="http://schemas.openxmlformats.org/officeDocument/2006/relationships/theme" Target="theme/theme1.xml"/><Relationship Id="rId12" Type="http://schemas.openxmlformats.org/officeDocument/2006/relationships/header" Target="header4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23\Desktop\&#26607;&#26725;&#25805;&#20316;&#25163;&#2087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DB2B77-AA9E-48A5-A7B5-EC9C4914D2B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柯桥操作手册.dotx</Template>
  <Company>浙江正元地理信息有限责任公司</Company>
  <Pages>15</Pages>
  <Words>2715</Words>
  <Characters>2926</Characters>
  <Lines>36</Lines>
  <Paragraphs>10</Paragraphs>
  <TotalTime>1285</TotalTime>
  <ScaleCrop>false</ScaleCrop>
  <LinksUpToDate>false</LinksUpToDate>
  <CharactersWithSpaces>3008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2020-07-06T03:28:00Z</dcterms:created>
  <dc:creator>123</dc:creator>
  <cp:lastModifiedBy>xjy11</cp:lastModifiedBy>
  <cp:lastPrinted>2017-07-13T07:45:00Z</cp:lastPrinted>
  <dcterms:modified xsi:type="dcterms:W3CDTF">2022-11-01T11:58:24Z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ED109C7634B24E3CABBA96D48F3DC072</vt:lpwstr>
  </property>
</Properties>
</file>