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2F7" w:rsidRDefault="007830BD">
      <w:r>
        <w:rPr>
          <w:rFonts w:hAnsi="宋体" w:hint="eastAsia"/>
          <w:color w:val="000000"/>
        </w:rPr>
        <w:t>保密级别：□绝密</w:t>
      </w:r>
      <w:r>
        <w:rPr>
          <w:rFonts w:hAnsi="宋体" w:hint="eastAsia"/>
          <w:color w:val="000000"/>
        </w:rPr>
        <w:t xml:space="preserve"> </w:t>
      </w:r>
      <w:r>
        <w:rPr>
          <w:rFonts w:hAnsi="宋体" w:hint="eastAsia"/>
          <w:color w:val="000000"/>
        </w:rPr>
        <w:t>□机密</w:t>
      </w:r>
      <w:r>
        <w:rPr>
          <w:rFonts w:hAnsi="宋体" w:hint="eastAsia"/>
          <w:color w:val="000000"/>
        </w:rPr>
        <w:t xml:space="preserve"> </w:t>
      </w:r>
      <w:r>
        <w:rPr>
          <w:rFonts w:hAnsi="宋体" w:hint="eastAsia"/>
          <w:color w:val="000000"/>
        </w:rPr>
        <w:t>□秘密</w:t>
      </w:r>
      <w:r>
        <w:rPr>
          <w:rFonts w:hAnsi="宋体" w:hint="eastAsia"/>
          <w:color w:val="000000"/>
        </w:rPr>
        <w:t xml:space="preserve"> </w:t>
      </w:r>
      <w:r>
        <w:rPr>
          <w:rFonts w:hAnsi="宋体" w:hint="eastAsia"/>
          <w:color w:val="000000"/>
        </w:rPr>
        <w:t>■内部公开</w:t>
      </w:r>
    </w:p>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7830BD">
      <w:pPr>
        <w:jc w:val="center"/>
        <w:rPr>
          <w:rFonts w:ascii="宋体" w:hAnsi="宋体"/>
          <w:b/>
          <w:bCs/>
          <w:sz w:val="48"/>
        </w:rPr>
      </w:pPr>
      <w:r>
        <w:rPr>
          <w:rFonts w:ascii="宋体" w:hAnsi="宋体" w:hint="eastAsia"/>
          <w:b/>
          <w:bCs/>
          <w:sz w:val="48"/>
        </w:rPr>
        <w:t>EPG</w:t>
      </w:r>
      <w:r>
        <w:rPr>
          <w:rFonts w:ascii="宋体" w:hAnsi="宋体" w:hint="eastAsia"/>
          <w:b/>
          <w:bCs/>
          <w:sz w:val="48"/>
        </w:rPr>
        <w:t>章程</w:t>
      </w:r>
    </w:p>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EF52F7"/>
    <w:p w:rsidR="00EF52F7" w:rsidRDefault="007830BD">
      <w:pPr>
        <w:jc w:val="center"/>
        <w:rPr>
          <w:sz w:val="36"/>
          <w:szCs w:val="36"/>
        </w:rPr>
      </w:pPr>
      <w:r>
        <w:rPr>
          <w:rFonts w:hint="eastAsia"/>
          <w:sz w:val="36"/>
          <w:szCs w:val="36"/>
        </w:rPr>
        <w:t>浙江中测新图地理信息技术有限公司</w:t>
      </w:r>
    </w:p>
    <w:p w:rsidR="00EF52F7" w:rsidRDefault="007830BD">
      <w:pPr>
        <w:jc w:val="center"/>
        <w:rPr>
          <w:rFonts w:ascii="宋体" w:hAnsi="宋体"/>
          <w:color w:val="000000"/>
          <w:spacing w:val="4"/>
          <w:sz w:val="28"/>
          <w:szCs w:val="28"/>
        </w:rPr>
      </w:pPr>
      <w:r>
        <w:rPr>
          <w:rFonts w:ascii="宋体" w:hAnsi="宋体" w:hint="eastAsia"/>
          <w:color w:val="000000"/>
          <w:spacing w:val="4"/>
          <w:sz w:val="28"/>
          <w:szCs w:val="28"/>
        </w:rPr>
        <w:t>2021</w:t>
      </w:r>
      <w:r>
        <w:rPr>
          <w:rFonts w:ascii="宋体" w:hAnsi="宋体" w:hint="eastAsia"/>
          <w:color w:val="000000"/>
          <w:spacing w:val="4"/>
          <w:sz w:val="28"/>
          <w:szCs w:val="28"/>
        </w:rPr>
        <w:t>年</w:t>
      </w:r>
      <w:r>
        <w:rPr>
          <w:rFonts w:ascii="宋体" w:hAnsi="宋体" w:hint="eastAsia"/>
          <w:color w:val="000000"/>
          <w:spacing w:val="4"/>
          <w:sz w:val="28"/>
          <w:szCs w:val="28"/>
        </w:rPr>
        <w:t>4</w:t>
      </w:r>
      <w:r>
        <w:rPr>
          <w:rFonts w:ascii="宋体" w:hAnsi="宋体" w:hint="eastAsia"/>
          <w:color w:val="000000"/>
          <w:spacing w:val="4"/>
          <w:sz w:val="28"/>
          <w:szCs w:val="28"/>
        </w:rPr>
        <w:t>月</w:t>
      </w:r>
    </w:p>
    <w:p w:rsidR="00EF52F7" w:rsidRDefault="00EF52F7"/>
    <w:p w:rsidR="00EF52F7" w:rsidRDefault="00EF52F7"/>
    <w:p w:rsidR="00EF52F7" w:rsidRDefault="00EF52F7"/>
    <w:p w:rsidR="00EF52F7" w:rsidRDefault="007830BD">
      <w:r>
        <w:rPr>
          <w:rFonts w:hint="eastAsia"/>
        </w:rPr>
        <w:br w:type="page"/>
      </w:r>
    </w:p>
    <w:p w:rsidR="00EF52F7" w:rsidRDefault="00EF52F7"/>
    <w:p w:rsidR="00EF52F7" w:rsidRDefault="00EF52F7"/>
    <w:p w:rsidR="00EF52F7" w:rsidRDefault="00EF52F7"/>
    <w:p w:rsidR="00EF52F7" w:rsidRDefault="007830BD">
      <w:pPr>
        <w:pStyle w:val="a4"/>
        <w:spacing w:line="360" w:lineRule="auto"/>
        <w:ind w:leftChars="47" w:left="99"/>
        <w:jc w:val="center"/>
        <w:rPr>
          <w:rFonts w:eastAsia="黑体"/>
          <w:b w:val="0"/>
          <w:bCs w:val="0"/>
          <w:sz w:val="32"/>
        </w:rPr>
      </w:pPr>
      <w:bookmarkStart w:id="0" w:name="OLE_LINK26"/>
      <w:bookmarkStart w:id="1" w:name="OLE_LINK8"/>
      <w:bookmarkStart w:id="2" w:name="OLE_LINK7"/>
      <w:bookmarkStart w:id="3" w:name="OLE_LINK38"/>
      <w:bookmarkStart w:id="4" w:name="OLE_LINK39"/>
      <w:bookmarkStart w:id="5" w:name="OLE_LINK33"/>
      <w:bookmarkStart w:id="6" w:name="OLE_LINK32"/>
      <w:r>
        <w:rPr>
          <w:rFonts w:eastAsia="黑体" w:hint="eastAsia"/>
          <w:b w:val="0"/>
          <w:bCs w:val="0"/>
          <w:sz w:val="32"/>
        </w:rPr>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13"/>
        <w:gridCol w:w="3631"/>
        <w:gridCol w:w="1276"/>
        <w:gridCol w:w="1985"/>
        <w:gridCol w:w="1417"/>
      </w:tblGrid>
      <w:tr w:rsidR="00EF52F7">
        <w:trPr>
          <w:jc w:val="center"/>
        </w:trPr>
        <w:tc>
          <w:tcPr>
            <w:tcW w:w="1013" w:type="dxa"/>
            <w:tcBorders>
              <w:top w:val="single" w:sz="12" w:space="0" w:color="000000"/>
              <w:left w:val="single" w:sz="12" w:space="0" w:color="000000"/>
              <w:bottom w:val="single" w:sz="6" w:space="0" w:color="000000"/>
              <w:right w:val="single" w:sz="6" w:space="0" w:color="000000"/>
            </w:tcBorders>
          </w:tcPr>
          <w:p w:rsidR="00EF52F7" w:rsidRDefault="007830BD">
            <w:pPr>
              <w:spacing w:line="360" w:lineRule="auto"/>
              <w:rPr>
                <w:b/>
                <w:bCs/>
              </w:rPr>
            </w:pPr>
            <w:r>
              <w:rPr>
                <w:rFonts w:hint="eastAsia"/>
                <w:b/>
                <w:bCs/>
              </w:rPr>
              <w:t>版本号</w:t>
            </w:r>
          </w:p>
        </w:tc>
        <w:tc>
          <w:tcPr>
            <w:tcW w:w="3631" w:type="dxa"/>
            <w:tcBorders>
              <w:top w:val="single" w:sz="12" w:space="0" w:color="000000"/>
              <w:left w:val="single" w:sz="6" w:space="0" w:color="000000"/>
              <w:bottom w:val="single" w:sz="6" w:space="0" w:color="000000"/>
              <w:right w:val="single" w:sz="6" w:space="0" w:color="000000"/>
            </w:tcBorders>
          </w:tcPr>
          <w:p w:rsidR="00EF52F7" w:rsidRDefault="007830BD">
            <w:pPr>
              <w:spacing w:line="360" w:lineRule="auto"/>
              <w:rPr>
                <w:b/>
                <w:bCs/>
              </w:rPr>
            </w:pPr>
            <w:r>
              <w:rPr>
                <w:rFonts w:hint="eastAsia"/>
                <w:b/>
                <w:bCs/>
              </w:rPr>
              <w:t>修改点说明</w:t>
            </w:r>
          </w:p>
        </w:tc>
        <w:tc>
          <w:tcPr>
            <w:tcW w:w="1276" w:type="dxa"/>
            <w:tcBorders>
              <w:top w:val="single" w:sz="12" w:space="0" w:color="000000"/>
              <w:left w:val="single" w:sz="6" w:space="0" w:color="000000"/>
              <w:bottom w:val="single" w:sz="6" w:space="0" w:color="000000"/>
              <w:right w:val="single" w:sz="6" w:space="0" w:color="000000"/>
            </w:tcBorders>
          </w:tcPr>
          <w:p w:rsidR="00EF52F7" w:rsidRDefault="007830BD">
            <w:pPr>
              <w:spacing w:line="360" w:lineRule="auto"/>
              <w:rPr>
                <w:b/>
                <w:bCs/>
              </w:rPr>
            </w:pPr>
            <w:r>
              <w:rPr>
                <w:rFonts w:hint="eastAsia"/>
                <w:b/>
                <w:bCs/>
              </w:rPr>
              <w:t>变更日期</w:t>
            </w:r>
          </w:p>
        </w:tc>
        <w:tc>
          <w:tcPr>
            <w:tcW w:w="1985" w:type="dxa"/>
            <w:tcBorders>
              <w:top w:val="single" w:sz="12" w:space="0" w:color="000000"/>
              <w:left w:val="single" w:sz="6" w:space="0" w:color="000000"/>
              <w:bottom w:val="single" w:sz="6" w:space="0" w:color="000000"/>
              <w:right w:val="single" w:sz="6" w:space="0" w:color="000000"/>
            </w:tcBorders>
          </w:tcPr>
          <w:p w:rsidR="00EF52F7" w:rsidRDefault="007830BD">
            <w:pPr>
              <w:spacing w:line="360" w:lineRule="auto"/>
              <w:rPr>
                <w:b/>
                <w:bCs/>
              </w:rPr>
            </w:pPr>
            <w:r>
              <w:rPr>
                <w:rFonts w:hint="eastAsia"/>
                <w:b/>
                <w:bCs/>
              </w:rPr>
              <w:t>变更人</w:t>
            </w:r>
          </w:p>
        </w:tc>
        <w:tc>
          <w:tcPr>
            <w:tcW w:w="1417" w:type="dxa"/>
            <w:tcBorders>
              <w:top w:val="single" w:sz="12" w:space="0" w:color="000000"/>
              <w:left w:val="single" w:sz="6" w:space="0" w:color="000000"/>
              <w:bottom w:val="single" w:sz="6" w:space="0" w:color="000000"/>
              <w:right w:val="single" w:sz="12" w:space="0" w:color="000000"/>
            </w:tcBorders>
          </w:tcPr>
          <w:p w:rsidR="00EF52F7" w:rsidRDefault="007830BD">
            <w:pPr>
              <w:spacing w:line="360" w:lineRule="auto"/>
              <w:rPr>
                <w:b/>
                <w:bCs/>
              </w:rPr>
            </w:pPr>
            <w:r>
              <w:rPr>
                <w:rFonts w:hint="eastAsia"/>
                <w:b/>
                <w:bCs/>
              </w:rPr>
              <w:t>审批人</w:t>
            </w:r>
          </w:p>
        </w:tc>
      </w:tr>
      <w:tr w:rsidR="00EF52F7">
        <w:trPr>
          <w:jc w:val="center"/>
        </w:trPr>
        <w:tc>
          <w:tcPr>
            <w:tcW w:w="1013" w:type="dxa"/>
            <w:tcBorders>
              <w:top w:val="single" w:sz="12" w:space="0" w:color="000000"/>
              <w:left w:val="single" w:sz="12" w:space="0" w:color="000000"/>
              <w:bottom w:val="single" w:sz="6" w:space="0" w:color="000000"/>
              <w:right w:val="single" w:sz="6" w:space="0" w:color="000000"/>
            </w:tcBorders>
          </w:tcPr>
          <w:p w:rsidR="00EF52F7" w:rsidRDefault="007830BD">
            <w:pPr>
              <w:spacing w:line="360" w:lineRule="auto"/>
              <w:rPr>
                <w:b/>
                <w:bCs/>
              </w:rPr>
            </w:pPr>
            <w:r>
              <w:t>V1.0</w:t>
            </w:r>
          </w:p>
        </w:tc>
        <w:tc>
          <w:tcPr>
            <w:tcW w:w="3631" w:type="dxa"/>
            <w:tcBorders>
              <w:top w:val="single" w:sz="12" w:space="0" w:color="000000"/>
              <w:left w:val="single" w:sz="6" w:space="0" w:color="000000"/>
              <w:bottom w:val="single" w:sz="6" w:space="0" w:color="000000"/>
              <w:right w:val="single" w:sz="6" w:space="0" w:color="000000"/>
            </w:tcBorders>
          </w:tcPr>
          <w:p w:rsidR="00EF52F7" w:rsidRDefault="007830BD">
            <w:pPr>
              <w:spacing w:line="360" w:lineRule="auto"/>
              <w:rPr>
                <w:b/>
                <w:bCs/>
              </w:rPr>
            </w:pPr>
            <w:r>
              <w:rPr>
                <w:rFonts w:hint="eastAsia"/>
              </w:rPr>
              <w:t>创建</w:t>
            </w:r>
          </w:p>
        </w:tc>
        <w:tc>
          <w:tcPr>
            <w:tcW w:w="1276" w:type="dxa"/>
            <w:tcBorders>
              <w:top w:val="single" w:sz="12" w:space="0" w:color="000000"/>
              <w:left w:val="single" w:sz="6" w:space="0" w:color="000000"/>
              <w:bottom w:val="single" w:sz="6" w:space="0" w:color="000000"/>
              <w:right w:val="single" w:sz="6" w:space="0" w:color="000000"/>
            </w:tcBorders>
          </w:tcPr>
          <w:p w:rsidR="00EF52F7" w:rsidRDefault="007830BD">
            <w:pPr>
              <w:spacing w:line="360" w:lineRule="auto"/>
              <w:rPr>
                <w:b/>
                <w:bCs/>
              </w:rPr>
            </w:pPr>
            <w:r>
              <w:rPr>
                <w:rFonts w:hint="eastAsia"/>
              </w:rPr>
              <w:t>201</w:t>
            </w:r>
            <w:r>
              <w:rPr>
                <w:rFonts w:hint="eastAsia"/>
              </w:rPr>
              <w:t>8</w:t>
            </w:r>
            <w:r>
              <w:rPr>
                <w:rFonts w:hint="eastAsia"/>
              </w:rPr>
              <w:t>-03-</w:t>
            </w:r>
            <w:r>
              <w:t>06</w:t>
            </w:r>
          </w:p>
        </w:tc>
        <w:tc>
          <w:tcPr>
            <w:tcW w:w="1985" w:type="dxa"/>
            <w:tcBorders>
              <w:top w:val="single" w:sz="12" w:space="0" w:color="000000"/>
              <w:left w:val="single" w:sz="6" w:space="0" w:color="000000"/>
              <w:bottom w:val="single" w:sz="6" w:space="0" w:color="000000"/>
              <w:right w:val="single" w:sz="6" w:space="0" w:color="000000"/>
            </w:tcBorders>
          </w:tcPr>
          <w:p w:rsidR="00EF52F7" w:rsidRDefault="007830BD">
            <w:pPr>
              <w:spacing w:line="360" w:lineRule="auto"/>
              <w:rPr>
                <w:b/>
                <w:bCs/>
              </w:rPr>
            </w:pPr>
            <w:r>
              <w:rPr>
                <w:rFonts w:hint="eastAsia"/>
              </w:rPr>
              <w:t>俞凯杰</w:t>
            </w:r>
          </w:p>
        </w:tc>
        <w:tc>
          <w:tcPr>
            <w:tcW w:w="1417" w:type="dxa"/>
            <w:tcBorders>
              <w:top w:val="single" w:sz="12" w:space="0" w:color="000000"/>
              <w:left w:val="single" w:sz="6" w:space="0" w:color="000000"/>
              <w:bottom w:val="single" w:sz="6" w:space="0" w:color="000000"/>
              <w:right w:val="single" w:sz="12" w:space="0" w:color="000000"/>
            </w:tcBorders>
          </w:tcPr>
          <w:p w:rsidR="00EF52F7" w:rsidRDefault="007830BD">
            <w:pPr>
              <w:spacing w:line="360" w:lineRule="auto"/>
              <w:rPr>
                <w:b/>
                <w:bCs/>
              </w:rPr>
            </w:pPr>
            <w:r>
              <w:rPr>
                <w:rFonts w:hint="eastAsia"/>
              </w:rPr>
              <w:t>叶冬梅</w:t>
            </w:r>
          </w:p>
        </w:tc>
      </w:tr>
      <w:tr w:rsidR="00EF52F7">
        <w:trPr>
          <w:jc w:val="center"/>
        </w:trPr>
        <w:tc>
          <w:tcPr>
            <w:tcW w:w="1013" w:type="dxa"/>
            <w:tcBorders>
              <w:top w:val="single" w:sz="6" w:space="0" w:color="000000"/>
              <w:left w:val="single" w:sz="12" w:space="0" w:color="000000"/>
              <w:bottom w:val="single" w:sz="6" w:space="0" w:color="000000"/>
              <w:right w:val="single" w:sz="6" w:space="0" w:color="000000"/>
            </w:tcBorders>
          </w:tcPr>
          <w:p w:rsidR="00EF52F7" w:rsidRDefault="007830BD">
            <w:pPr>
              <w:spacing w:line="360" w:lineRule="auto"/>
            </w:pPr>
            <w:r>
              <w:t>V</w:t>
            </w:r>
            <w:r>
              <w:rPr>
                <w:rFonts w:hint="eastAsia"/>
              </w:rPr>
              <w:t>2</w:t>
            </w:r>
            <w:r>
              <w:t>.</w:t>
            </w:r>
            <w:r>
              <w:rPr>
                <w:rFonts w:hint="eastAsia"/>
              </w:rPr>
              <w:t>0</w:t>
            </w:r>
          </w:p>
        </w:tc>
        <w:tc>
          <w:tcPr>
            <w:tcW w:w="3631" w:type="dxa"/>
            <w:tcBorders>
              <w:top w:val="single" w:sz="6" w:space="0" w:color="000000"/>
              <w:left w:val="single" w:sz="6" w:space="0" w:color="000000"/>
              <w:bottom w:val="single" w:sz="6" w:space="0" w:color="000000"/>
              <w:right w:val="single" w:sz="6" w:space="0" w:color="000000"/>
            </w:tcBorders>
          </w:tcPr>
          <w:p w:rsidR="00EF52F7" w:rsidRDefault="007830BD">
            <w:pPr>
              <w:spacing w:line="360" w:lineRule="auto"/>
            </w:pPr>
            <w:r>
              <w:rPr>
                <w:rFonts w:hint="eastAsia"/>
              </w:rPr>
              <w:t>调整了</w:t>
            </w:r>
            <w:r>
              <w:rPr>
                <w:rFonts w:hint="eastAsia"/>
              </w:rPr>
              <w:t>EPG</w:t>
            </w:r>
            <w:r>
              <w:rPr>
                <w:rFonts w:hint="eastAsia"/>
              </w:rPr>
              <w:t>的人员构成</w:t>
            </w:r>
          </w:p>
        </w:tc>
        <w:tc>
          <w:tcPr>
            <w:tcW w:w="1276" w:type="dxa"/>
            <w:tcBorders>
              <w:top w:val="single" w:sz="6" w:space="0" w:color="000000"/>
              <w:left w:val="single" w:sz="6" w:space="0" w:color="000000"/>
              <w:bottom w:val="single" w:sz="6" w:space="0" w:color="000000"/>
              <w:right w:val="single" w:sz="6" w:space="0" w:color="000000"/>
            </w:tcBorders>
          </w:tcPr>
          <w:p w:rsidR="00EF52F7" w:rsidRDefault="007830BD">
            <w:pPr>
              <w:spacing w:line="360" w:lineRule="auto"/>
            </w:pPr>
            <w:r>
              <w:rPr>
                <w:rFonts w:hint="eastAsia"/>
              </w:rPr>
              <w:t>2021</w:t>
            </w:r>
            <w:r>
              <w:rPr>
                <w:rFonts w:hint="eastAsia"/>
              </w:rPr>
              <w:t>-04-23</w:t>
            </w:r>
          </w:p>
        </w:tc>
        <w:tc>
          <w:tcPr>
            <w:tcW w:w="1985" w:type="dxa"/>
            <w:tcBorders>
              <w:top w:val="single" w:sz="6" w:space="0" w:color="000000"/>
              <w:left w:val="single" w:sz="6" w:space="0" w:color="000000"/>
              <w:bottom w:val="single" w:sz="6" w:space="0" w:color="000000"/>
              <w:right w:val="single" w:sz="6" w:space="0" w:color="000000"/>
            </w:tcBorders>
          </w:tcPr>
          <w:p w:rsidR="00EF52F7" w:rsidRDefault="007830BD">
            <w:pPr>
              <w:spacing w:line="360" w:lineRule="auto"/>
            </w:pPr>
            <w:r>
              <w:rPr>
                <w:rFonts w:hint="eastAsia"/>
              </w:rPr>
              <w:t>俞凯杰</w:t>
            </w:r>
          </w:p>
        </w:tc>
        <w:tc>
          <w:tcPr>
            <w:tcW w:w="1417" w:type="dxa"/>
            <w:tcBorders>
              <w:top w:val="single" w:sz="6" w:space="0" w:color="000000"/>
              <w:left w:val="single" w:sz="6" w:space="0" w:color="000000"/>
              <w:bottom w:val="single" w:sz="6" w:space="0" w:color="000000"/>
              <w:right w:val="single" w:sz="12" w:space="0" w:color="000000"/>
            </w:tcBorders>
          </w:tcPr>
          <w:p w:rsidR="00EF52F7" w:rsidRDefault="007830BD">
            <w:pPr>
              <w:spacing w:line="360" w:lineRule="auto"/>
            </w:pPr>
            <w:r>
              <w:rPr>
                <w:rFonts w:hint="eastAsia"/>
              </w:rPr>
              <w:t>叶冬梅</w:t>
            </w:r>
          </w:p>
        </w:tc>
      </w:tr>
      <w:tr w:rsidR="00EF52F7">
        <w:trPr>
          <w:jc w:val="center"/>
        </w:trPr>
        <w:tc>
          <w:tcPr>
            <w:tcW w:w="1013" w:type="dxa"/>
            <w:tcBorders>
              <w:top w:val="single" w:sz="6" w:space="0" w:color="000000"/>
              <w:left w:val="single" w:sz="12" w:space="0" w:color="000000"/>
              <w:bottom w:val="single" w:sz="6" w:space="0" w:color="000000"/>
              <w:right w:val="single" w:sz="6" w:space="0" w:color="000000"/>
            </w:tcBorders>
          </w:tcPr>
          <w:p w:rsidR="00EF52F7" w:rsidRDefault="00EF52F7">
            <w:pPr>
              <w:spacing w:line="360" w:lineRule="auto"/>
            </w:pPr>
          </w:p>
        </w:tc>
        <w:tc>
          <w:tcPr>
            <w:tcW w:w="3631"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276"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985"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417" w:type="dxa"/>
            <w:tcBorders>
              <w:top w:val="single" w:sz="6" w:space="0" w:color="000000"/>
              <w:left w:val="single" w:sz="6" w:space="0" w:color="000000"/>
              <w:bottom w:val="single" w:sz="6" w:space="0" w:color="000000"/>
              <w:right w:val="single" w:sz="12" w:space="0" w:color="000000"/>
            </w:tcBorders>
          </w:tcPr>
          <w:p w:rsidR="00EF52F7" w:rsidRDefault="00EF52F7">
            <w:pPr>
              <w:spacing w:line="360" w:lineRule="auto"/>
            </w:pPr>
          </w:p>
        </w:tc>
      </w:tr>
      <w:tr w:rsidR="00EF52F7">
        <w:trPr>
          <w:jc w:val="center"/>
        </w:trPr>
        <w:tc>
          <w:tcPr>
            <w:tcW w:w="1013" w:type="dxa"/>
            <w:tcBorders>
              <w:top w:val="single" w:sz="6" w:space="0" w:color="000000"/>
              <w:left w:val="single" w:sz="12" w:space="0" w:color="000000"/>
              <w:bottom w:val="single" w:sz="6" w:space="0" w:color="000000"/>
              <w:right w:val="single" w:sz="6" w:space="0" w:color="000000"/>
            </w:tcBorders>
          </w:tcPr>
          <w:p w:rsidR="00EF52F7" w:rsidRDefault="00EF52F7">
            <w:pPr>
              <w:spacing w:line="360" w:lineRule="auto"/>
            </w:pPr>
          </w:p>
        </w:tc>
        <w:tc>
          <w:tcPr>
            <w:tcW w:w="3631"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276"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985"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417" w:type="dxa"/>
            <w:tcBorders>
              <w:top w:val="single" w:sz="6" w:space="0" w:color="000000"/>
              <w:left w:val="single" w:sz="6" w:space="0" w:color="000000"/>
              <w:bottom w:val="single" w:sz="6" w:space="0" w:color="000000"/>
              <w:right w:val="single" w:sz="12" w:space="0" w:color="000000"/>
            </w:tcBorders>
          </w:tcPr>
          <w:p w:rsidR="00EF52F7" w:rsidRDefault="00EF52F7">
            <w:pPr>
              <w:spacing w:line="360" w:lineRule="auto"/>
            </w:pPr>
          </w:p>
        </w:tc>
      </w:tr>
      <w:tr w:rsidR="00EF52F7">
        <w:trPr>
          <w:jc w:val="center"/>
        </w:trPr>
        <w:tc>
          <w:tcPr>
            <w:tcW w:w="1013" w:type="dxa"/>
            <w:tcBorders>
              <w:top w:val="single" w:sz="6" w:space="0" w:color="000000"/>
              <w:left w:val="single" w:sz="12" w:space="0" w:color="000000"/>
              <w:bottom w:val="single" w:sz="6" w:space="0" w:color="000000"/>
              <w:right w:val="single" w:sz="6" w:space="0" w:color="000000"/>
            </w:tcBorders>
          </w:tcPr>
          <w:p w:rsidR="00EF52F7" w:rsidRDefault="00EF52F7">
            <w:pPr>
              <w:spacing w:line="360" w:lineRule="auto"/>
              <w:rPr>
                <w:i/>
                <w:iCs/>
              </w:rPr>
            </w:pPr>
          </w:p>
        </w:tc>
        <w:tc>
          <w:tcPr>
            <w:tcW w:w="3631"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rPr>
                <w:iCs/>
              </w:rPr>
            </w:pPr>
          </w:p>
        </w:tc>
        <w:tc>
          <w:tcPr>
            <w:tcW w:w="1276"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985" w:type="dxa"/>
            <w:tcBorders>
              <w:top w:val="single" w:sz="6" w:space="0" w:color="000000"/>
              <w:left w:val="single" w:sz="6" w:space="0" w:color="000000"/>
              <w:bottom w:val="single" w:sz="6" w:space="0" w:color="000000"/>
              <w:right w:val="single" w:sz="6" w:space="0" w:color="000000"/>
            </w:tcBorders>
          </w:tcPr>
          <w:p w:rsidR="00EF52F7" w:rsidRDefault="00EF52F7">
            <w:pPr>
              <w:spacing w:line="360" w:lineRule="auto"/>
            </w:pPr>
          </w:p>
        </w:tc>
        <w:tc>
          <w:tcPr>
            <w:tcW w:w="1417" w:type="dxa"/>
            <w:tcBorders>
              <w:top w:val="single" w:sz="6" w:space="0" w:color="000000"/>
              <w:left w:val="single" w:sz="6" w:space="0" w:color="000000"/>
              <w:bottom w:val="single" w:sz="6" w:space="0" w:color="000000"/>
              <w:right w:val="single" w:sz="12" w:space="0" w:color="000000"/>
            </w:tcBorders>
          </w:tcPr>
          <w:p w:rsidR="00EF52F7" w:rsidRDefault="00EF52F7">
            <w:pPr>
              <w:spacing w:line="360" w:lineRule="auto"/>
            </w:pPr>
          </w:p>
        </w:tc>
      </w:tr>
      <w:tr w:rsidR="00EF52F7">
        <w:trPr>
          <w:jc w:val="center"/>
        </w:trPr>
        <w:tc>
          <w:tcPr>
            <w:tcW w:w="1013" w:type="dxa"/>
            <w:tcBorders>
              <w:top w:val="single" w:sz="6" w:space="0" w:color="000000"/>
              <w:left w:val="single" w:sz="12" w:space="0" w:color="000000"/>
              <w:bottom w:val="single" w:sz="12" w:space="0" w:color="000000"/>
              <w:right w:val="single" w:sz="6" w:space="0" w:color="000000"/>
            </w:tcBorders>
          </w:tcPr>
          <w:p w:rsidR="00EF52F7" w:rsidRDefault="00EF52F7">
            <w:pPr>
              <w:spacing w:line="360" w:lineRule="auto"/>
            </w:pPr>
          </w:p>
        </w:tc>
        <w:tc>
          <w:tcPr>
            <w:tcW w:w="3631" w:type="dxa"/>
            <w:tcBorders>
              <w:top w:val="single" w:sz="6" w:space="0" w:color="000000"/>
              <w:left w:val="single" w:sz="6" w:space="0" w:color="000000"/>
              <w:bottom w:val="single" w:sz="12" w:space="0" w:color="000000"/>
              <w:right w:val="single" w:sz="6" w:space="0" w:color="000000"/>
            </w:tcBorders>
          </w:tcPr>
          <w:p w:rsidR="00EF52F7" w:rsidRDefault="00EF52F7">
            <w:pPr>
              <w:spacing w:line="360" w:lineRule="auto"/>
              <w:rPr>
                <w:iCs/>
              </w:rPr>
            </w:pPr>
          </w:p>
        </w:tc>
        <w:tc>
          <w:tcPr>
            <w:tcW w:w="1276" w:type="dxa"/>
            <w:tcBorders>
              <w:top w:val="single" w:sz="6" w:space="0" w:color="000000"/>
              <w:left w:val="single" w:sz="6" w:space="0" w:color="000000"/>
              <w:bottom w:val="single" w:sz="12" w:space="0" w:color="000000"/>
              <w:right w:val="single" w:sz="6" w:space="0" w:color="000000"/>
            </w:tcBorders>
          </w:tcPr>
          <w:p w:rsidR="00EF52F7" w:rsidRDefault="00EF52F7">
            <w:pPr>
              <w:spacing w:line="360" w:lineRule="auto"/>
            </w:pPr>
          </w:p>
        </w:tc>
        <w:tc>
          <w:tcPr>
            <w:tcW w:w="1985" w:type="dxa"/>
            <w:tcBorders>
              <w:top w:val="single" w:sz="6" w:space="0" w:color="000000"/>
              <w:left w:val="single" w:sz="6" w:space="0" w:color="000000"/>
              <w:bottom w:val="single" w:sz="12" w:space="0" w:color="000000"/>
              <w:right w:val="single" w:sz="6" w:space="0" w:color="000000"/>
            </w:tcBorders>
          </w:tcPr>
          <w:p w:rsidR="00EF52F7" w:rsidRDefault="00EF52F7">
            <w:pPr>
              <w:spacing w:line="360" w:lineRule="auto"/>
            </w:pPr>
          </w:p>
        </w:tc>
        <w:tc>
          <w:tcPr>
            <w:tcW w:w="1417" w:type="dxa"/>
            <w:tcBorders>
              <w:top w:val="single" w:sz="6" w:space="0" w:color="000000"/>
              <w:left w:val="single" w:sz="6" w:space="0" w:color="000000"/>
              <w:bottom w:val="single" w:sz="12" w:space="0" w:color="000000"/>
              <w:right w:val="single" w:sz="12" w:space="0" w:color="000000"/>
            </w:tcBorders>
          </w:tcPr>
          <w:p w:rsidR="00EF52F7" w:rsidRDefault="00EF52F7">
            <w:pPr>
              <w:spacing w:line="360" w:lineRule="auto"/>
            </w:pPr>
          </w:p>
        </w:tc>
      </w:tr>
    </w:tbl>
    <w:bookmarkEnd w:id="0"/>
    <w:bookmarkEnd w:id="1"/>
    <w:bookmarkEnd w:id="2"/>
    <w:p w:rsidR="00EF52F7" w:rsidRDefault="007830BD">
      <w:pPr>
        <w:jc w:val="center"/>
      </w:pPr>
      <w:r>
        <w:rPr>
          <w:rFonts w:hint="eastAsia"/>
        </w:rPr>
        <w:t>修改点说明的内容有如下几种：创建、修改（</w:t>
      </w:r>
      <w:r>
        <w:t>+</w:t>
      </w:r>
      <w:r>
        <w:rPr>
          <w:rFonts w:hint="eastAsia"/>
        </w:rPr>
        <w:t>修改说明）、删除（</w:t>
      </w:r>
      <w:r>
        <w:t>+</w:t>
      </w:r>
      <w:r>
        <w:rPr>
          <w:rFonts w:hint="eastAsia"/>
        </w:rPr>
        <w:t>删除说明）</w:t>
      </w:r>
      <w:bookmarkEnd w:id="3"/>
      <w:bookmarkEnd w:id="4"/>
      <w:bookmarkEnd w:id="5"/>
      <w:bookmarkEnd w:id="6"/>
    </w:p>
    <w:p w:rsidR="00EF52F7" w:rsidRDefault="00EF52F7"/>
    <w:p w:rsidR="00EF52F7" w:rsidRDefault="00EF52F7"/>
    <w:p w:rsidR="00EF52F7" w:rsidRDefault="00EF52F7"/>
    <w:p w:rsidR="00EF52F7" w:rsidRDefault="00EF52F7"/>
    <w:p w:rsidR="00EF52F7" w:rsidRDefault="00EF52F7"/>
    <w:p w:rsidR="00EF52F7" w:rsidRDefault="00EF52F7">
      <w:pPr>
        <w:sectPr w:rsidR="00EF52F7">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pgNumType w:start="1" w:chapStyle="1"/>
          <w:cols w:space="720"/>
          <w:docGrid w:type="linesAndChars" w:linePitch="312"/>
        </w:sectPr>
      </w:pPr>
    </w:p>
    <w:p w:rsidR="00EF52F7" w:rsidRDefault="007830BD">
      <w:pPr>
        <w:pStyle w:val="1"/>
        <w:numPr>
          <w:ilvl w:val="0"/>
          <w:numId w:val="1"/>
        </w:numPr>
      </w:pPr>
      <w:r>
        <w:rPr>
          <w:rFonts w:hint="eastAsia"/>
        </w:rPr>
        <w:lastRenderedPageBreak/>
        <w:t>简介</w:t>
      </w:r>
    </w:p>
    <w:p w:rsidR="00EF52F7" w:rsidRDefault="007830BD">
      <w:pPr>
        <w:pStyle w:val="2"/>
        <w:numPr>
          <w:ilvl w:val="1"/>
          <w:numId w:val="2"/>
        </w:numPr>
        <w:rPr>
          <w:rFonts w:eastAsia="宋体"/>
        </w:rPr>
      </w:pPr>
      <w:r>
        <w:rPr>
          <w:rFonts w:eastAsia="宋体" w:hint="eastAsia"/>
        </w:rPr>
        <w:t>目的</w:t>
      </w:r>
    </w:p>
    <w:p w:rsidR="00EF52F7" w:rsidRDefault="007830BD">
      <w:pPr>
        <w:spacing w:line="360" w:lineRule="auto"/>
        <w:ind w:firstLine="420"/>
        <w:rPr>
          <w:rFonts w:ascii="宋体" w:hAnsi="宋体"/>
        </w:rPr>
      </w:pPr>
      <w:r>
        <w:rPr>
          <w:rFonts w:ascii="宋体" w:hAnsi="宋体" w:hint="eastAsia"/>
        </w:rPr>
        <w:t>本章程用于明确</w:t>
      </w:r>
      <w:r>
        <w:rPr>
          <w:rFonts w:ascii="宋体" w:hAnsi="宋体" w:hint="eastAsia"/>
        </w:rPr>
        <w:t>EPG</w:t>
      </w:r>
      <w:r>
        <w:rPr>
          <w:rFonts w:ascii="宋体" w:hAnsi="宋体" w:hint="eastAsia"/>
        </w:rPr>
        <w:t>的组成、职责和应该遵守的规则，以指导和规范</w:t>
      </w:r>
      <w:r>
        <w:rPr>
          <w:rFonts w:ascii="宋体" w:hAnsi="宋体" w:hint="eastAsia"/>
        </w:rPr>
        <w:t>EPG</w:t>
      </w:r>
      <w:r>
        <w:rPr>
          <w:rFonts w:ascii="宋体" w:hAnsi="宋体" w:hint="eastAsia"/>
        </w:rPr>
        <w:t>在改进过程中的各项活动。</w:t>
      </w:r>
    </w:p>
    <w:p w:rsidR="00EF52F7" w:rsidRDefault="007830BD">
      <w:pPr>
        <w:pStyle w:val="2"/>
        <w:numPr>
          <w:ilvl w:val="1"/>
          <w:numId w:val="2"/>
        </w:numPr>
        <w:rPr>
          <w:rFonts w:eastAsia="宋体"/>
        </w:rPr>
      </w:pPr>
      <w:r>
        <w:rPr>
          <w:rFonts w:eastAsia="宋体" w:hint="eastAsia"/>
        </w:rPr>
        <w:t>标准</w:t>
      </w:r>
    </w:p>
    <w:p w:rsidR="00EF52F7" w:rsidRDefault="007830BD">
      <w:pPr>
        <w:ind w:firstLine="420"/>
        <w:rPr>
          <w:rFonts w:ascii="宋体" w:hAnsi="宋体" w:cs="Arial"/>
        </w:rPr>
      </w:pPr>
      <w:r>
        <w:rPr>
          <w:rFonts w:ascii="宋体" w:hAnsi="宋体" w:cs="Arial"/>
        </w:rPr>
        <w:t>本章程规定</w:t>
      </w:r>
      <w:r>
        <w:rPr>
          <w:rFonts w:ascii="宋体" w:hAnsi="宋体" w:cs="Arial" w:hint="eastAsia"/>
        </w:rPr>
        <w:t>的</w:t>
      </w:r>
      <w:r>
        <w:rPr>
          <w:rFonts w:ascii="宋体" w:hAnsi="宋体" w:cs="Arial"/>
        </w:rPr>
        <w:t>改进过程</w:t>
      </w:r>
      <w:r>
        <w:rPr>
          <w:rFonts w:ascii="宋体" w:hAnsi="宋体" w:cs="Arial" w:hint="eastAsia"/>
        </w:rPr>
        <w:t>采用美国</w:t>
      </w:r>
      <w:r>
        <w:rPr>
          <w:rFonts w:ascii="宋体" w:hAnsi="宋体" w:cs="Arial" w:hint="eastAsia"/>
        </w:rPr>
        <w:t>CMMI</w:t>
      </w:r>
      <w:r>
        <w:rPr>
          <w:rFonts w:ascii="宋体" w:hAnsi="宋体" w:cs="Arial" w:hint="eastAsia"/>
        </w:rPr>
        <w:t>研究院推行的</w:t>
      </w:r>
      <w:r>
        <w:rPr>
          <w:rFonts w:ascii="宋体" w:hAnsi="宋体" w:cs="Arial"/>
        </w:rPr>
        <w:t>CMMI</w:t>
      </w:r>
      <w:r>
        <w:rPr>
          <w:rFonts w:ascii="宋体" w:hAnsi="宋体" w:cs="Arial" w:hint="eastAsia"/>
        </w:rPr>
        <w:t>-DEV V2.0</w:t>
      </w:r>
      <w:r>
        <w:rPr>
          <w:rFonts w:ascii="宋体" w:hAnsi="宋体" w:cs="Arial" w:hint="eastAsia"/>
        </w:rPr>
        <w:t>标准。</w:t>
      </w:r>
    </w:p>
    <w:p w:rsidR="00EF52F7" w:rsidRDefault="007830BD">
      <w:pPr>
        <w:pStyle w:val="2"/>
        <w:numPr>
          <w:ilvl w:val="1"/>
          <w:numId w:val="2"/>
        </w:numPr>
        <w:rPr>
          <w:rFonts w:eastAsia="宋体"/>
        </w:rPr>
      </w:pPr>
      <w:r>
        <w:rPr>
          <w:rFonts w:eastAsia="宋体" w:hint="eastAsia"/>
        </w:rPr>
        <w:t>适用范围</w:t>
      </w:r>
    </w:p>
    <w:p w:rsidR="00EF52F7" w:rsidRDefault="007830BD">
      <w:pPr>
        <w:spacing w:line="360" w:lineRule="auto"/>
        <w:ind w:firstLine="420"/>
      </w:pPr>
      <w:r>
        <w:rPr>
          <w:rFonts w:hint="eastAsia"/>
        </w:rPr>
        <w:t>本章程适用于所有部门的软件过程改进工作。</w:t>
      </w:r>
    </w:p>
    <w:p w:rsidR="00EF52F7" w:rsidRDefault="007830BD">
      <w:pPr>
        <w:pStyle w:val="2"/>
        <w:numPr>
          <w:ilvl w:val="1"/>
          <w:numId w:val="2"/>
        </w:numPr>
        <w:rPr>
          <w:rFonts w:eastAsia="宋体"/>
        </w:rPr>
      </w:pPr>
      <w:r>
        <w:rPr>
          <w:rFonts w:eastAsia="宋体" w:hint="eastAsia"/>
        </w:rPr>
        <w:t>术语</w:t>
      </w:r>
    </w:p>
    <w:p w:rsidR="00EF52F7" w:rsidRDefault="007830BD">
      <w:pPr>
        <w:spacing w:line="360" w:lineRule="auto"/>
        <w:ind w:left="105" w:firstLine="420"/>
        <w:rPr>
          <w:rFonts w:ascii="宋体" w:hAnsi="宋体" w:cs="Arial"/>
        </w:rPr>
      </w:pPr>
      <w:r>
        <w:rPr>
          <w:rFonts w:ascii="宋体" w:hAnsi="宋体" w:cs="Arial" w:hint="eastAsia"/>
        </w:rPr>
        <w:t>EPG</w:t>
      </w:r>
      <w:r>
        <w:rPr>
          <w:rFonts w:ascii="宋体" w:hAnsi="宋体" w:cs="Arial" w:hint="eastAsia"/>
        </w:rPr>
        <w:t>：</w:t>
      </w:r>
      <w:r>
        <w:rPr>
          <w:rFonts w:ascii="宋体" w:hAnsi="宋体" w:cs="Arial" w:hint="eastAsia"/>
        </w:rPr>
        <w:t xml:space="preserve">Engineer Process </w:t>
      </w:r>
      <w:r>
        <w:rPr>
          <w:rFonts w:ascii="宋体" w:hAnsi="宋体" w:cs="Arial" w:hint="eastAsia"/>
        </w:rPr>
        <w:t>Group</w:t>
      </w:r>
      <w:r>
        <w:rPr>
          <w:rFonts w:ascii="宋体" w:hAnsi="宋体" w:cs="Arial" w:hint="eastAsia"/>
        </w:rPr>
        <w:t>（工程过程组）</w:t>
      </w:r>
    </w:p>
    <w:p w:rsidR="00EF52F7" w:rsidRDefault="007830BD">
      <w:pPr>
        <w:spacing w:line="360" w:lineRule="auto"/>
        <w:ind w:left="105" w:firstLine="420"/>
        <w:rPr>
          <w:rFonts w:ascii="宋体" w:hAnsi="宋体" w:cs="Arial"/>
        </w:rPr>
      </w:pPr>
      <w:r>
        <w:rPr>
          <w:rFonts w:ascii="宋体" w:hAnsi="宋体" w:cs="Arial" w:hint="eastAsia"/>
        </w:rPr>
        <w:t>MSG</w:t>
      </w:r>
      <w:r>
        <w:rPr>
          <w:rFonts w:ascii="宋体" w:hAnsi="宋体" w:cs="Arial" w:hint="eastAsia"/>
        </w:rPr>
        <w:t>：</w:t>
      </w:r>
      <w:r>
        <w:rPr>
          <w:rFonts w:ascii="宋体" w:hAnsi="宋体" w:cs="Arial" w:hint="eastAsia"/>
        </w:rPr>
        <w:t>manage support group</w:t>
      </w:r>
      <w:r>
        <w:rPr>
          <w:rFonts w:ascii="宋体" w:hAnsi="宋体" w:cs="Arial" w:hint="eastAsia"/>
        </w:rPr>
        <w:t>（管理支持组）</w:t>
      </w:r>
    </w:p>
    <w:p w:rsidR="00EF52F7" w:rsidRDefault="007830BD">
      <w:pPr>
        <w:spacing w:line="360" w:lineRule="auto"/>
        <w:ind w:left="105" w:firstLine="420"/>
        <w:rPr>
          <w:rFonts w:ascii="宋体" w:hAnsi="宋体" w:cs="Arial"/>
        </w:rPr>
      </w:pPr>
      <w:r>
        <w:rPr>
          <w:rFonts w:ascii="宋体" w:hAnsi="宋体" w:cs="Arial" w:hint="eastAsia"/>
        </w:rPr>
        <w:t>SPI</w:t>
      </w:r>
      <w:r>
        <w:rPr>
          <w:rFonts w:ascii="宋体" w:hAnsi="宋体" w:cs="Arial" w:hint="eastAsia"/>
        </w:rPr>
        <w:t>：</w:t>
      </w:r>
      <w:r>
        <w:rPr>
          <w:rFonts w:ascii="宋体" w:hAnsi="宋体" w:cs="Arial" w:hint="eastAsia"/>
        </w:rPr>
        <w:t>software process improvement</w:t>
      </w:r>
      <w:r>
        <w:rPr>
          <w:rFonts w:ascii="宋体" w:hAnsi="宋体" w:cs="Arial" w:hint="eastAsia"/>
        </w:rPr>
        <w:t>（软件过程改进）</w:t>
      </w:r>
    </w:p>
    <w:p w:rsidR="00EF52F7" w:rsidRDefault="007830BD">
      <w:pPr>
        <w:spacing w:line="360" w:lineRule="auto"/>
        <w:ind w:left="105" w:firstLine="420"/>
        <w:rPr>
          <w:rFonts w:ascii="宋体" w:hAnsi="宋体" w:cs="Arial"/>
        </w:rPr>
      </w:pPr>
      <w:r>
        <w:rPr>
          <w:rFonts w:ascii="宋体" w:hAnsi="宋体" w:cs="Arial" w:hint="eastAsia"/>
        </w:rPr>
        <w:t>TWG</w:t>
      </w:r>
      <w:r>
        <w:rPr>
          <w:rFonts w:ascii="宋体" w:hAnsi="宋体" w:cs="Arial" w:hint="eastAsia"/>
        </w:rPr>
        <w:t>：</w:t>
      </w:r>
      <w:r>
        <w:rPr>
          <w:rFonts w:ascii="宋体" w:hAnsi="宋体" w:cs="Arial" w:hint="eastAsia"/>
        </w:rPr>
        <w:t>technology work group</w:t>
      </w:r>
      <w:r>
        <w:rPr>
          <w:rFonts w:ascii="宋体" w:hAnsi="宋体" w:cs="Arial" w:hint="eastAsia"/>
        </w:rPr>
        <w:t>（技术工作组）</w:t>
      </w:r>
    </w:p>
    <w:p w:rsidR="00EF52F7" w:rsidRDefault="007830BD">
      <w:pPr>
        <w:spacing w:line="360" w:lineRule="auto"/>
        <w:ind w:left="105" w:firstLine="420"/>
        <w:rPr>
          <w:rFonts w:ascii="宋体" w:hAnsi="宋体" w:cs="Arial"/>
        </w:rPr>
      </w:pPr>
      <w:r>
        <w:rPr>
          <w:rFonts w:ascii="宋体" w:hAnsi="宋体" w:cs="Arial" w:hint="eastAsia"/>
        </w:rPr>
        <w:t>PA</w:t>
      </w:r>
      <w:r>
        <w:rPr>
          <w:rFonts w:ascii="宋体" w:hAnsi="宋体" w:cs="Arial" w:hint="eastAsia"/>
        </w:rPr>
        <w:t>：</w:t>
      </w:r>
      <w:r>
        <w:rPr>
          <w:rFonts w:ascii="宋体" w:hAnsi="宋体" w:cs="Arial" w:hint="eastAsia"/>
        </w:rPr>
        <w:t xml:space="preserve"> process area</w:t>
      </w:r>
      <w:r>
        <w:rPr>
          <w:rFonts w:ascii="宋体" w:hAnsi="宋体" w:cs="Arial" w:hint="eastAsia"/>
        </w:rPr>
        <w:t>（实践域）</w:t>
      </w:r>
    </w:p>
    <w:p w:rsidR="00EF52F7" w:rsidRDefault="007830BD">
      <w:pPr>
        <w:spacing w:line="360" w:lineRule="auto"/>
        <w:ind w:left="105" w:firstLine="420"/>
        <w:rPr>
          <w:rFonts w:ascii="宋体" w:hAnsi="宋体" w:cs="Arial"/>
        </w:rPr>
      </w:pPr>
      <w:r>
        <w:rPr>
          <w:rFonts w:ascii="宋体" w:hAnsi="宋体" w:cs="Arial" w:hint="eastAsia"/>
        </w:rPr>
        <w:t>PAT</w:t>
      </w:r>
      <w:r>
        <w:rPr>
          <w:rFonts w:ascii="宋体" w:hAnsi="宋体" w:cs="Arial" w:hint="eastAsia"/>
        </w:rPr>
        <w:t>：</w:t>
      </w:r>
      <w:r>
        <w:rPr>
          <w:rFonts w:ascii="宋体" w:hAnsi="宋体" w:cs="Arial" w:hint="eastAsia"/>
        </w:rPr>
        <w:t>process action team (</w:t>
      </w:r>
      <w:r>
        <w:rPr>
          <w:rFonts w:ascii="宋体" w:hAnsi="宋体" w:cs="Arial" w:hint="eastAsia"/>
        </w:rPr>
        <w:t>过程行动小组</w:t>
      </w:r>
      <w:r>
        <w:rPr>
          <w:rFonts w:ascii="宋体" w:hAnsi="宋体" w:cs="Arial" w:hint="eastAsia"/>
        </w:rPr>
        <w:t>)</w:t>
      </w:r>
    </w:p>
    <w:p w:rsidR="00EF52F7" w:rsidRDefault="007830BD">
      <w:pPr>
        <w:spacing w:line="360" w:lineRule="auto"/>
        <w:ind w:left="105" w:firstLine="420"/>
        <w:rPr>
          <w:rFonts w:ascii="宋体" w:hAnsi="宋体" w:cs="Arial"/>
        </w:rPr>
      </w:pPr>
      <w:r>
        <w:rPr>
          <w:rFonts w:ascii="宋体" w:hAnsi="宋体" w:cs="Arial" w:hint="eastAsia"/>
        </w:rPr>
        <w:t>EST</w:t>
      </w:r>
      <w:r>
        <w:rPr>
          <w:rFonts w:ascii="宋体" w:hAnsi="宋体" w:cs="Arial" w:hint="eastAsia"/>
        </w:rPr>
        <w:t>：</w:t>
      </w:r>
      <w:r>
        <w:rPr>
          <w:rFonts w:ascii="宋体" w:hAnsi="宋体" w:cs="Arial" w:hint="eastAsia"/>
        </w:rPr>
        <w:t>Estmating(</w:t>
      </w:r>
      <w:r>
        <w:rPr>
          <w:rFonts w:ascii="宋体" w:hAnsi="宋体" w:cs="Arial" w:hint="eastAsia"/>
        </w:rPr>
        <w:t>估算</w:t>
      </w:r>
      <w:r>
        <w:rPr>
          <w:rFonts w:ascii="宋体" w:hAnsi="宋体" w:cs="Arial" w:hint="eastAsia"/>
        </w:rPr>
        <w:t>)</w:t>
      </w:r>
    </w:p>
    <w:p w:rsidR="00EF52F7" w:rsidRDefault="007830BD">
      <w:pPr>
        <w:spacing w:line="360" w:lineRule="auto"/>
        <w:ind w:left="105" w:firstLine="420"/>
        <w:rPr>
          <w:rFonts w:ascii="宋体" w:hAnsi="宋体" w:cs="Arial"/>
        </w:rPr>
      </w:pPr>
      <w:r>
        <w:rPr>
          <w:rFonts w:ascii="宋体" w:hAnsi="宋体" w:cs="Arial" w:hint="eastAsia"/>
        </w:rPr>
        <w:t>PLAN: Project Planning</w:t>
      </w:r>
      <w:r>
        <w:rPr>
          <w:rFonts w:ascii="宋体" w:hAnsi="宋体" w:cs="Arial" w:hint="eastAsia"/>
        </w:rPr>
        <w:t>（项目计划）</w:t>
      </w:r>
    </w:p>
    <w:p w:rsidR="00EF52F7" w:rsidRDefault="007830BD">
      <w:pPr>
        <w:spacing w:line="360" w:lineRule="auto"/>
        <w:ind w:left="105" w:firstLine="420"/>
        <w:rPr>
          <w:rFonts w:ascii="宋体" w:hAnsi="宋体" w:cs="Arial"/>
        </w:rPr>
      </w:pPr>
      <w:r>
        <w:rPr>
          <w:rFonts w:ascii="宋体" w:hAnsi="宋体" w:cs="Arial" w:hint="eastAsia"/>
        </w:rPr>
        <w:t xml:space="preserve">MC: Project Monitor and </w:t>
      </w:r>
      <w:r>
        <w:rPr>
          <w:rFonts w:ascii="宋体" w:hAnsi="宋体" w:cs="Arial" w:hint="eastAsia"/>
        </w:rPr>
        <w:t>Control</w:t>
      </w:r>
      <w:r>
        <w:rPr>
          <w:rFonts w:ascii="宋体" w:hAnsi="宋体" w:cs="Arial" w:hint="eastAsia"/>
        </w:rPr>
        <w:t>（计划监督和控制）</w:t>
      </w:r>
    </w:p>
    <w:p w:rsidR="00EF52F7" w:rsidRDefault="007830BD">
      <w:pPr>
        <w:spacing w:line="360" w:lineRule="auto"/>
        <w:ind w:left="105" w:firstLine="420"/>
        <w:rPr>
          <w:rFonts w:ascii="宋体" w:hAnsi="宋体" w:cs="Arial"/>
        </w:rPr>
      </w:pPr>
      <w:r>
        <w:rPr>
          <w:rFonts w:ascii="宋体" w:hAnsi="宋体" w:cs="Arial" w:hint="eastAsia"/>
        </w:rPr>
        <w:t>RSK: Risk and Opportunity Management</w:t>
      </w:r>
      <w:r>
        <w:rPr>
          <w:rFonts w:ascii="宋体" w:hAnsi="宋体" w:cs="Arial" w:hint="eastAsia"/>
        </w:rPr>
        <w:t>（风险管理）</w:t>
      </w:r>
    </w:p>
    <w:p w:rsidR="00EF52F7" w:rsidRDefault="007830BD">
      <w:pPr>
        <w:spacing w:line="360" w:lineRule="auto"/>
        <w:ind w:left="105" w:firstLine="420"/>
        <w:rPr>
          <w:rFonts w:ascii="宋体" w:hAnsi="宋体" w:cs="Arial"/>
        </w:rPr>
      </w:pPr>
      <w:r>
        <w:rPr>
          <w:rFonts w:ascii="宋体" w:hAnsi="宋体" w:cs="Arial" w:hint="eastAsia"/>
        </w:rPr>
        <w:t>SAM: Supplier Agreement Management</w:t>
      </w:r>
      <w:r>
        <w:rPr>
          <w:rFonts w:ascii="宋体" w:hAnsi="宋体" w:cs="Arial" w:hint="eastAsia"/>
        </w:rPr>
        <w:t>（供应商合同管理）</w:t>
      </w:r>
    </w:p>
    <w:p w:rsidR="00EF52F7" w:rsidRDefault="007830BD">
      <w:pPr>
        <w:spacing w:line="360" w:lineRule="auto"/>
        <w:ind w:left="105" w:firstLine="420"/>
        <w:rPr>
          <w:rFonts w:ascii="宋体" w:hAnsi="宋体" w:cs="Arial"/>
        </w:rPr>
      </w:pPr>
      <w:r>
        <w:rPr>
          <w:rFonts w:ascii="宋体" w:hAnsi="宋体" w:cs="Arial" w:hint="eastAsia"/>
        </w:rPr>
        <w:t>MPM: Managing Performance and Measurement (</w:t>
      </w:r>
      <w:r>
        <w:rPr>
          <w:rFonts w:ascii="宋体" w:hAnsi="宋体" w:cs="Arial" w:hint="eastAsia"/>
        </w:rPr>
        <w:t>管理性能与度量</w:t>
      </w:r>
      <w:r>
        <w:rPr>
          <w:rFonts w:ascii="宋体" w:hAnsi="宋体" w:cs="Arial" w:hint="eastAsia"/>
        </w:rPr>
        <w:t>)</w:t>
      </w:r>
    </w:p>
    <w:p w:rsidR="00EF52F7" w:rsidRDefault="007830BD">
      <w:pPr>
        <w:spacing w:line="360" w:lineRule="auto"/>
        <w:ind w:left="105" w:firstLine="420"/>
        <w:rPr>
          <w:rFonts w:ascii="宋体" w:hAnsi="宋体" w:cs="Arial"/>
        </w:rPr>
      </w:pPr>
      <w:r>
        <w:rPr>
          <w:rFonts w:ascii="宋体" w:hAnsi="宋体" w:cs="Arial" w:hint="eastAsia"/>
        </w:rPr>
        <w:t>CM: Configuration Management</w:t>
      </w:r>
      <w:r>
        <w:rPr>
          <w:rFonts w:ascii="宋体" w:hAnsi="宋体" w:cs="Arial" w:hint="eastAsia"/>
        </w:rPr>
        <w:t>（配置管理）</w:t>
      </w:r>
    </w:p>
    <w:p w:rsidR="00EF52F7" w:rsidRDefault="007830BD">
      <w:pPr>
        <w:spacing w:line="360" w:lineRule="auto"/>
        <w:ind w:left="105" w:firstLine="420"/>
        <w:rPr>
          <w:rFonts w:ascii="宋体" w:hAnsi="宋体" w:cs="Arial"/>
        </w:rPr>
      </w:pPr>
      <w:r>
        <w:rPr>
          <w:rFonts w:ascii="宋体" w:hAnsi="宋体" w:cs="Arial" w:hint="eastAsia"/>
        </w:rPr>
        <w:t>DAR: Decision Analysis and Resolution</w:t>
      </w:r>
      <w:r>
        <w:rPr>
          <w:rFonts w:ascii="宋体" w:hAnsi="宋体" w:cs="Arial" w:hint="eastAsia"/>
        </w:rPr>
        <w:t>（决策分析与解决方案）</w:t>
      </w:r>
    </w:p>
    <w:p w:rsidR="00EF52F7" w:rsidRDefault="007830BD">
      <w:pPr>
        <w:spacing w:line="360" w:lineRule="auto"/>
        <w:ind w:left="105" w:firstLine="420"/>
        <w:rPr>
          <w:rFonts w:ascii="宋体" w:hAnsi="宋体" w:cs="Arial"/>
        </w:rPr>
      </w:pPr>
      <w:r>
        <w:rPr>
          <w:rFonts w:ascii="宋体" w:hAnsi="宋体" w:cs="Arial" w:hint="eastAsia"/>
        </w:rPr>
        <w:lastRenderedPageBreak/>
        <w:t>RDM: Requirement</w:t>
      </w:r>
      <w:r>
        <w:rPr>
          <w:rFonts w:ascii="宋体" w:hAnsi="宋体" w:cs="Arial" w:hint="eastAsia"/>
        </w:rPr>
        <w:t xml:space="preserve"> Development &amp; Requirements Management </w:t>
      </w:r>
      <w:r>
        <w:rPr>
          <w:rFonts w:ascii="宋体" w:hAnsi="宋体" w:cs="Arial" w:hint="eastAsia"/>
        </w:rPr>
        <w:t>（需求开发与需求管理）</w:t>
      </w:r>
    </w:p>
    <w:p w:rsidR="00EF52F7" w:rsidRDefault="007830BD">
      <w:pPr>
        <w:spacing w:line="360" w:lineRule="auto"/>
        <w:ind w:left="105" w:firstLine="420"/>
        <w:rPr>
          <w:rFonts w:ascii="宋体" w:hAnsi="宋体" w:cs="Arial"/>
        </w:rPr>
      </w:pPr>
      <w:r>
        <w:rPr>
          <w:rFonts w:ascii="宋体" w:hAnsi="宋体" w:cs="Arial" w:hint="eastAsia"/>
        </w:rPr>
        <w:t>TS: Technical Solution</w:t>
      </w:r>
      <w:r>
        <w:rPr>
          <w:rFonts w:ascii="宋体" w:hAnsi="宋体" w:cs="Arial" w:hint="eastAsia"/>
        </w:rPr>
        <w:t>（技术解决方案）</w:t>
      </w:r>
    </w:p>
    <w:p w:rsidR="00EF52F7" w:rsidRDefault="007830BD">
      <w:pPr>
        <w:spacing w:line="360" w:lineRule="auto"/>
        <w:ind w:left="105" w:firstLine="420"/>
        <w:rPr>
          <w:rFonts w:ascii="宋体" w:hAnsi="宋体" w:cs="Arial"/>
        </w:rPr>
      </w:pPr>
      <w:r>
        <w:rPr>
          <w:rFonts w:ascii="宋体" w:hAnsi="宋体" w:cs="Arial" w:hint="eastAsia"/>
        </w:rPr>
        <w:t>PR: Peer Review</w:t>
      </w:r>
      <w:r>
        <w:rPr>
          <w:rFonts w:ascii="宋体" w:hAnsi="宋体" w:cs="Arial" w:hint="eastAsia"/>
        </w:rPr>
        <w:t>（同行评审）</w:t>
      </w:r>
    </w:p>
    <w:p w:rsidR="00EF52F7" w:rsidRDefault="007830BD">
      <w:pPr>
        <w:spacing w:line="360" w:lineRule="auto"/>
        <w:ind w:left="105" w:firstLine="420"/>
        <w:rPr>
          <w:rFonts w:ascii="宋体" w:hAnsi="宋体" w:cs="Arial"/>
        </w:rPr>
      </w:pPr>
      <w:r>
        <w:rPr>
          <w:rFonts w:ascii="宋体" w:hAnsi="宋体" w:cs="Arial" w:hint="eastAsia"/>
        </w:rPr>
        <w:t>PI</w:t>
      </w:r>
      <w:r>
        <w:rPr>
          <w:rFonts w:ascii="宋体" w:hAnsi="宋体" w:cs="Arial" w:hint="eastAsia"/>
        </w:rPr>
        <w:t>：</w:t>
      </w:r>
      <w:r>
        <w:rPr>
          <w:rFonts w:ascii="宋体" w:hAnsi="宋体" w:cs="Arial" w:hint="eastAsia"/>
        </w:rPr>
        <w:t>Product Integration</w:t>
      </w:r>
      <w:r>
        <w:rPr>
          <w:rFonts w:ascii="宋体" w:hAnsi="宋体" w:cs="Arial" w:hint="eastAsia"/>
        </w:rPr>
        <w:t>（产品集成）</w:t>
      </w:r>
    </w:p>
    <w:p w:rsidR="00EF52F7" w:rsidRDefault="007830BD">
      <w:pPr>
        <w:spacing w:line="360" w:lineRule="auto"/>
        <w:ind w:left="105" w:firstLine="420"/>
        <w:rPr>
          <w:rFonts w:ascii="宋体" w:hAnsi="宋体" w:cs="Arial"/>
        </w:rPr>
      </w:pPr>
      <w:r>
        <w:rPr>
          <w:rFonts w:ascii="宋体" w:hAnsi="宋体" w:cs="Arial" w:hint="eastAsia"/>
        </w:rPr>
        <w:t>VV: Verification &amp; Validation</w:t>
      </w:r>
      <w:r>
        <w:rPr>
          <w:rFonts w:ascii="宋体" w:hAnsi="宋体" w:cs="Arial" w:hint="eastAsia"/>
        </w:rPr>
        <w:t>（验证与确认）</w:t>
      </w:r>
    </w:p>
    <w:p w:rsidR="00EF52F7" w:rsidRDefault="007830BD">
      <w:pPr>
        <w:spacing w:line="360" w:lineRule="auto"/>
        <w:ind w:left="105" w:firstLine="420"/>
        <w:rPr>
          <w:rFonts w:ascii="宋体" w:hAnsi="宋体" w:cs="Arial"/>
        </w:rPr>
      </w:pPr>
      <w:r>
        <w:rPr>
          <w:rFonts w:ascii="宋体" w:hAnsi="宋体" w:cs="Arial" w:hint="eastAsia"/>
        </w:rPr>
        <w:t>PQA: Product and Process Quality Assurance</w:t>
      </w:r>
      <w:r>
        <w:rPr>
          <w:rFonts w:ascii="宋体" w:hAnsi="宋体" w:cs="Arial" w:hint="eastAsia"/>
        </w:rPr>
        <w:t>（过程质量保证）</w:t>
      </w:r>
    </w:p>
    <w:p w:rsidR="00EF52F7" w:rsidRDefault="007830BD">
      <w:pPr>
        <w:spacing w:line="360" w:lineRule="auto"/>
        <w:ind w:left="105" w:firstLine="420"/>
        <w:rPr>
          <w:rFonts w:ascii="宋体" w:hAnsi="宋体" w:cs="Arial"/>
        </w:rPr>
      </w:pPr>
      <w:r>
        <w:rPr>
          <w:rFonts w:ascii="宋体" w:hAnsi="宋体" w:cs="Arial" w:hint="eastAsia"/>
        </w:rPr>
        <w:t>PCM: Proecess Manangement (</w:t>
      </w:r>
      <w:r>
        <w:rPr>
          <w:rFonts w:ascii="宋体" w:hAnsi="宋体" w:cs="Arial" w:hint="eastAsia"/>
        </w:rPr>
        <w:t>过程管理）</w:t>
      </w:r>
    </w:p>
    <w:p w:rsidR="00EF52F7" w:rsidRDefault="007830BD">
      <w:pPr>
        <w:spacing w:line="360" w:lineRule="auto"/>
        <w:ind w:left="105" w:firstLine="420"/>
        <w:rPr>
          <w:rFonts w:ascii="宋体" w:hAnsi="宋体" w:cs="Arial"/>
        </w:rPr>
      </w:pPr>
      <w:r>
        <w:rPr>
          <w:rFonts w:ascii="宋体" w:hAnsi="宋体" w:cs="Arial" w:hint="eastAsia"/>
        </w:rPr>
        <w:t>PA</w:t>
      </w:r>
      <w:r>
        <w:rPr>
          <w:rFonts w:ascii="宋体" w:hAnsi="宋体" w:cs="Arial" w:hint="eastAsia"/>
        </w:rPr>
        <w:t>D: Process Asset Development (</w:t>
      </w:r>
      <w:r>
        <w:rPr>
          <w:rFonts w:ascii="宋体" w:hAnsi="宋体" w:cs="Arial" w:hint="eastAsia"/>
        </w:rPr>
        <w:t>过程产开发）</w:t>
      </w:r>
    </w:p>
    <w:p w:rsidR="00EF52F7" w:rsidRDefault="007830BD">
      <w:pPr>
        <w:spacing w:line="360" w:lineRule="auto"/>
        <w:ind w:left="105" w:firstLine="420"/>
        <w:rPr>
          <w:rFonts w:ascii="宋体" w:hAnsi="宋体" w:cs="Arial"/>
        </w:rPr>
      </w:pPr>
      <w:r>
        <w:rPr>
          <w:rFonts w:ascii="宋体" w:hAnsi="宋体" w:cs="Arial" w:hint="eastAsia"/>
        </w:rPr>
        <w:t>OT: Organizational Training</w:t>
      </w:r>
      <w:r>
        <w:rPr>
          <w:rFonts w:ascii="宋体" w:hAnsi="宋体" w:cs="Arial" w:hint="eastAsia"/>
        </w:rPr>
        <w:t>（组织级培训）</w:t>
      </w:r>
    </w:p>
    <w:p w:rsidR="00EF52F7" w:rsidRDefault="007830BD">
      <w:pPr>
        <w:spacing w:line="360" w:lineRule="auto"/>
        <w:ind w:left="105" w:firstLine="420"/>
        <w:rPr>
          <w:rFonts w:ascii="宋体" w:hAnsi="宋体" w:cs="Arial"/>
        </w:rPr>
      </w:pPr>
      <w:r>
        <w:rPr>
          <w:rFonts w:ascii="宋体" w:hAnsi="宋体" w:cs="Arial" w:hint="eastAsia"/>
        </w:rPr>
        <w:t>GOV</w:t>
      </w:r>
      <w:r>
        <w:rPr>
          <w:rFonts w:ascii="宋体" w:hAnsi="宋体" w:cs="Arial" w:hint="eastAsia"/>
        </w:rPr>
        <w:t>：</w:t>
      </w:r>
      <w:r>
        <w:rPr>
          <w:rFonts w:ascii="宋体" w:hAnsi="宋体" w:cs="Arial" w:hint="eastAsia"/>
        </w:rPr>
        <w:t>Governace</w:t>
      </w:r>
      <w:r>
        <w:rPr>
          <w:rFonts w:ascii="宋体" w:hAnsi="宋体" w:cs="Arial" w:hint="eastAsia"/>
        </w:rPr>
        <w:t>（治理）</w:t>
      </w:r>
    </w:p>
    <w:p w:rsidR="00EF52F7" w:rsidRDefault="007830BD">
      <w:pPr>
        <w:spacing w:line="360" w:lineRule="auto"/>
        <w:ind w:left="105" w:firstLine="420"/>
        <w:rPr>
          <w:rFonts w:ascii="宋体" w:hAnsi="宋体" w:cs="Arial"/>
        </w:rPr>
      </w:pPr>
      <w:r>
        <w:rPr>
          <w:rFonts w:ascii="宋体" w:hAnsi="宋体" w:cs="Arial" w:hint="eastAsia"/>
        </w:rPr>
        <w:t>II</w:t>
      </w:r>
      <w:r>
        <w:rPr>
          <w:rFonts w:ascii="宋体" w:hAnsi="宋体" w:cs="Arial" w:hint="eastAsia"/>
        </w:rPr>
        <w:t>：</w:t>
      </w:r>
      <w:r>
        <w:rPr>
          <w:rFonts w:ascii="宋体" w:hAnsi="宋体" w:cs="Arial" w:hint="eastAsia"/>
        </w:rPr>
        <w:t>Implementation Infrastrcuture</w:t>
      </w:r>
      <w:r>
        <w:rPr>
          <w:rFonts w:ascii="宋体" w:hAnsi="宋体" w:cs="Arial" w:hint="eastAsia"/>
        </w:rPr>
        <w:t>（实施基础条件）</w:t>
      </w:r>
    </w:p>
    <w:p w:rsidR="00EF52F7" w:rsidRDefault="007830BD">
      <w:pPr>
        <w:pStyle w:val="2"/>
        <w:numPr>
          <w:ilvl w:val="1"/>
          <w:numId w:val="2"/>
        </w:numPr>
        <w:rPr>
          <w:rFonts w:eastAsia="宋体"/>
        </w:rPr>
      </w:pPr>
      <w:r>
        <w:rPr>
          <w:rFonts w:eastAsia="宋体" w:hint="eastAsia"/>
        </w:rPr>
        <w:t>软件过程财富</w:t>
      </w:r>
    </w:p>
    <w:p w:rsidR="00EF52F7" w:rsidRDefault="007830BD">
      <w:pPr>
        <w:spacing w:line="360" w:lineRule="auto"/>
        <w:ind w:firstLine="420"/>
      </w:pPr>
      <w:r>
        <w:rPr>
          <w:rFonts w:hint="eastAsia"/>
        </w:rPr>
        <w:t>一组由组织管理的资料，可供项目用于开发、裁剪、管理和实施其软件过程。软件过程资产包括：</w:t>
      </w:r>
    </w:p>
    <w:p w:rsidR="00EF52F7" w:rsidRDefault="007830BD">
      <w:pPr>
        <w:numPr>
          <w:ilvl w:val="0"/>
          <w:numId w:val="3"/>
        </w:numPr>
        <w:spacing w:line="360" w:lineRule="auto"/>
      </w:pPr>
      <w:r>
        <w:rPr>
          <w:rFonts w:hint="eastAsia"/>
        </w:rPr>
        <w:t>组织标准软件过程</w:t>
      </w:r>
    </w:p>
    <w:p w:rsidR="00EF52F7" w:rsidRDefault="007830BD">
      <w:pPr>
        <w:numPr>
          <w:ilvl w:val="0"/>
          <w:numId w:val="3"/>
        </w:numPr>
        <w:spacing w:line="360" w:lineRule="auto"/>
      </w:pPr>
      <w:r>
        <w:rPr>
          <w:rFonts w:hint="eastAsia"/>
        </w:rPr>
        <w:t>组织认可的、项目可以使用的软件生命周期的描述</w:t>
      </w:r>
    </w:p>
    <w:p w:rsidR="00EF52F7" w:rsidRDefault="007830BD">
      <w:pPr>
        <w:numPr>
          <w:ilvl w:val="0"/>
          <w:numId w:val="3"/>
        </w:numPr>
        <w:spacing w:line="360" w:lineRule="auto"/>
      </w:pPr>
      <w:r>
        <w:rPr>
          <w:rFonts w:hint="eastAsia"/>
        </w:rPr>
        <w:t>裁剪组织标准软件过程的指南和准则</w:t>
      </w:r>
    </w:p>
    <w:p w:rsidR="00EF52F7" w:rsidRDefault="007830BD">
      <w:pPr>
        <w:numPr>
          <w:ilvl w:val="0"/>
          <w:numId w:val="3"/>
        </w:numPr>
        <w:spacing w:line="360" w:lineRule="auto"/>
      </w:pPr>
      <w:r>
        <w:rPr>
          <w:rFonts w:hint="eastAsia"/>
        </w:rPr>
        <w:t>组织的软件过程数据库</w:t>
      </w:r>
    </w:p>
    <w:p w:rsidR="00EF52F7" w:rsidRDefault="007830BD">
      <w:pPr>
        <w:numPr>
          <w:ilvl w:val="0"/>
          <w:numId w:val="3"/>
        </w:numPr>
        <w:spacing w:line="360" w:lineRule="auto"/>
      </w:pPr>
      <w:r>
        <w:rPr>
          <w:rFonts w:hint="eastAsia"/>
        </w:rPr>
        <w:t>软件过程相关文档库</w:t>
      </w:r>
    </w:p>
    <w:p w:rsidR="00EF52F7" w:rsidRDefault="00EF52F7">
      <w:pPr>
        <w:pStyle w:val="a8"/>
        <w:ind w:leftChars="0" w:left="0" w:firstLineChars="0" w:firstLine="0"/>
        <w:rPr>
          <w:rFonts w:ascii="宋体" w:hAnsi="宋体"/>
        </w:rPr>
      </w:pPr>
    </w:p>
    <w:p w:rsidR="00EF52F7" w:rsidRDefault="007830BD">
      <w:pPr>
        <w:pStyle w:val="1"/>
        <w:numPr>
          <w:ilvl w:val="0"/>
          <w:numId w:val="2"/>
        </w:numPr>
      </w:pPr>
      <w:r>
        <w:rPr>
          <w:rFonts w:hint="eastAsia"/>
        </w:rPr>
        <w:t>概述</w:t>
      </w:r>
    </w:p>
    <w:p w:rsidR="00EF52F7" w:rsidRDefault="007830BD">
      <w:pPr>
        <w:spacing w:line="360" w:lineRule="auto"/>
        <w:ind w:firstLine="420"/>
        <w:rPr>
          <w:rFonts w:ascii="宋体" w:hAnsi="宋体"/>
        </w:rPr>
      </w:pPr>
      <w:r>
        <w:rPr>
          <w:rFonts w:ascii="宋体" w:hAnsi="宋体" w:hint="eastAsia"/>
        </w:rPr>
        <w:t>EPG</w:t>
      </w:r>
      <w:r>
        <w:rPr>
          <w:rFonts w:ascii="宋体" w:hAnsi="宋体" w:hint="eastAsia"/>
        </w:rPr>
        <w:t>是组织过程改进活动的枢纽和集中点，建立</w:t>
      </w:r>
      <w:r>
        <w:rPr>
          <w:rFonts w:ascii="宋体" w:hAnsi="宋体" w:hint="eastAsia"/>
        </w:rPr>
        <w:t>EPG</w:t>
      </w:r>
      <w:r>
        <w:rPr>
          <w:rFonts w:ascii="宋体" w:hAnsi="宋体" w:hint="eastAsia"/>
        </w:rPr>
        <w:t>的目的是为组织整体软件过程能力的改进建立专门的机构。</w:t>
      </w:r>
      <w:r>
        <w:rPr>
          <w:rFonts w:ascii="宋体" w:hAnsi="宋体" w:hint="eastAsia"/>
        </w:rPr>
        <w:t>EPG</w:t>
      </w:r>
      <w:r>
        <w:rPr>
          <w:rFonts w:ascii="宋体" w:hAnsi="宋体" w:hint="eastAsia"/>
        </w:rPr>
        <w:t>的活动包括：建立和维护组织软件过程和项目软件过程的一致性，并协调有关评估、开发、维护和改进这些过程的活动。组织提供长期的承诺和资源，以协调现在和将来组织和项目软件过程的开发和维护，该项工作由</w:t>
      </w:r>
      <w:r>
        <w:rPr>
          <w:rFonts w:ascii="宋体" w:hAnsi="宋体" w:hint="eastAsia"/>
        </w:rPr>
        <w:t>EPG</w:t>
      </w:r>
      <w:r>
        <w:rPr>
          <w:rFonts w:ascii="宋体" w:hAnsi="宋体" w:hint="eastAsia"/>
        </w:rPr>
        <w:t>实施。</w:t>
      </w:r>
      <w:r>
        <w:rPr>
          <w:rFonts w:ascii="宋体" w:hAnsi="宋体" w:hint="eastAsia"/>
        </w:rPr>
        <w:t>EPG</w:t>
      </w:r>
      <w:r>
        <w:rPr>
          <w:rFonts w:ascii="宋体" w:hAnsi="宋体" w:hint="eastAsia"/>
        </w:rPr>
        <w:t>负</w:t>
      </w:r>
      <w:r>
        <w:rPr>
          <w:rFonts w:ascii="宋体" w:hAnsi="宋体" w:hint="eastAsia"/>
        </w:rPr>
        <w:lastRenderedPageBreak/>
        <w:t>责组织的软件过程活动，特别是负责开发和维护组织标准软件过程和相关过程资产，并协调软件项目的过程活动。本过程是遵循组织过程焦点组织方针制定的，由</w:t>
      </w:r>
      <w:r>
        <w:rPr>
          <w:rFonts w:ascii="宋体" w:hAnsi="宋体" w:hint="eastAsia"/>
        </w:rPr>
        <w:t>EPG</w:t>
      </w:r>
      <w:r>
        <w:rPr>
          <w:rFonts w:ascii="宋体" w:hAnsi="宋体" w:hint="eastAsia"/>
        </w:rPr>
        <w:t>负责制定和维护。</w:t>
      </w:r>
    </w:p>
    <w:p w:rsidR="00EF52F7" w:rsidRDefault="007830BD">
      <w:pPr>
        <w:pStyle w:val="1"/>
        <w:numPr>
          <w:ilvl w:val="0"/>
          <w:numId w:val="2"/>
        </w:numPr>
      </w:pPr>
      <w:r>
        <w:rPr>
          <w:rFonts w:hint="eastAsia"/>
        </w:rPr>
        <w:t>角色与职责</w:t>
      </w:r>
    </w:p>
    <w:p w:rsidR="00EF52F7" w:rsidRDefault="007830BD">
      <w:pPr>
        <w:pStyle w:val="2"/>
        <w:numPr>
          <w:ilvl w:val="1"/>
          <w:numId w:val="2"/>
        </w:numPr>
        <w:rPr>
          <w:rFonts w:eastAsia="宋体"/>
        </w:rPr>
      </w:pPr>
      <w:r>
        <w:rPr>
          <w:rFonts w:eastAsia="宋体" w:hint="eastAsia"/>
        </w:rPr>
        <w:t>管理层决策委员会</w:t>
      </w:r>
      <w:r>
        <w:rPr>
          <w:rFonts w:eastAsia="宋体" w:hint="eastAsia"/>
        </w:rPr>
        <w:t>（</w:t>
      </w:r>
      <w:r>
        <w:rPr>
          <w:rFonts w:eastAsia="宋体" w:hint="eastAsia"/>
        </w:rPr>
        <w:t>MSG</w:t>
      </w:r>
      <w:r>
        <w:rPr>
          <w:rFonts w:eastAsia="宋体" w:hint="eastAsia"/>
        </w:rPr>
        <w:t>）</w:t>
      </w:r>
    </w:p>
    <w:p w:rsidR="00EF52F7" w:rsidRDefault="007830BD">
      <w:pPr>
        <w:spacing w:line="360" w:lineRule="auto"/>
        <w:ind w:firstLine="420"/>
        <w:rPr>
          <w:rFonts w:ascii="宋体" w:hAnsi="宋体" w:cs="Tahoma"/>
          <w:color w:val="000000"/>
          <w:szCs w:val="18"/>
        </w:rPr>
      </w:pPr>
      <w:r>
        <w:rPr>
          <w:rFonts w:ascii="宋体" w:hAnsi="宋体" w:hint="eastAsia"/>
        </w:rPr>
        <w:t>MSG</w:t>
      </w:r>
      <w:r>
        <w:rPr>
          <w:rFonts w:ascii="宋体" w:hAnsi="宋体" w:cs="Tahoma" w:hint="eastAsia"/>
          <w:color w:val="000000"/>
          <w:szCs w:val="18"/>
        </w:rPr>
        <w:t>设定过程改进的方向，优先级和保证改进活动所需资源。它某些时候会为每个改进领域指定一个“过程负责人”，保证改进目标的达到和团队的稳定性。</w:t>
      </w:r>
      <w:r>
        <w:rPr>
          <w:rFonts w:ascii="宋体" w:hAnsi="宋体" w:cs="Tahoma" w:hint="eastAsia"/>
          <w:color w:val="000000"/>
          <w:szCs w:val="18"/>
        </w:rPr>
        <w:t>MSG</w:t>
      </w:r>
      <w:r>
        <w:rPr>
          <w:rFonts w:ascii="宋体" w:hAnsi="宋体" w:cs="Tahoma" w:hint="eastAsia"/>
          <w:color w:val="000000"/>
          <w:szCs w:val="18"/>
        </w:rPr>
        <w:t>负责对</w:t>
      </w:r>
      <w:r>
        <w:rPr>
          <w:rFonts w:ascii="宋体" w:hAnsi="宋体" w:cs="Tahoma" w:hint="eastAsia"/>
          <w:color w:val="000000"/>
          <w:szCs w:val="18"/>
        </w:rPr>
        <w:t>EPG</w:t>
      </w:r>
      <w:r>
        <w:rPr>
          <w:rFonts w:ascii="宋体" w:hAnsi="宋体" w:cs="Tahoma" w:hint="eastAsia"/>
          <w:color w:val="000000"/>
          <w:szCs w:val="18"/>
        </w:rPr>
        <w:t>的工作进行监督和管理。</w:t>
      </w:r>
    </w:p>
    <w:p w:rsidR="00EF52F7" w:rsidRDefault="007830BD">
      <w:pPr>
        <w:pStyle w:val="3"/>
        <w:numPr>
          <w:ilvl w:val="2"/>
          <w:numId w:val="4"/>
        </w:numPr>
      </w:pPr>
      <w:r>
        <w:rPr>
          <w:rFonts w:hint="eastAsia"/>
        </w:rPr>
        <w:t>MSG</w:t>
      </w:r>
      <w:r>
        <w:rPr>
          <w:rFonts w:hint="eastAsia"/>
        </w:rPr>
        <w:t>成员的组成及要求</w:t>
      </w:r>
    </w:p>
    <w:p w:rsidR="00EF52F7" w:rsidRDefault="007830BD">
      <w:pPr>
        <w:spacing w:line="360" w:lineRule="auto"/>
        <w:ind w:firstLine="420"/>
        <w:rPr>
          <w:rFonts w:ascii="宋体" w:hAnsi="宋体" w:cs="Tahoma"/>
          <w:color w:val="000000"/>
          <w:szCs w:val="18"/>
        </w:rPr>
      </w:pPr>
      <w:r>
        <w:rPr>
          <w:rFonts w:ascii="宋体" w:hAnsi="宋体" w:cs="Tahoma" w:hint="eastAsia"/>
          <w:color w:val="000000"/>
          <w:szCs w:val="18"/>
        </w:rPr>
        <w:t>MSG</w:t>
      </w:r>
      <w:r>
        <w:rPr>
          <w:rFonts w:ascii="宋体" w:hAnsi="宋体" w:cs="Tahoma" w:hint="eastAsia"/>
          <w:color w:val="000000"/>
          <w:szCs w:val="18"/>
        </w:rPr>
        <w:t>的成员包括企业的高级经理（首席执行官或技术总监），过程改进经理，各改进领域的过程负责人，部分慎重选择的项目经理和部门经理。</w:t>
      </w:r>
    </w:p>
    <w:p w:rsidR="00EF52F7" w:rsidRDefault="007830BD">
      <w:pPr>
        <w:spacing w:line="360" w:lineRule="auto"/>
        <w:ind w:firstLine="420"/>
        <w:rPr>
          <w:rFonts w:ascii="宋体" w:hAnsi="宋体" w:cs="Tahoma"/>
          <w:color w:val="000000"/>
          <w:szCs w:val="18"/>
        </w:rPr>
      </w:pPr>
      <w:r>
        <w:rPr>
          <w:rFonts w:ascii="宋体" w:hAnsi="宋体" w:cs="Tahoma" w:hint="eastAsia"/>
          <w:color w:val="000000"/>
          <w:szCs w:val="18"/>
        </w:rPr>
        <w:t>MSG</w:t>
      </w:r>
      <w:r>
        <w:rPr>
          <w:rFonts w:ascii="宋体" w:hAnsi="宋体" w:cs="Tahoma" w:hint="eastAsia"/>
          <w:color w:val="000000"/>
          <w:szCs w:val="18"/>
        </w:rPr>
        <w:t>成员的要求：</w:t>
      </w:r>
    </w:p>
    <w:p w:rsidR="00EF52F7" w:rsidRDefault="007830BD">
      <w:pPr>
        <w:numPr>
          <w:ilvl w:val="0"/>
          <w:numId w:val="5"/>
        </w:numPr>
        <w:spacing w:line="360" w:lineRule="auto"/>
        <w:rPr>
          <w:rFonts w:ascii="宋体" w:hAnsi="宋体" w:cs="Tahoma"/>
          <w:color w:val="000000"/>
          <w:szCs w:val="18"/>
        </w:rPr>
      </w:pPr>
      <w:r>
        <w:rPr>
          <w:rFonts w:ascii="宋体" w:hAnsi="宋体" w:cs="Tahoma" w:hint="eastAsia"/>
          <w:color w:val="000000"/>
          <w:szCs w:val="18"/>
        </w:rPr>
        <w:t>是组织的最高领导层</w:t>
      </w:r>
    </w:p>
    <w:p w:rsidR="00EF52F7" w:rsidRDefault="007830BD">
      <w:pPr>
        <w:numPr>
          <w:ilvl w:val="0"/>
          <w:numId w:val="5"/>
        </w:numPr>
        <w:spacing w:line="360" w:lineRule="auto"/>
        <w:rPr>
          <w:rFonts w:ascii="宋体" w:hAnsi="宋体" w:cs="Tahoma"/>
          <w:color w:val="000000"/>
          <w:szCs w:val="18"/>
        </w:rPr>
      </w:pPr>
      <w:r>
        <w:rPr>
          <w:rFonts w:ascii="宋体" w:hAnsi="宋体" w:cs="Tahoma" w:hint="eastAsia"/>
          <w:color w:val="000000"/>
          <w:szCs w:val="18"/>
        </w:rPr>
        <w:t>是组织确认商业目标、方针和发展战略的决策者</w:t>
      </w:r>
    </w:p>
    <w:p w:rsidR="00EF52F7" w:rsidRDefault="007830BD">
      <w:pPr>
        <w:numPr>
          <w:ilvl w:val="0"/>
          <w:numId w:val="5"/>
        </w:numPr>
        <w:spacing w:line="360" w:lineRule="auto"/>
        <w:rPr>
          <w:rFonts w:ascii="宋体" w:hAnsi="宋体" w:cs="Tahoma"/>
          <w:color w:val="000000"/>
          <w:szCs w:val="18"/>
        </w:rPr>
      </w:pPr>
      <w:r>
        <w:rPr>
          <w:rFonts w:ascii="宋体" w:hAnsi="宋体" w:cs="Tahoma" w:hint="eastAsia"/>
          <w:color w:val="000000"/>
          <w:szCs w:val="18"/>
        </w:rPr>
        <w:t>具有提供资源</w:t>
      </w:r>
      <w:r>
        <w:rPr>
          <w:rFonts w:ascii="宋体" w:hAnsi="宋体" w:cs="Tahoma" w:hint="eastAsia"/>
          <w:color w:val="000000"/>
          <w:szCs w:val="18"/>
        </w:rPr>
        <w:t>/</w:t>
      </w:r>
      <w:r>
        <w:rPr>
          <w:rFonts w:ascii="宋体" w:hAnsi="宋体" w:cs="Tahoma" w:hint="eastAsia"/>
          <w:color w:val="000000"/>
          <w:szCs w:val="18"/>
        </w:rPr>
        <w:t>环境的能力，确保</w:t>
      </w:r>
      <w:r>
        <w:rPr>
          <w:rFonts w:ascii="宋体" w:hAnsi="宋体" w:cs="Tahoma" w:hint="eastAsia"/>
          <w:color w:val="000000"/>
          <w:szCs w:val="18"/>
        </w:rPr>
        <w:t>EPG</w:t>
      </w:r>
      <w:r>
        <w:rPr>
          <w:rFonts w:ascii="宋体" w:hAnsi="宋体" w:cs="Tahoma" w:hint="eastAsia"/>
          <w:color w:val="000000"/>
          <w:szCs w:val="18"/>
        </w:rPr>
        <w:t>有足够的资源和资金实施</w:t>
      </w:r>
      <w:r>
        <w:rPr>
          <w:rFonts w:ascii="宋体" w:hAnsi="宋体" w:cs="Tahoma" w:hint="eastAsia"/>
          <w:color w:val="000000"/>
          <w:szCs w:val="18"/>
        </w:rPr>
        <w:t>CMMI</w:t>
      </w:r>
      <w:r>
        <w:rPr>
          <w:rFonts w:ascii="宋体" w:hAnsi="宋体" w:cs="Tahoma" w:hint="eastAsia"/>
          <w:color w:val="000000"/>
          <w:szCs w:val="18"/>
        </w:rPr>
        <w:t>认证：</w:t>
      </w:r>
    </w:p>
    <w:p w:rsidR="00EF52F7" w:rsidRDefault="007830BD">
      <w:pPr>
        <w:spacing w:line="360" w:lineRule="auto"/>
        <w:ind w:firstLineChars="300" w:firstLine="630"/>
        <w:rPr>
          <w:rFonts w:ascii="宋体" w:hAnsi="宋体" w:cs="Tahoma"/>
          <w:color w:val="000000"/>
          <w:szCs w:val="18"/>
        </w:rPr>
      </w:pPr>
      <w:r>
        <w:rPr>
          <w:rFonts w:ascii="宋体" w:hAnsi="宋体" w:cs="Tahoma" w:hint="eastAsia"/>
          <w:color w:val="000000"/>
          <w:szCs w:val="18"/>
        </w:rPr>
        <w:t>如：</w:t>
      </w:r>
    </w:p>
    <w:p w:rsidR="00EF52F7" w:rsidRDefault="007830BD">
      <w:pPr>
        <w:numPr>
          <w:ilvl w:val="0"/>
          <w:numId w:val="6"/>
        </w:numPr>
        <w:spacing w:line="360" w:lineRule="auto"/>
        <w:rPr>
          <w:rFonts w:ascii="宋体" w:hAnsi="宋体" w:cs="Tahoma"/>
          <w:color w:val="000000"/>
          <w:szCs w:val="18"/>
        </w:rPr>
      </w:pPr>
      <w:r>
        <w:rPr>
          <w:rFonts w:ascii="宋体" w:hAnsi="宋体" w:cs="Tahoma" w:hint="eastAsia"/>
          <w:color w:val="000000"/>
          <w:szCs w:val="18"/>
        </w:rPr>
        <w:t>提供支持过程改进活动的工具</w:t>
      </w:r>
    </w:p>
    <w:p w:rsidR="00EF52F7" w:rsidRDefault="007830BD">
      <w:pPr>
        <w:numPr>
          <w:ilvl w:val="0"/>
          <w:numId w:val="6"/>
        </w:numPr>
        <w:spacing w:line="360" w:lineRule="auto"/>
        <w:rPr>
          <w:rFonts w:ascii="宋体" w:hAnsi="宋体" w:cs="Tahoma"/>
          <w:color w:val="000000"/>
          <w:szCs w:val="18"/>
        </w:rPr>
      </w:pPr>
      <w:r>
        <w:rPr>
          <w:rFonts w:ascii="宋体" w:hAnsi="宋体" w:cs="Tahoma" w:hint="eastAsia"/>
          <w:color w:val="000000"/>
          <w:szCs w:val="18"/>
        </w:rPr>
        <w:t>委派在特定领域具有特长的人员支持</w:t>
      </w:r>
      <w:r>
        <w:rPr>
          <w:rFonts w:ascii="宋体" w:hAnsi="宋体" w:cs="Tahoma" w:hint="eastAsia"/>
          <w:color w:val="000000"/>
          <w:szCs w:val="18"/>
        </w:rPr>
        <w:t>EPG</w:t>
      </w:r>
      <w:r>
        <w:rPr>
          <w:rFonts w:ascii="宋体" w:hAnsi="宋体" w:cs="Tahoma" w:hint="eastAsia"/>
          <w:color w:val="000000"/>
          <w:szCs w:val="18"/>
        </w:rPr>
        <w:t>的工作</w:t>
      </w:r>
    </w:p>
    <w:p w:rsidR="00EF52F7" w:rsidRDefault="007830BD">
      <w:pPr>
        <w:numPr>
          <w:ilvl w:val="0"/>
          <w:numId w:val="6"/>
        </w:numPr>
        <w:spacing w:line="360" w:lineRule="auto"/>
        <w:rPr>
          <w:rFonts w:ascii="宋体" w:hAnsi="宋体" w:cs="Tahoma"/>
          <w:color w:val="000000"/>
          <w:szCs w:val="18"/>
        </w:rPr>
      </w:pPr>
      <w:r>
        <w:rPr>
          <w:rFonts w:ascii="宋体" w:hAnsi="宋体" w:cs="Tahoma" w:hint="eastAsia"/>
          <w:color w:val="000000"/>
          <w:szCs w:val="18"/>
        </w:rPr>
        <w:t>EPG</w:t>
      </w:r>
      <w:r>
        <w:rPr>
          <w:rFonts w:ascii="宋体" w:hAnsi="宋体" w:cs="Tahoma" w:hint="eastAsia"/>
          <w:color w:val="000000"/>
          <w:szCs w:val="18"/>
        </w:rPr>
        <w:t>成员接受实施过程改进活动所需的培训</w:t>
      </w:r>
    </w:p>
    <w:p w:rsidR="00EF52F7" w:rsidRDefault="007830BD">
      <w:pPr>
        <w:pStyle w:val="3"/>
        <w:numPr>
          <w:ilvl w:val="2"/>
          <w:numId w:val="4"/>
        </w:numPr>
      </w:pPr>
      <w:r>
        <w:rPr>
          <w:rFonts w:hint="eastAsia"/>
        </w:rPr>
        <w:t>MSG</w:t>
      </w:r>
      <w:r>
        <w:rPr>
          <w:rFonts w:hint="eastAsia"/>
        </w:rPr>
        <w:t>职责</w:t>
      </w:r>
    </w:p>
    <w:p w:rsidR="00EF52F7" w:rsidRDefault="007830BD">
      <w:pPr>
        <w:spacing w:line="360" w:lineRule="auto"/>
        <w:ind w:firstLine="420"/>
      </w:pPr>
      <w:r>
        <w:rPr>
          <w:rFonts w:hint="eastAsia"/>
        </w:rPr>
        <w:t>MSG</w:t>
      </w:r>
      <w:r>
        <w:rPr>
          <w:rFonts w:hint="eastAsia"/>
        </w:rPr>
        <w:t>职责包括：</w:t>
      </w:r>
    </w:p>
    <w:p w:rsidR="00EF52F7" w:rsidRDefault="007830BD">
      <w:pPr>
        <w:numPr>
          <w:ilvl w:val="0"/>
          <w:numId w:val="7"/>
        </w:numPr>
        <w:spacing w:line="360" w:lineRule="auto"/>
      </w:pPr>
      <w:r>
        <w:rPr>
          <w:rFonts w:hint="eastAsia"/>
        </w:rPr>
        <w:t>设定过程改进领域的优先级</w:t>
      </w:r>
    </w:p>
    <w:p w:rsidR="00EF52F7" w:rsidRDefault="007830BD">
      <w:pPr>
        <w:numPr>
          <w:ilvl w:val="0"/>
          <w:numId w:val="7"/>
        </w:numPr>
        <w:spacing w:line="360" w:lineRule="auto"/>
      </w:pPr>
      <w:r>
        <w:rPr>
          <w:rFonts w:hint="eastAsia"/>
        </w:rPr>
        <w:t>为特定改进领域的工作组建立章程</w:t>
      </w:r>
    </w:p>
    <w:p w:rsidR="00EF52F7" w:rsidRDefault="007830BD">
      <w:pPr>
        <w:numPr>
          <w:ilvl w:val="0"/>
          <w:numId w:val="7"/>
        </w:numPr>
        <w:spacing w:line="360" w:lineRule="auto"/>
      </w:pPr>
      <w:r>
        <w:rPr>
          <w:rFonts w:hint="eastAsia"/>
        </w:rPr>
        <w:t>监控改进活动与状态</w:t>
      </w:r>
    </w:p>
    <w:p w:rsidR="00EF52F7" w:rsidRDefault="007830BD">
      <w:pPr>
        <w:numPr>
          <w:ilvl w:val="0"/>
          <w:numId w:val="7"/>
        </w:numPr>
        <w:spacing w:line="360" w:lineRule="auto"/>
      </w:pPr>
      <w:r>
        <w:rPr>
          <w:rFonts w:hint="eastAsia"/>
        </w:rPr>
        <w:lastRenderedPageBreak/>
        <w:t>及时评估已完成的改进活动的影响</w:t>
      </w:r>
    </w:p>
    <w:p w:rsidR="00EF52F7" w:rsidRDefault="007830BD">
      <w:pPr>
        <w:numPr>
          <w:ilvl w:val="0"/>
          <w:numId w:val="7"/>
        </w:numPr>
        <w:spacing w:line="360" w:lineRule="auto"/>
      </w:pPr>
      <w:r>
        <w:rPr>
          <w:rFonts w:hint="eastAsia"/>
        </w:rPr>
        <w:t>管理过程改进风险和消除障碍</w:t>
      </w:r>
    </w:p>
    <w:p w:rsidR="00EF52F7" w:rsidRDefault="007830BD">
      <w:pPr>
        <w:numPr>
          <w:ilvl w:val="0"/>
          <w:numId w:val="7"/>
        </w:numPr>
        <w:spacing w:line="360" w:lineRule="auto"/>
      </w:pPr>
      <w:r>
        <w:rPr>
          <w:rFonts w:hint="eastAsia"/>
        </w:rPr>
        <w:t>把</w:t>
      </w:r>
      <w:r>
        <w:rPr>
          <w:rFonts w:hint="eastAsia"/>
        </w:rPr>
        <w:t>SPI</w:t>
      </w:r>
      <w:r>
        <w:rPr>
          <w:rFonts w:hint="eastAsia"/>
        </w:rPr>
        <w:t>规划与组织的商业目标和战略联系起来</w:t>
      </w:r>
    </w:p>
    <w:p w:rsidR="00EF52F7" w:rsidRDefault="007830BD">
      <w:pPr>
        <w:numPr>
          <w:ilvl w:val="0"/>
          <w:numId w:val="7"/>
        </w:numPr>
        <w:spacing w:line="360" w:lineRule="auto"/>
      </w:pPr>
      <w:r>
        <w:rPr>
          <w:rFonts w:hint="eastAsia"/>
        </w:rPr>
        <w:t>向其员工和经理们申明对软件改进过程活动的承诺</w:t>
      </w:r>
    </w:p>
    <w:p w:rsidR="00EF52F7" w:rsidRDefault="007830BD">
      <w:pPr>
        <w:numPr>
          <w:ilvl w:val="0"/>
          <w:numId w:val="7"/>
        </w:numPr>
        <w:spacing w:line="360" w:lineRule="auto"/>
      </w:pPr>
      <w:r>
        <w:rPr>
          <w:rFonts w:hint="eastAsia"/>
        </w:rPr>
        <w:t>必要时或不定期参加</w:t>
      </w:r>
      <w:r>
        <w:rPr>
          <w:rFonts w:hint="eastAsia"/>
        </w:rPr>
        <w:t>EPG</w:t>
      </w:r>
      <w:r>
        <w:rPr>
          <w:rFonts w:hint="eastAsia"/>
        </w:rPr>
        <w:t>会议，并给予管理上的支持</w:t>
      </w:r>
    </w:p>
    <w:p w:rsidR="00EF52F7" w:rsidRDefault="007830BD">
      <w:pPr>
        <w:numPr>
          <w:ilvl w:val="0"/>
          <w:numId w:val="7"/>
        </w:numPr>
        <w:spacing w:line="360" w:lineRule="auto"/>
      </w:pPr>
      <w:r>
        <w:rPr>
          <w:rFonts w:hint="eastAsia"/>
        </w:rPr>
        <w:t>提供资源和资金支持，尤其对认证评估过程中的资源调度、奖惩措施等制度的制定给予支持</w:t>
      </w:r>
    </w:p>
    <w:p w:rsidR="00EF52F7" w:rsidRDefault="007830BD">
      <w:pPr>
        <w:numPr>
          <w:ilvl w:val="0"/>
          <w:numId w:val="7"/>
        </w:numPr>
        <w:spacing w:line="360" w:lineRule="auto"/>
      </w:pPr>
      <w:r>
        <w:rPr>
          <w:rFonts w:hint="eastAsia"/>
        </w:rPr>
        <w:t>有权罢免、任命和调整</w:t>
      </w:r>
      <w:r>
        <w:rPr>
          <w:rFonts w:hint="eastAsia"/>
        </w:rPr>
        <w:t>EPG</w:t>
      </w:r>
      <w:r>
        <w:rPr>
          <w:rFonts w:hint="eastAsia"/>
        </w:rPr>
        <w:t>组长及其成员</w:t>
      </w:r>
    </w:p>
    <w:p w:rsidR="00EF52F7" w:rsidRDefault="007830BD">
      <w:pPr>
        <w:pStyle w:val="3"/>
        <w:numPr>
          <w:ilvl w:val="2"/>
          <w:numId w:val="4"/>
        </w:numPr>
      </w:pPr>
      <w:r>
        <w:rPr>
          <w:rFonts w:hint="eastAsia"/>
        </w:rPr>
        <w:t>MSG</w:t>
      </w:r>
      <w:r>
        <w:rPr>
          <w:rFonts w:hint="eastAsia"/>
        </w:rPr>
        <w:t>成员列表</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388"/>
        <w:gridCol w:w="4819"/>
      </w:tblGrid>
      <w:tr w:rsidR="00EF52F7">
        <w:trPr>
          <w:jc w:val="center"/>
        </w:trPr>
        <w:tc>
          <w:tcPr>
            <w:tcW w:w="1548" w:type="dxa"/>
            <w:shd w:val="clear" w:color="auto" w:fill="C0C0C0"/>
          </w:tcPr>
          <w:p w:rsidR="00EF52F7" w:rsidRDefault="007830BD">
            <w:pPr>
              <w:spacing w:line="360" w:lineRule="auto"/>
              <w:jc w:val="center"/>
            </w:pPr>
            <w:r>
              <w:rPr>
                <w:rFonts w:hint="eastAsia"/>
              </w:rPr>
              <w:t>姓名</w:t>
            </w:r>
          </w:p>
        </w:tc>
        <w:tc>
          <w:tcPr>
            <w:tcW w:w="2388" w:type="dxa"/>
            <w:shd w:val="clear" w:color="auto" w:fill="C0C0C0"/>
          </w:tcPr>
          <w:p w:rsidR="00EF52F7" w:rsidRDefault="007830BD">
            <w:pPr>
              <w:spacing w:line="360" w:lineRule="auto"/>
              <w:jc w:val="center"/>
            </w:pPr>
            <w:r>
              <w:rPr>
                <w:rFonts w:hint="eastAsia"/>
              </w:rPr>
              <w:t>角色</w:t>
            </w:r>
          </w:p>
        </w:tc>
        <w:tc>
          <w:tcPr>
            <w:tcW w:w="4819" w:type="dxa"/>
            <w:shd w:val="clear" w:color="auto" w:fill="C0C0C0"/>
          </w:tcPr>
          <w:p w:rsidR="00EF52F7" w:rsidRDefault="007830BD">
            <w:pPr>
              <w:spacing w:line="360" w:lineRule="auto"/>
              <w:jc w:val="center"/>
            </w:pPr>
            <w:r>
              <w:rPr>
                <w:rFonts w:hint="eastAsia"/>
              </w:rPr>
              <w:t>职务</w:t>
            </w:r>
          </w:p>
        </w:tc>
      </w:tr>
      <w:tr w:rsidR="00EF52F7">
        <w:trPr>
          <w:jc w:val="center"/>
        </w:trPr>
        <w:tc>
          <w:tcPr>
            <w:tcW w:w="1548" w:type="dxa"/>
          </w:tcPr>
          <w:p w:rsidR="00EF52F7" w:rsidRDefault="007830BD">
            <w:pPr>
              <w:spacing w:line="360" w:lineRule="auto"/>
            </w:pPr>
            <w:r>
              <w:rPr>
                <w:rFonts w:hint="eastAsia"/>
              </w:rPr>
              <w:t>叶冬梅</w:t>
            </w:r>
          </w:p>
        </w:tc>
        <w:tc>
          <w:tcPr>
            <w:tcW w:w="2388" w:type="dxa"/>
          </w:tcPr>
          <w:p w:rsidR="00EF52F7" w:rsidRDefault="007830BD">
            <w:pPr>
              <w:spacing w:line="360" w:lineRule="auto"/>
              <w:jc w:val="center"/>
            </w:pPr>
            <w:r>
              <w:rPr>
                <w:rFonts w:hint="eastAsia"/>
              </w:rPr>
              <w:t>最高管理者</w:t>
            </w:r>
          </w:p>
        </w:tc>
        <w:tc>
          <w:tcPr>
            <w:tcW w:w="4819" w:type="dxa"/>
          </w:tcPr>
          <w:p w:rsidR="00EF52F7" w:rsidRDefault="007830BD">
            <w:pPr>
              <w:spacing w:line="360" w:lineRule="auto"/>
            </w:pPr>
            <w:r>
              <w:rPr>
                <w:rFonts w:hint="eastAsia"/>
              </w:rPr>
              <w:t>高层</w:t>
            </w:r>
            <w:r>
              <w:rPr>
                <w:rFonts w:hint="eastAsia"/>
              </w:rPr>
              <w:t>经理</w:t>
            </w:r>
          </w:p>
        </w:tc>
      </w:tr>
      <w:tr w:rsidR="00EF52F7">
        <w:trPr>
          <w:jc w:val="center"/>
        </w:trPr>
        <w:tc>
          <w:tcPr>
            <w:tcW w:w="1548" w:type="dxa"/>
          </w:tcPr>
          <w:p w:rsidR="00EF52F7" w:rsidRDefault="007830BD">
            <w:pPr>
              <w:spacing w:line="360" w:lineRule="auto"/>
            </w:pPr>
            <w:r>
              <w:rPr>
                <w:rFonts w:hint="eastAsia"/>
              </w:rPr>
              <w:t>俞凯杰</w:t>
            </w:r>
          </w:p>
        </w:tc>
        <w:tc>
          <w:tcPr>
            <w:tcW w:w="2388" w:type="dxa"/>
          </w:tcPr>
          <w:p w:rsidR="00EF52F7" w:rsidRDefault="007830BD">
            <w:pPr>
              <w:spacing w:line="360" w:lineRule="auto"/>
              <w:jc w:val="center"/>
            </w:pPr>
            <w:r>
              <w:rPr>
                <w:rFonts w:hint="eastAsia"/>
              </w:rPr>
              <w:t>委员会成员</w:t>
            </w:r>
          </w:p>
        </w:tc>
        <w:tc>
          <w:tcPr>
            <w:tcW w:w="4819" w:type="dxa"/>
          </w:tcPr>
          <w:p w:rsidR="00EF52F7" w:rsidRDefault="007830BD">
            <w:pPr>
              <w:spacing w:line="360" w:lineRule="auto"/>
            </w:pPr>
            <w:r>
              <w:rPr>
                <w:rFonts w:hint="eastAsia"/>
              </w:rPr>
              <w:t>高层经理、</w:t>
            </w:r>
            <w:r>
              <w:rPr>
                <w:rFonts w:hint="eastAsia"/>
              </w:rPr>
              <w:t>EPG</w:t>
            </w:r>
            <w:r>
              <w:rPr>
                <w:rFonts w:hint="eastAsia"/>
              </w:rPr>
              <w:t>组长</w:t>
            </w:r>
          </w:p>
        </w:tc>
      </w:tr>
      <w:tr w:rsidR="00EF52F7">
        <w:trPr>
          <w:jc w:val="center"/>
        </w:trPr>
        <w:tc>
          <w:tcPr>
            <w:tcW w:w="1548" w:type="dxa"/>
          </w:tcPr>
          <w:p w:rsidR="00EF52F7" w:rsidRDefault="00EF52F7">
            <w:pPr>
              <w:spacing w:line="360" w:lineRule="auto"/>
            </w:pPr>
          </w:p>
        </w:tc>
        <w:tc>
          <w:tcPr>
            <w:tcW w:w="2388" w:type="dxa"/>
          </w:tcPr>
          <w:p w:rsidR="00EF52F7" w:rsidRDefault="00EF52F7">
            <w:pPr>
              <w:spacing w:line="360" w:lineRule="auto"/>
              <w:jc w:val="center"/>
            </w:pPr>
          </w:p>
        </w:tc>
        <w:tc>
          <w:tcPr>
            <w:tcW w:w="4819" w:type="dxa"/>
          </w:tcPr>
          <w:p w:rsidR="00EF52F7" w:rsidRDefault="00EF52F7">
            <w:pPr>
              <w:spacing w:line="360" w:lineRule="auto"/>
            </w:pPr>
          </w:p>
        </w:tc>
      </w:tr>
    </w:tbl>
    <w:p w:rsidR="00EF52F7" w:rsidRDefault="00EF52F7"/>
    <w:p w:rsidR="00EF52F7" w:rsidRDefault="007830BD">
      <w:pPr>
        <w:pStyle w:val="2"/>
        <w:numPr>
          <w:ilvl w:val="1"/>
          <w:numId w:val="4"/>
        </w:numPr>
        <w:rPr>
          <w:rFonts w:eastAsia="宋体"/>
        </w:rPr>
      </w:pPr>
      <w:r>
        <w:rPr>
          <w:rFonts w:eastAsia="宋体" w:hint="eastAsia"/>
        </w:rPr>
        <w:t>工程过程组（</w:t>
      </w:r>
      <w:r>
        <w:rPr>
          <w:rFonts w:eastAsia="宋体" w:hint="eastAsia"/>
        </w:rPr>
        <w:t>EPG</w:t>
      </w:r>
      <w:r>
        <w:rPr>
          <w:rFonts w:eastAsia="宋体" w:hint="eastAsia"/>
        </w:rPr>
        <w:t>）组长</w:t>
      </w:r>
    </w:p>
    <w:p w:rsidR="00EF52F7" w:rsidRDefault="007830BD">
      <w:pPr>
        <w:pStyle w:val="3"/>
        <w:numPr>
          <w:ilvl w:val="2"/>
          <w:numId w:val="4"/>
        </w:numPr>
      </w:pPr>
      <w:r>
        <w:rPr>
          <w:rFonts w:hint="eastAsia"/>
        </w:rPr>
        <w:t>EPG</w:t>
      </w:r>
      <w:r>
        <w:rPr>
          <w:rFonts w:hint="eastAsia"/>
        </w:rPr>
        <w:t>组长要求</w:t>
      </w:r>
    </w:p>
    <w:p w:rsidR="00EF52F7" w:rsidRDefault="007830BD">
      <w:pPr>
        <w:spacing w:line="360" w:lineRule="auto"/>
        <w:ind w:firstLine="420"/>
      </w:pPr>
      <w:r>
        <w:rPr>
          <w:rFonts w:hint="eastAsia"/>
        </w:rPr>
        <w:t>EPG</w:t>
      </w:r>
      <w:r>
        <w:rPr>
          <w:rFonts w:hint="eastAsia"/>
        </w:rPr>
        <w:t>组长是</w:t>
      </w:r>
      <w:r>
        <w:rPr>
          <w:rFonts w:hint="eastAsia"/>
        </w:rPr>
        <w:t>EPG</w:t>
      </w:r>
      <w:r>
        <w:rPr>
          <w:rFonts w:hint="eastAsia"/>
        </w:rPr>
        <w:t>的最高领导，是公司过程改进的直接负责人，一般由资深软件过程专家担任，由</w:t>
      </w:r>
      <w:r>
        <w:rPr>
          <w:rFonts w:hint="eastAsia"/>
        </w:rPr>
        <w:t>MSG</w:t>
      </w:r>
      <w:r>
        <w:rPr>
          <w:rFonts w:hint="eastAsia"/>
        </w:rPr>
        <w:t>直接授权任命。</w:t>
      </w:r>
    </w:p>
    <w:p w:rsidR="00EF52F7" w:rsidRDefault="007830BD">
      <w:pPr>
        <w:spacing w:line="360" w:lineRule="auto"/>
        <w:ind w:firstLine="420"/>
      </w:pPr>
      <w:r>
        <w:rPr>
          <w:rFonts w:hint="eastAsia"/>
        </w:rPr>
        <w:t>EPG</w:t>
      </w:r>
      <w:r>
        <w:rPr>
          <w:rFonts w:hint="eastAsia"/>
        </w:rPr>
        <w:t>组长要求：</w:t>
      </w:r>
    </w:p>
    <w:p w:rsidR="00EF52F7" w:rsidRDefault="007830BD">
      <w:pPr>
        <w:numPr>
          <w:ilvl w:val="0"/>
          <w:numId w:val="8"/>
        </w:numPr>
        <w:spacing w:line="360" w:lineRule="auto"/>
      </w:pPr>
      <w:r>
        <w:rPr>
          <w:rFonts w:hint="eastAsia"/>
        </w:rPr>
        <w:t>具有较高的威望，并在组织中受尊重</w:t>
      </w:r>
    </w:p>
    <w:p w:rsidR="00EF52F7" w:rsidRDefault="007830BD">
      <w:pPr>
        <w:numPr>
          <w:ilvl w:val="0"/>
          <w:numId w:val="8"/>
        </w:numPr>
        <w:spacing w:line="360" w:lineRule="auto"/>
      </w:pPr>
      <w:r>
        <w:rPr>
          <w:rFonts w:hint="eastAsia"/>
        </w:rPr>
        <w:t>具有项目管理经验</w:t>
      </w:r>
    </w:p>
    <w:p w:rsidR="00EF52F7" w:rsidRDefault="007830BD">
      <w:pPr>
        <w:numPr>
          <w:ilvl w:val="0"/>
          <w:numId w:val="8"/>
        </w:numPr>
        <w:spacing w:line="360" w:lineRule="auto"/>
      </w:pPr>
      <w:r>
        <w:rPr>
          <w:rFonts w:hint="eastAsia"/>
        </w:rPr>
        <w:t>具有软件开发的经验和知识</w:t>
      </w:r>
    </w:p>
    <w:p w:rsidR="00EF52F7" w:rsidRDefault="007830BD">
      <w:pPr>
        <w:numPr>
          <w:ilvl w:val="0"/>
          <w:numId w:val="8"/>
        </w:numPr>
        <w:spacing w:line="360" w:lineRule="auto"/>
      </w:pPr>
      <w:r>
        <w:rPr>
          <w:rFonts w:hint="eastAsia"/>
        </w:rPr>
        <w:t>具有推广软件过程、方法和工具的经验</w:t>
      </w:r>
    </w:p>
    <w:p w:rsidR="00EF52F7" w:rsidRDefault="007830BD">
      <w:pPr>
        <w:numPr>
          <w:ilvl w:val="0"/>
          <w:numId w:val="8"/>
        </w:numPr>
        <w:spacing w:line="360" w:lineRule="auto"/>
      </w:pPr>
      <w:r>
        <w:rPr>
          <w:rFonts w:hint="eastAsia"/>
        </w:rPr>
        <w:t>具有团队管理和人员沟通的知识以及出色的沟通能力</w:t>
      </w:r>
    </w:p>
    <w:p w:rsidR="00EF52F7" w:rsidRDefault="007830BD">
      <w:pPr>
        <w:pStyle w:val="3"/>
        <w:numPr>
          <w:ilvl w:val="2"/>
          <w:numId w:val="9"/>
        </w:numPr>
      </w:pPr>
      <w:r>
        <w:rPr>
          <w:rFonts w:hint="eastAsia"/>
        </w:rPr>
        <w:lastRenderedPageBreak/>
        <w:t>EPG</w:t>
      </w:r>
      <w:r>
        <w:rPr>
          <w:rFonts w:hint="eastAsia"/>
        </w:rPr>
        <w:t>组长职责</w:t>
      </w:r>
    </w:p>
    <w:p w:rsidR="00EF52F7" w:rsidRDefault="007830BD">
      <w:pPr>
        <w:spacing w:line="360" w:lineRule="auto"/>
        <w:ind w:firstLine="420"/>
      </w:pPr>
      <w:r>
        <w:rPr>
          <w:rFonts w:hint="eastAsia"/>
        </w:rPr>
        <w:t>EPG</w:t>
      </w:r>
      <w:r>
        <w:rPr>
          <w:rFonts w:hint="eastAsia"/>
        </w:rPr>
        <w:t>组长职责包括：</w:t>
      </w:r>
    </w:p>
    <w:p w:rsidR="00EF52F7" w:rsidRDefault="007830BD">
      <w:pPr>
        <w:numPr>
          <w:ilvl w:val="0"/>
          <w:numId w:val="10"/>
        </w:numPr>
        <w:spacing w:line="360" w:lineRule="auto"/>
      </w:pPr>
      <w:r>
        <w:rPr>
          <w:rFonts w:hint="eastAsia"/>
        </w:rPr>
        <w:t>获取</w:t>
      </w:r>
      <w:r>
        <w:rPr>
          <w:rFonts w:hint="eastAsia"/>
        </w:rPr>
        <w:t>MSG</w:t>
      </w:r>
      <w:r>
        <w:rPr>
          <w:rFonts w:hint="eastAsia"/>
        </w:rPr>
        <w:t>的支持</w:t>
      </w:r>
    </w:p>
    <w:p w:rsidR="00EF52F7" w:rsidRDefault="007830BD">
      <w:pPr>
        <w:numPr>
          <w:ilvl w:val="0"/>
          <w:numId w:val="10"/>
        </w:numPr>
        <w:spacing w:line="360" w:lineRule="auto"/>
      </w:pPr>
      <w:r>
        <w:rPr>
          <w:rFonts w:hint="eastAsia"/>
        </w:rPr>
        <w:t>规划并组织定期的</w:t>
      </w:r>
      <w:r>
        <w:rPr>
          <w:rFonts w:hint="eastAsia"/>
        </w:rPr>
        <w:t>EPG</w:t>
      </w:r>
      <w:r>
        <w:rPr>
          <w:rFonts w:hint="eastAsia"/>
        </w:rPr>
        <w:t>会议，确定会议议程</w:t>
      </w:r>
    </w:p>
    <w:p w:rsidR="00EF52F7" w:rsidRDefault="007830BD">
      <w:pPr>
        <w:numPr>
          <w:ilvl w:val="0"/>
          <w:numId w:val="10"/>
        </w:numPr>
        <w:spacing w:line="360" w:lineRule="auto"/>
      </w:pPr>
      <w:r>
        <w:rPr>
          <w:rFonts w:hint="eastAsia"/>
        </w:rPr>
        <w:t>领导和推动公司软件过程改进以及认证工作</w:t>
      </w:r>
    </w:p>
    <w:p w:rsidR="00EF52F7" w:rsidRDefault="007830BD">
      <w:pPr>
        <w:numPr>
          <w:ilvl w:val="0"/>
          <w:numId w:val="10"/>
        </w:numPr>
        <w:spacing w:line="360" w:lineRule="auto"/>
      </w:pPr>
      <w:r>
        <w:rPr>
          <w:rFonts w:hint="eastAsia"/>
        </w:rPr>
        <w:t>领导和指导</w:t>
      </w:r>
      <w:r>
        <w:rPr>
          <w:rFonts w:hint="eastAsia"/>
        </w:rPr>
        <w:t>EPG</w:t>
      </w:r>
      <w:r>
        <w:rPr>
          <w:rFonts w:hint="eastAsia"/>
        </w:rPr>
        <w:t>进行过程改进工作</w:t>
      </w:r>
    </w:p>
    <w:p w:rsidR="00EF52F7" w:rsidRDefault="007830BD">
      <w:pPr>
        <w:numPr>
          <w:ilvl w:val="0"/>
          <w:numId w:val="10"/>
        </w:numPr>
        <w:spacing w:line="360" w:lineRule="auto"/>
      </w:pPr>
      <w:r>
        <w:rPr>
          <w:rFonts w:hint="eastAsia"/>
        </w:rPr>
        <w:t>协调</w:t>
      </w:r>
      <w:r>
        <w:rPr>
          <w:rFonts w:hint="eastAsia"/>
        </w:rPr>
        <w:t>EPG</w:t>
      </w:r>
      <w:r>
        <w:rPr>
          <w:rFonts w:hint="eastAsia"/>
        </w:rPr>
        <w:t>和</w:t>
      </w:r>
      <w:r>
        <w:rPr>
          <w:rFonts w:hint="eastAsia"/>
        </w:rPr>
        <w:t>MSG</w:t>
      </w:r>
      <w:r>
        <w:rPr>
          <w:rFonts w:hint="eastAsia"/>
        </w:rPr>
        <w:t>以及项目组之间的工作</w:t>
      </w:r>
    </w:p>
    <w:p w:rsidR="00EF52F7" w:rsidRDefault="007830BD">
      <w:pPr>
        <w:numPr>
          <w:ilvl w:val="0"/>
          <w:numId w:val="10"/>
        </w:numPr>
        <w:spacing w:line="360" w:lineRule="auto"/>
      </w:pPr>
      <w:r>
        <w:rPr>
          <w:rFonts w:hint="eastAsia"/>
        </w:rPr>
        <w:t>推动建立公司过程财富库，帮助公司管理者及其项目团队实现过程改进</w:t>
      </w:r>
    </w:p>
    <w:p w:rsidR="00EF52F7" w:rsidRDefault="007830BD">
      <w:pPr>
        <w:numPr>
          <w:ilvl w:val="0"/>
          <w:numId w:val="10"/>
        </w:numPr>
        <w:spacing w:line="360" w:lineRule="auto"/>
      </w:pPr>
      <w:r>
        <w:rPr>
          <w:rFonts w:hint="eastAsia"/>
        </w:rPr>
        <w:t>领导</w:t>
      </w:r>
      <w:r>
        <w:rPr>
          <w:rFonts w:hint="eastAsia"/>
        </w:rPr>
        <w:t>EPG</w:t>
      </w:r>
      <w:r>
        <w:rPr>
          <w:rFonts w:hint="eastAsia"/>
        </w:rPr>
        <w:t>执行内部过程审核，并根据情况在公司内部组织软件过程改进培训</w:t>
      </w:r>
    </w:p>
    <w:p w:rsidR="00EF52F7" w:rsidRDefault="007830BD">
      <w:pPr>
        <w:numPr>
          <w:ilvl w:val="0"/>
          <w:numId w:val="10"/>
        </w:numPr>
        <w:spacing w:line="360" w:lineRule="auto"/>
      </w:pPr>
      <w:r>
        <w:rPr>
          <w:rFonts w:hint="eastAsia"/>
        </w:rPr>
        <w:t>跟踪、监控和报告改进活动的状态，并</w:t>
      </w:r>
      <w:r>
        <w:rPr>
          <w:rFonts w:hint="eastAsia"/>
        </w:rPr>
        <w:t>每季度</w:t>
      </w:r>
      <w:r>
        <w:rPr>
          <w:rFonts w:hint="eastAsia"/>
        </w:rPr>
        <w:t>定期向</w:t>
      </w:r>
      <w:r>
        <w:rPr>
          <w:rFonts w:hint="eastAsia"/>
        </w:rPr>
        <w:t>MSG</w:t>
      </w:r>
      <w:r>
        <w:rPr>
          <w:rFonts w:hint="eastAsia"/>
        </w:rPr>
        <w:t>汇报进展情况</w:t>
      </w:r>
    </w:p>
    <w:p w:rsidR="00EF52F7" w:rsidRDefault="007830BD">
      <w:pPr>
        <w:pStyle w:val="3"/>
        <w:numPr>
          <w:ilvl w:val="2"/>
          <w:numId w:val="9"/>
        </w:numPr>
      </w:pPr>
      <w:r>
        <w:rPr>
          <w:rFonts w:hint="eastAsia"/>
        </w:rPr>
        <w:t>EPG</w:t>
      </w:r>
      <w:r>
        <w:rPr>
          <w:rFonts w:hint="eastAsia"/>
        </w:rPr>
        <w:t>组长列表</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388"/>
        <w:gridCol w:w="4819"/>
      </w:tblGrid>
      <w:tr w:rsidR="00EF52F7">
        <w:trPr>
          <w:jc w:val="center"/>
        </w:trPr>
        <w:tc>
          <w:tcPr>
            <w:tcW w:w="1548" w:type="dxa"/>
            <w:shd w:val="clear" w:color="auto" w:fill="C0C0C0"/>
          </w:tcPr>
          <w:p w:rsidR="00EF52F7" w:rsidRDefault="007830BD">
            <w:pPr>
              <w:spacing w:line="360" w:lineRule="auto"/>
              <w:jc w:val="center"/>
            </w:pPr>
            <w:r>
              <w:rPr>
                <w:rFonts w:hint="eastAsia"/>
              </w:rPr>
              <w:t>姓名</w:t>
            </w:r>
          </w:p>
        </w:tc>
        <w:tc>
          <w:tcPr>
            <w:tcW w:w="2388" w:type="dxa"/>
            <w:shd w:val="clear" w:color="auto" w:fill="C0C0C0"/>
          </w:tcPr>
          <w:p w:rsidR="00EF52F7" w:rsidRDefault="007830BD">
            <w:pPr>
              <w:spacing w:line="360" w:lineRule="auto"/>
              <w:jc w:val="center"/>
            </w:pPr>
            <w:r>
              <w:rPr>
                <w:rFonts w:hint="eastAsia"/>
              </w:rPr>
              <w:t>角色</w:t>
            </w:r>
          </w:p>
        </w:tc>
        <w:tc>
          <w:tcPr>
            <w:tcW w:w="4819" w:type="dxa"/>
            <w:shd w:val="clear" w:color="auto" w:fill="C0C0C0"/>
          </w:tcPr>
          <w:p w:rsidR="00EF52F7" w:rsidRDefault="007830BD">
            <w:pPr>
              <w:spacing w:line="360" w:lineRule="auto"/>
              <w:jc w:val="center"/>
            </w:pPr>
            <w:r>
              <w:rPr>
                <w:rFonts w:hint="eastAsia"/>
              </w:rPr>
              <w:t>职务</w:t>
            </w:r>
          </w:p>
        </w:tc>
      </w:tr>
      <w:tr w:rsidR="00EF52F7">
        <w:trPr>
          <w:jc w:val="center"/>
        </w:trPr>
        <w:tc>
          <w:tcPr>
            <w:tcW w:w="1548" w:type="dxa"/>
          </w:tcPr>
          <w:p w:rsidR="00EF52F7" w:rsidRDefault="007830BD">
            <w:pPr>
              <w:spacing w:line="360" w:lineRule="auto"/>
            </w:pPr>
            <w:r>
              <w:rPr>
                <w:rFonts w:hint="eastAsia"/>
              </w:rPr>
              <w:t>俞凯杰</w:t>
            </w:r>
          </w:p>
        </w:tc>
        <w:tc>
          <w:tcPr>
            <w:tcW w:w="2388" w:type="dxa"/>
          </w:tcPr>
          <w:p w:rsidR="00EF52F7" w:rsidRDefault="007830BD">
            <w:pPr>
              <w:spacing w:line="360" w:lineRule="auto"/>
              <w:jc w:val="center"/>
            </w:pPr>
            <w:r>
              <w:rPr>
                <w:rFonts w:hint="eastAsia"/>
              </w:rPr>
              <w:t>委员会成员</w:t>
            </w:r>
          </w:p>
        </w:tc>
        <w:tc>
          <w:tcPr>
            <w:tcW w:w="4819" w:type="dxa"/>
          </w:tcPr>
          <w:p w:rsidR="00EF52F7" w:rsidRDefault="007830BD">
            <w:pPr>
              <w:spacing w:line="360" w:lineRule="auto"/>
            </w:pPr>
            <w:r>
              <w:rPr>
                <w:rFonts w:hint="eastAsia"/>
              </w:rPr>
              <w:t>EPG</w:t>
            </w:r>
            <w:r>
              <w:rPr>
                <w:rFonts w:hint="eastAsia"/>
              </w:rPr>
              <w:t>组长</w:t>
            </w:r>
          </w:p>
        </w:tc>
      </w:tr>
    </w:tbl>
    <w:p w:rsidR="00EF52F7" w:rsidRDefault="00EF52F7">
      <w:pPr>
        <w:ind w:firstLine="420"/>
      </w:pPr>
    </w:p>
    <w:p w:rsidR="00EF52F7" w:rsidRDefault="007830BD">
      <w:pPr>
        <w:pStyle w:val="2"/>
        <w:numPr>
          <w:ilvl w:val="1"/>
          <w:numId w:val="9"/>
        </w:numPr>
        <w:rPr>
          <w:rFonts w:eastAsia="宋体"/>
        </w:rPr>
      </w:pPr>
      <w:r>
        <w:rPr>
          <w:rFonts w:eastAsia="宋体" w:hint="eastAsia"/>
        </w:rPr>
        <w:t>工程过程小组（</w:t>
      </w:r>
      <w:r>
        <w:rPr>
          <w:rFonts w:eastAsia="宋体" w:hint="eastAsia"/>
        </w:rPr>
        <w:t>EPG</w:t>
      </w:r>
      <w:r>
        <w:rPr>
          <w:rFonts w:eastAsia="宋体" w:hint="eastAsia"/>
        </w:rPr>
        <w:t>）</w:t>
      </w:r>
    </w:p>
    <w:p w:rsidR="00EF52F7" w:rsidRDefault="007830BD">
      <w:pPr>
        <w:spacing w:line="360" w:lineRule="auto"/>
        <w:ind w:firstLine="420"/>
      </w:pPr>
      <w:r>
        <w:rPr>
          <w:rFonts w:hint="eastAsia"/>
        </w:rPr>
        <w:t>EPG</w:t>
      </w:r>
      <w:r>
        <w:rPr>
          <w:rFonts w:hint="eastAsia"/>
        </w:rPr>
        <w:t>相当于公司管理层的代表，具体负责协调各种过程改进活动及在公司内推动各项过程改进活动的实施，由</w:t>
      </w:r>
      <w:r>
        <w:rPr>
          <w:rFonts w:hint="eastAsia"/>
        </w:rPr>
        <w:t>MSG</w:t>
      </w:r>
      <w:r>
        <w:rPr>
          <w:rFonts w:hint="eastAsia"/>
        </w:rPr>
        <w:t>授权</w:t>
      </w:r>
      <w:r>
        <w:rPr>
          <w:rFonts w:hint="eastAsia"/>
        </w:rPr>
        <w:t>EPG</w:t>
      </w:r>
      <w:r>
        <w:rPr>
          <w:rFonts w:hint="eastAsia"/>
        </w:rPr>
        <w:t>组长组建</w:t>
      </w:r>
      <w:r>
        <w:rPr>
          <w:rFonts w:hint="eastAsia"/>
        </w:rPr>
        <w:t>EPG</w:t>
      </w:r>
      <w:r>
        <w:rPr>
          <w:rFonts w:hint="eastAsia"/>
        </w:rPr>
        <w:t>，</w:t>
      </w:r>
      <w:r>
        <w:rPr>
          <w:rFonts w:hint="eastAsia"/>
        </w:rPr>
        <w:t>EPG</w:t>
      </w:r>
      <w:r>
        <w:rPr>
          <w:rFonts w:hint="eastAsia"/>
        </w:rPr>
        <w:t>成员名单经</w:t>
      </w:r>
      <w:r>
        <w:rPr>
          <w:rFonts w:hint="eastAsia"/>
        </w:rPr>
        <w:t>EPG</w:t>
      </w:r>
      <w:r>
        <w:rPr>
          <w:rFonts w:hint="eastAsia"/>
        </w:rPr>
        <w:t>组长呈报</w:t>
      </w:r>
      <w:r>
        <w:rPr>
          <w:rFonts w:hint="eastAsia"/>
        </w:rPr>
        <w:t>MSG</w:t>
      </w:r>
      <w:r>
        <w:rPr>
          <w:rFonts w:hint="eastAsia"/>
        </w:rPr>
        <w:t>并获批准后正式任命。</w:t>
      </w:r>
    </w:p>
    <w:p w:rsidR="00EF52F7" w:rsidRDefault="007830BD">
      <w:pPr>
        <w:pStyle w:val="3"/>
        <w:numPr>
          <w:ilvl w:val="2"/>
          <w:numId w:val="11"/>
        </w:numPr>
      </w:pPr>
      <w:r>
        <w:rPr>
          <w:rFonts w:hint="eastAsia"/>
        </w:rPr>
        <w:t>EPG</w:t>
      </w:r>
      <w:r>
        <w:rPr>
          <w:rFonts w:hint="eastAsia"/>
        </w:rPr>
        <w:t>成员任命要求</w:t>
      </w:r>
    </w:p>
    <w:p w:rsidR="00EF52F7" w:rsidRDefault="007830BD">
      <w:pPr>
        <w:spacing w:line="360" w:lineRule="auto"/>
        <w:ind w:firstLine="420"/>
      </w:pPr>
      <w:r>
        <w:rPr>
          <w:rFonts w:hint="eastAsia"/>
        </w:rPr>
        <w:t>EPG</w:t>
      </w:r>
      <w:r>
        <w:rPr>
          <w:rFonts w:hint="eastAsia"/>
        </w:rPr>
        <w:t>成员要求包括：</w:t>
      </w:r>
    </w:p>
    <w:p w:rsidR="00EF52F7" w:rsidRDefault="007830BD">
      <w:pPr>
        <w:numPr>
          <w:ilvl w:val="0"/>
          <w:numId w:val="12"/>
        </w:numPr>
        <w:spacing w:line="360" w:lineRule="auto"/>
      </w:pPr>
      <w:r>
        <w:rPr>
          <w:rFonts w:hint="eastAsia"/>
        </w:rPr>
        <w:t>对过程改进有浓厚的兴趣，愿意承担相应的任务</w:t>
      </w:r>
    </w:p>
    <w:p w:rsidR="00EF52F7" w:rsidRDefault="007830BD">
      <w:pPr>
        <w:numPr>
          <w:ilvl w:val="0"/>
          <w:numId w:val="12"/>
        </w:numPr>
        <w:spacing w:line="360" w:lineRule="auto"/>
      </w:pPr>
      <w:r>
        <w:rPr>
          <w:rFonts w:hint="eastAsia"/>
        </w:rPr>
        <w:t>EPG</w:t>
      </w:r>
      <w:r>
        <w:rPr>
          <w:rFonts w:hint="eastAsia"/>
        </w:rPr>
        <w:t>中至少要包括具有丰富的开发经验、项目管理经验的成员</w:t>
      </w:r>
    </w:p>
    <w:p w:rsidR="00EF52F7" w:rsidRDefault="007830BD">
      <w:pPr>
        <w:numPr>
          <w:ilvl w:val="0"/>
          <w:numId w:val="12"/>
        </w:numPr>
        <w:spacing w:line="360" w:lineRule="auto"/>
      </w:pPr>
      <w:r>
        <w:rPr>
          <w:rFonts w:hint="eastAsia"/>
        </w:rPr>
        <w:t>具有应用领域（如设计、测试、质量、配置等）的专业知识</w:t>
      </w:r>
    </w:p>
    <w:p w:rsidR="00EF52F7" w:rsidRDefault="007830BD">
      <w:pPr>
        <w:numPr>
          <w:ilvl w:val="0"/>
          <w:numId w:val="12"/>
        </w:numPr>
        <w:spacing w:line="360" w:lineRule="auto"/>
      </w:pPr>
      <w:r>
        <w:rPr>
          <w:rFonts w:hint="eastAsia"/>
        </w:rPr>
        <w:t>在组织中受大家的尊重，具有较强的亲和力和沟通能力</w:t>
      </w:r>
    </w:p>
    <w:p w:rsidR="00EF52F7" w:rsidRDefault="007830BD">
      <w:pPr>
        <w:numPr>
          <w:ilvl w:val="0"/>
          <w:numId w:val="12"/>
        </w:numPr>
        <w:spacing w:line="360" w:lineRule="auto"/>
      </w:pPr>
      <w:r>
        <w:rPr>
          <w:rFonts w:hint="eastAsia"/>
        </w:rPr>
        <w:t>具有丰富的团队协作经验</w:t>
      </w:r>
    </w:p>
    <w:p w:rsidR="00EF52F7" w:rsidRDefault="007830BD">
      <w:pPr>
        <w:numPr>
          <w:ilvl w:val="0"/>
          <w:numId w:val="12"/>
        </w:numPr>
        <w:spacing w:line="360" w:lineRule="auto"/>
      </w:pPr>
      <w:r>
        <w:rPr>
          <w:rFonts w:hint="eastAsia"/>
        </w:rPr>
        <w:lastRenderedPageBreak/>
        <w:t>具有组织性、耐心、适应能力强</w:t>
      </w:r>
    </w:p>
    <w:p w:rsidR="00EF52F7" w:rsidRDefault="007830BD">
      <w:pPr>
        <w:numPr>
          <w:ilvl w:val="0"/>
          <w:numId w:val="12"/>
        </w:numPr>
        <w:spacing w:line="360" w:lineRule="auto"/>
      </w:pPr>
      <w:r>
        <w:rPr>
          <w:rFonts w:hint="eastAsia"/>
        </w:rPr>
        <w:t>EPG</w:t>
      </w:r>
      <w:r>
        <w:rPr>
          <w:rFonts w:hint="eastAsia"/>
        </w:rPr>
        <w:t>成员专职和兼职均</w:t>
      </w:r>
      <w:r>
        <w:rPr>
          <w:rFonts w:hint="eastAsia"/>
        </w:rPr>
        <w:t>可</w:t>
      </w:r>
    </w:p>
    <w:p w:rsidR="00EF52F7" w:rsidRDefault="007830BD">
      <w:pPr>
        <w:pStyle w:val="3"/>
        <w:numPr>
          <w:ilvl w:val="2"/>
          <w:numId w:val="11"/>
        </w:numPr>
      </w:pPr>
      <w:r>
        <w:rPr>
          <w:rFonts w:hint="eastAsia"/>
        </w:rPr>
        <w:t>EPG</w:t>
      </w:r>
      <w:r>
        <w:rPr>
          <w:rFonts w:hint="eastAsia"/>
        </w:rPr>
        <w:t>组长的任务和职责</w:t>
      </w:r>
    </w:p>
    <w:p w:rsidR="00EF52F7" w:rsidRDefault="007830BD">
      <w:pPr>
        <w:spacing w:line="360" w:lineRule="auto"/>
        <w:ind w:firstLine="420"/>
      </w:pPr>
      <w:r>
        <w:rPr>
          <w:rFonts w:hint="eastAsia"/>
        </w:rPr>
        <w:t>EPG</w:t>
      </w:r>
      <w:r>
        <w:rPr>
          <w:rFonts w:hint="eastAsia"/>
        </w:rPr>
        <w:t>组长的任务和职责包括：</w:t>
      </w:r>
    </w:p>
    <w:p w:rsidR="00EF52F7" w:rsidRDefault="007830BD">
      <w:pPr>
        <w:numPr>
          <w:ilvl w:val="0"/>
          <w:numId w:val="13"/>
        </w:numPr>
        <w:spacing w:line="360" w:lineRule="auto"/>
      </w:pPr>
      <w:r>
        <w:rPr>
          <w:rFonts w:hint="eastAsia"/>
        </w:rPr>
        <w:t>制定过程改进的战略计划和战术计划</w:t>
      </w:r>
    </w:p>
    <w:p w:rsidR="00EF52F7" w:rsidRDefault="007830BD">
      <w:pPr>
        <w:numPr>
          <w:ilvl w:val="0"/>
          <w:numId w:val="13"/>
        </w:numPr>
        <w:spacing w:line="360" w:lineRule="auto"/>
      </w:pPr>
      <w:r>
        <w:rPr>
          <w:rFonts w:hint="eastAsia"/>
        </w:rPr>
        <w:t>策划、跟踪、推动和协调组织的软件过程改进活动</w:t>
      </w:r>
    </w:p>
    <w:p w:rsidR="00EF52F7" w:rsidRDefault="007830BD">
      <w:pPr>
        <w:numPr>
          <w:ilvl w:val="0"/>
          <w:numId w:val="13"/>
        </w:numPr>
        <w:spacing w:line="360" w:lineRule="auto"/>
      </w:pPr>
      <w:r>
        <w:rPr>
          <w:rFonts w:hint="eastAsia"/>
        </w:rPr>
        <w:t>定期评估、诊断新的软件过程体系在整个公司的使用情况</w:t>
      </w:r>
    </w:p>
    <w:p w:rsidR="00EF52F7" w:rsidRDefault="007830BD">
      <w:pPr>
        <w:numPr>
          <w:ilvl w:val="0"/>
          <w:numId w:val="13"/>
        </w:numPr>
        <w:spacing w:line="360" w:lineRule="auto"/>
      </w:pPr>
      <w:r>
        <w:rPr>
          <w:rFonts w:hint="eastAsia"/>
        </w:rPr>
        <w:t>协调促进各工作组</w:t>
      </w:r>
    </w:p>
    <w:p w:rsidR="00EF52F7" w:rsidRDefault="007830BD">
      <w:pPr>
        <w:numPr>
          <w:ilvl w:val="0"/>
          <w:numId w:val="13"/>
        </w:numPr>
        <w:spacing w:line="360" w:lineRule="auto"/>
      </w:pPr>
      <w:r>
        <w:rPr>
          <w:rFonts w:hint="eastAsia"/>
        </w:rPr>
        <w:t>收集业界最佳实践的资料和著作</w:t>
      </w:r>
    </w:p>
    <w:p w:rsidR="00EF52F7" w:rsidRDefault="007830BD">
      <w:pPr>
        <w:numPr>
          <w:ilvl w:val="0"/>
          <w:numId w:val="13"/>
        </w:numPr>
        <w:spacing w:line="360" w:lineRule="auto"/>
      </w:pPr>
      <w:r>
        <w:rPr>
          <w:rFonts w:hint="eastAsia"/>
        </w:rPr>
        <w:t>积累组织的过程财富，如规程、模板、检查清单、工作样品，并在组织范围内共享</w:t>
      </w:r>
    </w:p>
    <w:p w:rsidR="00EF52F7" w:rsidRDefault="007830BD">
      <w:pPr>
        <w:numPr>
          <w:ilvl w:val="0"/>
          <w:numId w:val="13"/>
        </w:numPr>
        <w:spacing w:line="360" w:lineRule="auto"/>
      </w:pPr>
      <w:r>
        <w:rPr>
          <w:rFonts w:hint="eastAsia"/>
        </w:rPr>
        <w:t>选择、评审工作组创建的新过程、规程、方法、工具和模板</w:t>
      </w:r>
    </w:p>
    <w:p w:rsidR="00EF52F7" w:rsidRDefault="007830BD">
      <w:pPr>
        <w:numPr>
          <w:ilvl w:val="0"/>
          <w:numId w:val="13"/>
        </w:numPr>
        <w:spacing w:line="360" w:lineRule="auto"/>
      </w:pPr>
      <w:r>
        <w:rPr>
          <w:rFonts w:hint="eastAsia"/>
        </w:rPr>
        <w:t>组织过程改进工作的内部评审并形成内审报告</w:t>
      </w:r>
    </w:p>
    <w:p w:rsidR="00EF52F7" w:rsidRDefault="007830BD">
      <w:pPr>
        <w:numPr>
          <w:ilvl w:val="0"/>
          <w:numId w:val="13"/>
        </w:numPr>
        <w:spacing w:line="360" w:lineRule="auto"/>
      </w:pPr>
      <w:r>
        <w:rPr>
          <w:rFonts w:hint="eastAsia"/>
        </w:rPr>
        <w:t>针对内审中所发现的问题有权责成相关人员提出改进措施并跟踪验证</w:t>
      </w:r>
    </w:p>
    <w:p w:rsidR="00EF52F7" w:rsidRDefault="007830BD">
      <w:pPr>
        <w:numPr>
          <w:ilvl w:val="0"/>
          <w:numId w:val="13"/>
        </w:numPr>
        <w:spacing w:line="360" w:lineRule="auto"/>
      </w:pPr>
      <w:r>
        <w:rPr>
          <w:rFonts w:hint="eastAsia"/>
        </w:rPr>
        <w:t>监督新软件过程体系的实施，并收集反馈意见</w:t>
      </w:r>
    </w:p>
    <w:p w:rsidR="00EF52F7" w:rsidRDefault="007830BD">
      <w:pPr>
        <w:numPr>
          <w:ilvl w:val="0"/>
          <w:numId w:val="13"/>
        </w:numPr>
        <w:spacing w:line="360" w:lineRule="auto"/>
      </w:pPr>
      <w:r>
        <w:rPr>
          <w:rFonts w:hint="eastAsia"/>
        </w:rPr>
        <w:t>每季度</w:t>
      </w:r>
      <w:r>
        <w:rPr>
          <w:rFonts w:hint="eastAsia"/>
        </w:rPr>
        <w:t>定期，必要时则由事件驱动地向</w:t>
      </w:r>
      <w:r>
        <w:rPr>
          <w:rFonts w:hint="eastAsia"/>
        </w:rPr>
        <w:t>MSG</w:t>
      </w:r>
      <w:r>
        <w:rPr>
          <w:rFonts w:hint="eastAsia"/>
        </w:rPr>
        <w:t>呈报过程改进进展报告</w:t>
      </w:r>
    </w:p>
    <w:p w:rsidR="00EF52F7" w:rsidRDefault="007830BD">
      <w:pPr>
        <w:numPr>
          <w:ilvl w:val="0"/>
          <w:numId w:val="13"/>
        </w:numPr>
        <w:spacing w:line="360" w:lineRule="auto"/>
      </w:pPr>
      <w:r>
        <w:rPr>
          <w:rFonts w:hint="eastAsia"/>
        </w:rPr>
        <w:t>对软件项目和项目组提供过程咨询和支持</w:t>
      </w:r>
    </w:p>
    <w:p w:rsidR="00EF52F7" w:rsidRDefault="007830BD">
      <w:pPr>
        <w:numPr>
          <w:ilvl w:val="0"/>
          <w:numId w:val="13"/>
        </w:numPr>
        <w:spacing w:line="360" w:lineRule="auto"/>
      </w:pPr>
      <w:r>
        <w:rPr>
          <w:rFonts w:hint="eastAsia"/>
        </w:rPr>
        <w:t>向公司内所有员工提供过程改进方面的相关培训</w:t>
      </w:r>
    </w:p>
    <w:p w:rsidR="00EF52F7" w:rsidRDefault="007830BD">
      <w:pPr>
        <w:pStyle w:val="3"/>
        <w:numPr>
          <w:ilvl w:val="2"/>
          <w:numId w:val="11"/>
        </w:numPr>
      </w:pPr>
      <w:r>
        <w:rPr>
          <w:rFonts w:hint="eastAsia"/>
        </w:rPr>
        <w:t>EPG</w:t>
      </w:r>
      <w:r>
        <w:rPr>
          <w:rFonts w:hint="eastAsia"/>
        </w:rPr>
        <w:t>成员的任务与职责</w:t>
      </w:r>
    </w:p>
    <w:p w:rsidR="00EF52F7" w:rsidRDefault="007830BD">
      <w:pPr>
        <w:spacing w:line="360" w:lineRule="auto"/>
        <w:ind w:firstLine="420"/>
      </w:pPr>
      <w:r>
        <w:rPr>
          <w:rFonts w:hint="eastAsia"/>
        </w:rPr>
        <w:t>EPG</w:t>
      </w:r>
      <w:r>
        <w:rPr>
          <w:rFonts w:hint="eastAsia"/>
        </w:rPr>
        <w:t>成员的任务与职责包括：</w:t>
      </w:r>
    </w:p>
    <w:p w:rsidR="00EF52F7" w:rsidRDefault="007830BD">
      <w:pPr>
        <w:numPr>
          <w:ilvl w:val="0"/>
          <w:numId w:val="14"/>
        </w:numPr>
        <w:spacing w:line="360" w:lineRule="auto"/>
      </w:pPr>
      <w:r>
        <w:rPr>
          <w:rFonts w:hint="eastAsia"/>
        </w:rPr>
        <w:t>按时参加</w:t>
      </w:r>
      <w:r>
        <w:rPr>
          <w:rFonts w:hint="eastAsia"/>
        </w:rPr>
        <w:t>EPG</w:t>
      </w:r>
      <w:r>
        <w:rPr>
          <w:rFonts w:hint="eastAsia"/>
        </w:rPr>
        <w:t>会议，提出工作中遇到的问题并积极提供有效可行的建议，并负责在会后将会议纪要发布给其他相关人员</w:t>
      </w:r>
    </w:p>
    <w:p w:rsidR="00EF52F7" w:rsidRDefault="007830BD">
      <w:pPr>
        <w:numPr>
          <w:ilvl w:val="0"/>
          <w:numId w:val="14"/>
        </w:numPr>
        <w:spacing w:line="360" w:lineRule="auto"/>
      </w:pPr>
      <w:r>
        <w:rPr>
          <w:rFonts w:hint="eastAsia"/>
        </w:rPr>
        <w:t>针对</w:t>
      </w:r>
      <w:r>
        <w:rPr>
          <w:rFonts w:hint="eastAsia"/>
        </w:rPr>
        <w:t>CMMI</w:t>
      </w:r>
      <w:r>
        <w:t>5</w:t>
      </w:r>
      <w:r>
        <w:rPr>
          <w:rFonts w:hint="eastAsia"/>
        </w:rPr>
        <w:t>级的</w:t>
      </w:r>
      <w:r>
        <w:rPr>
          <w:rFonts w:hint="eastAsia"/>
        </w:rPr>
        <w:t>KPI</w:t>
      </w:r>
      <w:r>
        <w:rPr>
          <w:rFonts w:hint="eastAsia"/>
        </w:rPr>
        <w:t>制定过程文件、模板，并选择适合的辅助工具，根据项目情况给出剪裁以及过程改进</w:t>
      </w:r>
    </w:p>
    <w:p w:rsidR="00EF52F7" w:rsidRDefault="007830BD">
      <w:pPr>
        <w:numPr>
          <w:ilvl w:val="0"/>
          <w:numId w:val="14"/>
        </w:numPr>
        <w:spacing w:line="360" w:lineRule="auto"/>
      </w:pPr>
      <w:r>
        <w:rPr>
          <w:rFonts w:hint="eastAsia"/>
        </w:rPr>
        <w:t>负责软件过程改进活动在公司范围内的实施，并进行监督和宣导工作</w:t>
      </w:r>
    </w:p>
    <w:p w:rsidR="00EF52F7" w:rsidRDefault="007830BD">
      <w:pPr>
        <w:numPr>
          <w:ilvl w:val="0"/>
          <w:numId w:val="14"/>
        </w:numPr>
        <w:spacing w:line="360" w:lineRule="auto"/>
      </w:pPr>
      <w:r>
        <w:rPr>
          <w:rFonts w:hint="eastAsia"/>
        </w:rPr>
        <w:t>在</w:t>
      </w:r>
      <w:r>
        <w:rPr>
          <w:rFonts w:hint="eastAsia"/>
        </w:rPr>
        <w:t>CMMI</w:t>
      </w:r>
      <w:r>
        <w:t>5</w:t>
      </w:r>
      <w:r>
        <w:rPr>
          <w:rFonts w:hint="eastAsia"/>
        </w:rPr>
        <w:t>的实施全过程中起到模范带头作用，自觉并积极主动按照</w:t>
      </w:r>
      <w:r>
        <w:rPr>
          <w:rFonts w:hint="eastAsia"/>
        </w:rPr>
        <w:t>CMMI</w:t>
      </w:r>
      <w:r>
        <w:rPr>
          <w:rFonts w:hint="eastAsia"/>
        </w:rPr>
        <w:t>标准来实施项目，在项目组内部起到咨询和支持作用</w:t>
      </w:r>
    </w:p>
    <w:p w:rsidR="00EF52F7" w:rsidRDefault="007830BD">
      <w:pPr>
        <w:numPr>
          <w:ilvl w:val="0"/>
          <w:numId w:val="14"/>
        </w:numPr>
        <w:spacing w:line="360" w:lineRule="auto"/>
      </w:pPr>
      <w:r>
        <w:rPr>
          <w:rFonts w:hint="eastAsia"/>
        </w:rPr>
        <w:lastRenderedPageBreak/>
        <w:t>收集新的软件过程改进体系在公司范围内实施的反馈意见，并针对相关的过程文件、模板等给出更适用的过程变更书面建议</w:t>
      </w:r>
    </w:p>
    <w:p w:rsidR="00EF52F7" w:rsidRDefault="007830BD">
      <w:pPr>
        <w:numPr>
          <w:ilvl w:val="0"/>
          <w:numId w:val="14"/>
        </w:numPr>
        <w:spacing w:line="360" w:lineRule="auto"/>
      </w:pPr>
      <w:r>
        <w:rPr>
          <w:rFonts w:hint="eastAsia"/>
        </w:rPr>
        <w:t>参加过程改进工作的内部评审活动，并给出书面改进建议以促进</w:t>
      </w:r>
      <w:r>
        <w:rPr>
          <w:rFonts w:hint="eastAsia"/>
        </w:rPr>
        <w:t>KPI</w:t>
      </w:r>
      <w:r>
        <w:rPr>
          <w:rFonts w:hint="eastAsia"/>
        </w:rPr>
        <w:t>在公司范围内的过程改进</w:t>
      </w:r>
    </w:p>
    <w:p w:rsidR="00EF52F7" w:rsidRDefault="007830BD">
      <w:pPr>
        <w:pStyle w:val="3"/>
        <w:numPr>
          <w:ilvl w:val="2"/>
          <w:numId w:val="11"/>
        </w:numPr>
      </w:pPr>
      <w:r>
        <w:rPr>
          <w:rFonts w:hint="eastAsia"/>
        </w:rPr>
        <w:t>EPG</w:t>
      </w:r>
      <w:r>
        <w:rPr>
          <w:rFonts w:hint="eastAsia"/>
        </w:rPr>
        <w:t>成员列表</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881"/>
        <w:gridCol w:w="3609"/>
        <w:gridCol w:w="1219"/>
        <w:gridCol w:w="1291"/>
      </w:tblGrid>
      <w:tr w:rsidR="00EF52F7">
        <w:trPr>
          <w:jc w:val="center"/>
        </w:trPr>
        <w:tc>
          <w:tcPr>
            <w:tcW w:w="1746" w:type="dxa"/>
            <w:shd w:val="clear" w:color="auto" w:fill="C0C0C0"/>
            <w:vAlign w:val="center"/>
          </w:tcPr>
          <w:p w:rsidR="00EF52F7" w:rsidRDefault="007830BD">
            <w:pPr>
              <w:jc w:val="center"/>
            </w:pPr>
            <w:r>
              <w:rPr>
                <w:rFonts w:hint="eastAsia"/>
              </w:rPr>
              <w:t>姓名</w:t>
            </w:r>
          </w:p>
        </w:tc>
        <w:tc>
          <w:tcPr>
            <w:tcW w:w="881" w:type="dxa"/>
            <w:shd w:val="clear" w:color="auto" w:fill="C0C0C0"/>
            <w:vAlign w:val="center"/>
          </w:tcPr>
          <w:p w:rsidR="00EF52F7" w:rsidRDefault="007830BD">
            <w:pPr>
              <w:jc w:val="center"/>
            </w:pPr>
            <w:r>
              <w:rPr>
                <w:rFonts w:hint="eastAsia"/>
              </w:rPr>
              <w:t>角色</w:t>
            </w:r>
          </w:p>
        </w:tc>
        <w:tc>
          <w:tcPr>
            <w:tcW w:w="3609" w:type="dxa"/>
            <w:shd w:val="clear" w:color="auto" w:fill="C0C0C0"/>
            <w:vAlign w:val="center"/>
          </w:tcPr>
          <w:p w:rsidR="00EF52F7" w:rsidRDefault="007830BD">
            <w:pPr>
              <w:jc w:val="center"/>
            </w:pPr>
            <w:r>
              <w:rPr>
                <w:rFonts w:hint="eastAsia"/>
              </w:rPr>
              <w:t>负责实践域（</w:t>
            </w:r>
            <w:r>
              <w:rPr>
                <w:rFonts w:hint="eastAsia"/>
              </w:rPr>
              <w:t>PA</w:t>
            </w:r>
            <w:r>
              <w:rPr>
                <w:rFonts w:hint="eastAsia"/>
              </w:rPr>
              <w:t>）</w:t>
            </w:r>
          </w:p>
        </w:tc>
        <w:tc>
          <w:tcPr>
            <w:tcW w:w="1219" w:type="dxa"/>
            <w:shd w:val="clear" w:color="auto" w:fill="C0C0C0"/>
            <w:vAlign w:val="center"/>
          </w:tcPr>
          <w:p w:rsidR="00EF52F7" w:rsidRDefault="007830BD">
            <w:pPr>
              <w:jc w:val="center"/>
            </w:pPr>
            <w:r>
              <w:rPr>
                <w:rFonts w:hint="eastAsia"/>
              </w:rPr>
              <w:t>工作性质</w:t>
            </w:r>
          </w:p>
        </w:tc>
        <w:tc>
          <w:tcPr>
            <w:tcW w:w="1291" w:type="dxa"/>
            <w:shd w:val="clear" w:color="auto" w:fill="C0C0C0"/>
            <w:vAlign w:val="center"/>
          </w:tcPr>
          <w:p w:rsidR="00EF52F7" w:rsidRDefault="007830BD">
            <w:pPr>
              <w:jc w:val="center"/>
            </w:pPr>
            <w:r>
              <w:rPr>
                <w:rFonts w:hint="eastAsia"/>
              </w:rPr>
              <w:t>用时</w:t>
            </w:r>
          </w:p>
        </w:tc>
      </w:tr>
      <w:tr w:rsidR="00EF52F7">
        <w:trPr>
          <w:jc w:val="center"/>
        </w:trPr>
        <w:tc>
          <w:tcPr>
            <w:tcW w:w="1746" w:type="dxa"/>
            <w:vAlign w:val="center"/>
          </w:tcPr>
          <w:p w:rsidR="00EF52F7" w:rsidRDefault="007830BD">
            <w:pPr>
              <w:jc w:val="center"/>
            </w:pPr>
            <w:r>
              <w:rPr>
                <w:rFonts w:hint="eastAsia"/>
              </w:rPr>
              <w:t>俞凯杰</w:t>
            </w:r>
          </w:p>
        </w:tc>
        <w:tc>
          <w:tcPr>
            <w:tcW w:w="881" w:type="dxa"/>
            <w:vAlign w:val="center"/>
          </w:tcPr>
          <w:p w:rsidR="00EF52F7" w:rsidRDefault="007830BD">
            <w:pPr>
              <w:jc w:val="center"/>
            </w:pPr>
            <w:r>
              <w:rPr>
                <w:rFonts w:hint="eastAsia"/>
              </w:rPr>
              <w:t>组长</w:t>
            </w:r>
          </w:p>
        </w:tc>
        <w:tc>
          <w:tcPr>
            <w:tcW w:w="3609" w:type="dxa"/>
            <w:vAlign w:val="center"/>
          </w:tcPr>
          <w:p w:rsidR="00EF52F7" w:rsidRDefault="007830BD">
            <w:pPr>
              <w:jc w:val="center"/>
            </w:pPr>
            <w:r>
              <w:rPr>
                <w:rFonts w:hint="eastAsia"/>
              </w:rPr>
              <w:t>PCM</w:t>
            </w:r>
            <w:r>
              <w:rPr>
                <w:rFonts w:hint="eastAsia"/>
              </w:rPr>
              <w:t>、</w:t>
            </w:r>
            <w:r>
              <w:rPr>
                <w:rFonts w:hint="eastAsia"/>
              </w:rPr>
              <w:t>P</w:t>
            </w:r>
            <w:r>
              <w:t>AD</w:t>
            </w:r>
            <w:r>
              <w:rPr>
                <w:rFonts w:hint="eastAsia"/>
              </w:rPr>
              <w:t>（过程管理、过程资产开发）、</w:t>
            </w:r>
            <w:r>
              <w:rPr>
                <w:rFonts w:hint="eastAsia"/>
              </w:rPr>
              <w:t>GOV</w:t>
            </w:r>
            <w:r>
              <w:t>(</w:t>
            </w:r>
            <w:r>
              <w:rPr>
                <w:rFonts w:hint="eastAsia"/>
              </w:rPr>
              <w:t>治理</w:t>
            </w:r>
            <w:r>
              <w:t>)</w:t>
            </w:r>
            <w:r>
              <w:rPr>
                <w:rFonts w:hint="eastAsia"/>
              </w:rPr>
              <w:t>、</w:t>
            </w:r>
            <w:r>
              <w:rPr>
                <w:rFonts w:hint="eastAsia"/>
              </w:rPr>
              <w:t>II</w:t>
            </w:r>
            <w:r>
              <w:rPr>
                <w:rFonts w:hint="eastAsia"/>
              </w:rPr>
              <w:t>（实施基础条件）、</w:t>
            </w:r>
            <w:r>
              <w:rPr>
                <w:rFonts w:hint="eastAsia"/>
              </w:rPr>
              <w:t>MPM</w:t>
            </w:r>
            <w:r>
              <w:rPr>
                <w:rFonts w:hint="eastAsia"/>
              </w:rPr>
              <w:t>（度量与性能管理）</w:t>
            </w:r>
          </w:p>
        </w:tc>
        <w:tc>
          <w:tcPr>
            <w:tcW w:w="1219" w:type="dxa"/>
            <w:vAlign w:val="center"/>
          </w:tcPr>
          <w:p w:rsidR="00EF52F7" w:rsidRDefault="007830BD">
            <w:pPr>
              <w:jc w:val="center"/>
            </w:pPr>
            <w:r>
              <w:rPr>
                <w:rFonts w:hint="eastAsia"/>
              </w:rPr>
              <w:t>全</w:t>
            </w:r>
            <w:r>
              <w:rPr>
                <w:rFonts w:hint="eastAsia"/>
              </w:rPr>
              <w:t>职</w:t>
            </w:r>
          </w:p>
        </w:tc>
        <w:tc>
          <w:tcPr>
            <w:tcW w:w="1291" w:type="dxa"/>
            <w:vAlign w:val="center"/>
          </w:tcPr>
          <w:p w:rsidR="00EF52F7" w:rsidRDefault="007830BD">
            <w:pPr>
              <w:jc w:val="center"/>
            </w:pPr>
            <w:r>
              <w:rPr>
                <w:rFonts w:hint="eastAsia"/>
              </w:rPr>
              <w:t>100</w:t>
            </w:r>
            <w:r>
              <w:rPr>
                <w:rFonts w:hint="eastAsia"/>
              </w:rPr>
              <w:t>%</w:t>
            </w:r>
          </w:p>
        </w:tc>
      </w:tr>
      <w:tr w:rsidR="00EF52F7">
        <w:trPr>
          <w:jc w:val="center"/>
        </w:trPr>
        <w:tc>
          <w:tcPr>
            <w:tcW w:w="1746" w:type="dxa"/>
            <w:vAlign w:val="center"/>
          </w:tcPr>
          <w:p w:rsidR="00EF52F7" w:rsidRDefault="007830BD">
            <w:pPr>
              <w:jc w:val="center"/>
            </w:pPr>
            <w:r>
              <w:rPr>
                <w:rFonts w:hint="eastAsia"/>
              </w:rPr>
              <w:t>许逸飞</w:t>
            </w:r>
          </w:p>
        </w:tc>
        <w:tc>
          <w:tcPr>
            <w:tcW w:w="881" w:type="dxa"/>
            <w:vAlign w:val="center"/>
          </w:tcPr>
          <w:p w:rsidR="00EF52F7" w:rsidRDefault="007830BD">
            <w:pPr>
              <w:jc w:val="center"/>
            </w:pPr>
            <w:r>
              <w:rPr>
                <w:rFonts w:hint="eastAsia"/>
              </w:rPr>
              <w:t>组员</w:t>
            </w:r>
          </w:p>
        </w:tc>
        <w:tc>
          <w:tcPr>
            <w:tcW w:w="3609" w:type="dxa"/>
            <w:vAlign w:val="center"/>
          </w:tcPr>
          <w:p w:rsidR="00EF52F7" w:rsidRDefault="007830BD">
            <w:pPr>
              <w:jc w:val="center"/>
            </w:pPr>
            <w:r>
              <w:rPr>
                <w:rFonts w:hint="eastAsia"/>
              </w:rPr>
              <w:t>CM</w:t>
            </w:r>
            <w:r>
              <w:rPr>
                <w:rFonts w:hint="eastAsia"/>
              </w:rPr>
              <w:t>（配置管理）</w:t>
            </w:r>
          </w:p>
        </w:tc>
        <w:tc>
          <w:tcPr>
            <w:tcW w:w="1219" w:type="dxa"/>
            <w:vAlign w:val="center"/>
          </w:tcPr>
          <w:p w:rsidR="00EF52F7" w:rsidRDefault="007830BD">
            <w:pPr>
              <w:jc w:val="center"/>
            </w:pPr>
            <w:r>
              <w:rPr>
                <w:rFonts w:hint="eastAsia"/>
              </w:rPr>
              <w:t>全</w:t>
            </w:r>
            <w:r>
              <w:rPr>
                <w:rFonts w:hint="eastAsia"/>
              </w:rPr>
              <w:t>职</w:t>
            </w:r>
          </w:p>
        </w:tc>
        <w:tc>
          <w:tcPr>
            <w:tcW w:w="1291" w:type="dxa"/>
            <w:vAlign w:val="center"/>
          </w:tcPr>
          <w:p w:rsidR="00EF52F7" w:rsidRDefault="007830BD">
            <w:pPr>
              <w:jc w:val="center"/>
            </w:pPr>
            <w:r>
              <w:rPr>
                <w:rFonts w:hint="eastAsia"/>
              </w:rPr>
              <w:t>10</w:t>
            </w:r>
            <w:r>
              <w:rPr>
                <w:rFonts w:hint="eastAsia"/>
              </w:rPr>
              <w:t>0%</w:t>
            </w:r>
          </w:p>
        </w:tc>
      </w:tr>
      <w:tr w:rsidR="00EF52F7">
        <w:trPr>
          <w:trHeight w:val="305"/>
          <w:jc w:val="center"/>
        </w:trPr>
        <w:tc>
          <w:tcPr>
            <w:tcW w:w="1746" w:type="dxa"/>
            <w:vAlign w:val="center"/>
          </w:tcPr>
          <w:p w:rsidR="00EF52F7" w:rsidRDefault="007830BD">
            <w:pPr>
              <w:jc w:val="center"/>
            </w:pPr>
            <w:r>
              <w:rPr>
                <w:rFonts w:hint="eastAsia"/>
              </w:rPr>
              <w:t>王正宁</w:t>
            </w:r>
          </w:p>
          <w:p w:rsidR="00EF52F7" w:rsidRDefault="00EF52F7">
            <w:pPr>
              <w:jc w:val="center"/>
            </w:pPr>
          </w:p>
        </w:tc>
        <w:tc>
          <w:tcPr>
            <w:tcW w:w="881" w:type="dxa"/>
            <w:vAlign w:val="center"/>
          </w:tcPr>
          <w:p w:rsidR="00EF52F7" w:rsidRDefault="007830BD">
            <w:pPr>
              <w:jc w:val="center"/>
            </w:pPr>
            <w:r>
              <w:rPr>
                <w:rFonts w:hint="eastAsia"/>
              </w:rPr>
              <w:t>组员</w:t>
            </w:r>
          </w:p>
        </w:tc>
        <w:tc>
          <w:tcPr>
            <w:tcW w:w="3609" w:type="dxa"/>
            <w:vAlign w:val="center"/>
          </w:tcPr>
          <w:p w:rsidR="00EF52F7" w:rsidRDefault="007830BD">
            <w:pPr>
              <w:jc w:val="center"/>
            </w:pPr>
            <w:r>
              <w:rPr>
                <w:rFonts w:hint="eastAsia"/>
              </w:rPr>
              <w:t>EST</w:t>
            </w:r>
            <w:r>
              <w:rPr>
                <w:rFonts w:hint="eastAsia"/>
              </w:rPr>
              <w:t>、</w:t>
            </w:r>
            <w:r>
              <w:rPr>
                <w:rFonts w:hint="eastAsia"/>
              </w:rPr>
              <w:t>PLAN</w:t>
            </w:r>
            <w:r>
              <w:rPr>
                <w:rFonts w:hint="eastAsia"/>
              </w:rPr>
              <w:t>、</w:t>
            </w:r>
            <w:r>
              <w:rPr>
                <w:rFonts w:hint="eastAsia"/>
              </w:rPr>
              <w:t>MC</w:t>
            </w:r>
            <w:r>
              <w:rPr>
                <w:rFonts w:hint="eastAsia"/>
              </w:rPr>
              <w:t>、</w:t>
            </w:r>
            <w:r>
              <w:rPr>
                <w:rFonts w:hint="eastAsia"/>
              </w:rPr>
              <w:t>RSK</w:t>
            </w:r>
            <w:r>
              <w:rPr>
                <w:rFonts w:hint="eastAsia"/>
              </w:rPr>
              <w:t>（估算、规划、监控、风险与机会管理）</w:t>
            </w:r>
          </w:p>
        </w:tc>
        <w:tc>
          <w:tcPr>
            <w:tcW w:w="1219" w:type="dxa"/>
            <w:vAlign w:val="center"/>
          </w:tcPr>
          <w:p w:rsidR="00EF52F7" w:rsidRDefault="007830BD">
            <w:pPr>
              <w:jc w:val="center"/>
            </w:pPr>
            <w:r>
              <w:rPr>
                <w:rFonts w:hint="eastAsia"/>
              </w:rPr>
              <w:t>兼职</w:t>
            </w:r>
          </w:p>
        </w:tc>
        <w:tc>
          <w:tcPr>
            <w:tcW w:w="1291" w:type="dxa"/>
            <w:vAlign w:val="center"/>
          </w:tcPr>
          <w:p w:rsidR="00EF52F7" w:rsidRDefault="007830BD">
            <w:pPr>
              <w:jc w:val="center"/>
            </w:pPr>
            <w:r>
              <w:rPr>
                <w:rFonts w:hint="eastAsia"/>
              </w:rPr>
              <w:t>30%</w:t>
            </w:r>
          </w:p>
        </w:tc>
      </w:tr>
      <w:tr w:rsidR="00EF52F7">
        <w:trPr>
          <w:jc w:val="center"/>
        </w:trPr>
        <w:tc>
          <w:tcPr>
            <w:tcW w:w="1746" w:type="dxa"/>
            <w:vAlign w:val="center"/>
          </w:tcPr>
          <w:p w:rsidR="00EF52F7" w:rsidRDefault="007830BD">
            <w:pPr>
              <w:jc w:val="center"/>
            </w:pPr>
            <w:r>
              <w:rPr>
                <w:rFonts w:hint="eastAsia"/>
              </w:rPr>
              <w:t>王宇帆</w:t>
            </w:r>
          </w:p>
        </w:tc>
        <w:tc>
          <w:tcPr>
            <w:tcW w:w="881" w:type="dxa"/>
            <w:vAlign w:val="center"/>
          </w:tcPr>
          <w:p w:rsidR="00EF52F7" w:rsidRDefault="007830BD">
            <w:pPr>
              <w:jc w:val="center"/>
            </w:pPr>
            <w:r>
              <w:rPr>
                <w:rFonts w:hint="eastAsia"/>
              </w:rPr>
              <w:t>组员</w:t>
            </w:r>
          </w:p>
        </w:tc>
        <w:tc>
          <w:tcPr>
            <w:tcW w:w="3609" w:type="dxa"/>
            <w:vAlign w:val="center"/>
          </w:tcPr>
          <w:p w:rsidR="00EF52F7" w:rsidRDefault="007830BD">
            <w:pPr>
              <w:jc w:val="center"/>
            </w:pPr>
            <w:r>
              <w:rPr>
                <w:rFonts w:hint="eastAsia"/>
              </w:rPr>
              <w:t>CAR</w:t>
            </w:r>
            <w:r>
              <w:rPr>
                <w:rFonts w:hint="eastAsia"/>
              </w:rPr>
              <w:t>、</w:t>
            </w:r>
            <w:r>
              <w:rPr>
                <w:rFonts w:hint="eastAsia"/>
              </w:rPr>
              <w:t>DAR</w:t>
            </w:r>
            <w:r>
              <w:rPr>
                <w:rFonts w:hint="eastAsia"/>
              </w:rPr>
              <w:t>（根本原因分析、决策分析）</w:t>
            </w:r>
          </w:p>
        </w:tc>
        <w:tc>
          <w:tcPr>
            <w:tcW w:w="1219" w:type="dxa"/>
            <w:vAlign w:val="center"/>
          </w:tcPr>
          <w:p w:rsidR="00EF52F7" w:rsidRDefault="007830BD">
            <w:pPr>
              <w:jc w:val="center"/>
            </w:pPr>
            <w:r>
              <w:rPr>
                <w:rFonts w:hint="eastAsia"/>
              </w:rPr>
              <w:t>兼职</w:t>
            </w:r>
          </w:p>
        </w:tc>
        <w:tc>
          <w:tcPr>
            <w:tcW w:w="1291" w:type="dxa"/>
            <w:vAlign w:val="center"/>
          </w:tcPr>
          <w:p w:rsidR="00EF52F7" w:rsidRDefault="007830BD">
            <w:pPr>
              <w:jc w:val="center"/>
            </w:pPr>
            <w:r>
              <w:rPr>
                <w:rFonts w:hint="eastAsia"/>
              </w:rPr>
              <w:t>30%</w:t>
            </w:r>
          </w:p>
        </w:tc>
      </w:tr>
      <w:tr w:rsidR="00EF52F7">
        <w:trPr>
          <w:jc w:val="center"/>
        </w:trPr>
        <w:tc>
          <w:tcPr>
            <w:tcW w:w="1746" w:type="dxa"/>
            <w:vAlign w:val="center"/>
          </w:tcPr>
          <w:p w:rsidR="00EF52F7" w:rsidRDefault="007830BD">
            <w:pPr>
              <w:jc w:val="center"/>
            </w:pPr>
            <w:r>
              <w:rPr>
                <w:rFonts w:hint="eastAsia"/>
              </w:rPr>
              <w:t>徐嘉颖</w:t>
            </w:r>
          </w:p>
        </w:tc>
        <w:tc>
          <w:tcPr>
            <w:tcW w:w="881" w:type="dxa"/>
            <w:vAlign w:val="center"/>
          </w:tcPr>
          <w:p w:rsidR="00EF52F7" w:rsidRDefault="007830BD">
            <w:pPr>
              <w:jc w:val="center"/>
            </w:pPr>
            <w:r>
              <w:rPr>
                <w:rFonts w:hint="eastAsia"/>
              </w:rPr>
              <w:t>组员</w:t>
            </w:r>
          </w:p>
        </w:tc>
        <w:tc>
          <w:tcPr>
            <w:tcW w:w="3609" w:type="dxa"/>
            <w:vAlign w:val="center"/>
          </w:tcPr>
          <w:p w:rsidR="00EF52F7" w:rsidRDefault="007830BD">
            <w:pPr>
              <w:jc w:val="center"/>
            </w:pPr>
            <w:r>
              <w:rPr>
                <w:rFonts w:hint="eastAsia"/>
              </w:rPr>
              <w:t>RDM</w:t>
            </w:r>
            <w:r>
              <w:rPr>
                <w:rFonts w:hint="eastAsia"/>
              </w:rPr>
              <w:t>（需求开发与管理）、</w:t>
            </w:r>
            <w:r>
              <w:rPr>
                <w:rFonts w:hint="eastAsia"/>
              </w:rPr>
              <w:t>TS</w:t>
            </w:r>
            <w:r>
              <w:rPr>
                <w:rFonts w:hint="eastAsia"/>
              </w:rPr>
              <w:t>（技术解决方案）、</w:t>
            </w:r>
            <w:r>
              <w:rPr>
                <w:rFonts w:hint="eastAsia"/>
              </w:rPr>
              <w:t>PI</w:t>
            </w:r>
            <w:r>
              <w:rPr>
                <w:rFonts w:hint="eastAsia"/>
              </w:rPr>
              <w:t>（产品集成）</w:t>
            </w:r>
          </w:p>
        </w:tc>
        <w:tc>
          <w:tcPr>
            <w:tcW w:w="1219" w:type="dxa"/>
            <w:vAlign w:val="center"/>
          </w:tcPr>
          <w:p w:rsidR="00EF52F7" w:rsidRDefault="007830BD">
            <w:pPr>
              <w:jc w:val="center"/>
            </w:pPr>
            <w:r>
              <w:rPr>
                <w:rFonts w:hint="eastAsia"/>
              </w:rPr>
              <w:t>兼职</w:t>
            </w:r>
          </w:p>
        </w:tc>
        <w:tc>
          <w:tcPr>
            <w:tcW w:w="1291" w:type="dxa"/>
            <w:vAlign w:val="center"/>
          </w:tcPr>
          <w:p w:rsidR="00EF52F7" w:rsidRDefault="007830BD">
            <w:pPr>
              <w:jc w:val="center"/>
            </w:pPr>
            <w:r>
              <w:rPr>
                <w:rFonts w:hint="eastAsia"/>
              </w:rPr>
              <w:t>30%</w:t>
            </w:r>
          </w:p>
        </w:tc>
      </w:tr>
      <w:tr w:rsidR="00EF52F7">
        <w:trPr>
          <w:jc w:val="center"/>
        </w:trPr>
        <w:tc>
          <w:tcPr>
            <w:tcW w:w="1746" w:type="dxa"/>
            <w:vAlign w:val="center"/>
          </w:tcPr>
          <w:p w:rsidR="00EF52F7" w:rsidRDefault="007830BD">
            <w:pPr>
              <w:jc w:val="center"/>
            </w:pPr>
            <w:r>
              <w:rPr>
                <w:rFonts w:hint="eastAsia"/>
              </w:rPr>
              <w:t>沈芳莉</w:t>
            </w:r>
          </w:p>
        </w:tc>
        <w:tc>
          <w:tcPr>
            <w:tcW w:w="881" w:type="dxa"/>
            <w:vAlign w:val="center"/>
          </w:tcPr>
          <w:p w:rsidR="00EF52F7" w:rsidRDefault="007830BD" w:rsidP="00437139">
            <w:pPr>
              <w:jc w:val="center"/>
            </w:pPr>
            <w:r>
              <w:rPr>
                <w:rFonts w:hint="eastAsia"/>
              </w:rPr>
              <w:t>组员</w:t>
            </w:r>
          </w:p>
        </w:tc>
        <w:tc>
          <w:tcPr>
            <w:tcW w:w="3609" w:type="dxa"/>
            <w:vAlign w:val="center"/>
          </w:tcPr>
          <w:p w:rsidR="00EF52F7" w:rsidRDefault="007830BD">
            <w:r>
              <w:rPr>
                <w:rFonts w:hint="eastAsia"/>
              </w:rPr>
              <w:t>VV</w:t>
            </w:r>
            <w:r>
              <w:rPr>
                <w:rFonts w:hint="eastAsia"/>
              </w:rPr>
              <w:t>（验证与测试）、</w:t>
            </w:r>
            <w:r>
              <w:rPr>
                <w:rFonts w:hint="eastAsia"/>
              </w:rPr>
              <w:t>PR</w:t>
            </w:r>
            <w:r>
              <w:t>(</w:t>
            </w:r>
            <w:r>
              <w:rPr>
                <w:rFonts w:hint="eastAsia"/>
              </w:rPr>
              <w:t>同行评审</w:t>
            </w:r>
            <w:r>
              <w:t>)</w:t>
            </w:r>
          </w:p>
        </w:tc>
        <w:tc>
          <w:tcPr>
            <w:tcW w:w="1219" w:type="dxa"/>
            <w:vAlign w:val="center"/>
          </w:tcPr>
          <w:p w:rsidR="00EF52F7" w:rsidRDefault="007830BD">
            <w:pPr>
              <w:jc w:val="center"/>
            </w:pPr>
            <w:r>
              <w:rPr>
                <w:rFonts w:hint="eastAsia"/>
              </w:rPr>
              <w:t>兼职</w:t>
            </w:r>
          </w:p>
        </w:tc>
        <w:tc>
          <w:tcPr>
            <w:tcW w:w="1291" w:type="dxa"/>
            <w:vAlign w:val="center"/>
          </w:tcPr>
          <w:p w:rsidR="00EF52F7" w:rsidRDefault="007830BD">
            <w:pPr>
              <w:jc w:val="center"/>
            </w:pPr>
            <w:r>
              <w:rPr>
                <w:rFonts w:hint="eastAsia"/>
              </w:rPr>
              <w:t>30%</w:t>
            </w:r>
          </w:p>
        </w:tc>
      </w:tr>
      <w:tr w:rsidR="00EF52F7">
        <w:trPr>
          <w:jc w:val="center"/>
        </w:trPr>
        <w:tc>
          <w:tcPr>
            <w:tcW w:w="1746" w:type="dxa"/>
            <w:vAlign w:val="center"/>
          </w:tcPr>
          <w:p w:rsidR="00EF52F7" w:rsidRDefault="007830BD">
            <w:pPr>
              <w:jc w:val="center"/>
            </w:pPr>
            <w:r>
              <w:rPr>
                <w:rFonts w:hint="eastAsia"/>
              </w:rPr>
              <w:t>沈心玥</w:t>
            </w:r>
          </w:p>
        </w:tc>
        <w:tc>
          <w:tcPr>
            <w:tcW w:w="881" w:type="dxa"/>
            <w:vAlign w:val="center"/>
          </w:tcPr>
          <w:p w:rsidR="00EF52F7" w:rsidRDefault="007830BD">
            <w:pPr>
              <w:jc w:val="center"/>
            </w:pPr>
            <w:r>
              <w:rPr>
                <w:rFonts w:hint="eastAsia"/>
              </w:rPr>
              <w:t>组员</w:t>
            </w:r>
          </w:p>
        </w:tc>
        <w:tc>
          <w:tcPr>
            <w:tcW w:w="3609" w:type="dxa"/>
            <w:vAlign w:val="center"/>
          </w:tcPr>
          <w:p w:rsidR="00EF52F7" w:rsidRDefault="007830BD">
            <w:pPr>
              <w:jc w:val="center"/>
            </w:pPr>
            <w:r>
              <w:rPr>
                <w:rFonts w:hint="eastAsia"/>
              </w:rPr>
              <w:t>PQA</w:t>
            </w:r>
            <w:r>
              <w:rPr>
                <w:rFonts w:hint="eastAsia"/>
              </w:rPr>
              <w:t>（过程质量保证）</w:t>
            </w:r>
          </w:p>
        </w:tc>
        <w:tc>
          <w:tcPr>
            <w:tcW w:w="1219" w:type="dxa"/>
            <w:vAlign w:val="center"/>
          </w:tcPr>
          <w:p w:rsidR="00EF52F7" w:rsidRDefault="007830BD">
            <w:pPr>
              <w:jc w:val="center"/>
            </w:pPr>
            <w:r>
              <w:rPr>
                <w:rFonts w:hint="eastAsia"/>
              </w:rPr>
              <w:t>兼职</w:t>
            </w:r>
          </w:p>
        </w:tc>
        <w:tc>
          <w:tcPr>
            <w:tcW w:w="1291" w:type="dxa"/>
            <w:vAlign w:val="center"/>
          </w:tcPr>
          <w:p w:rsidR="00EF52F7" w:rsidRDefault="007830BD">
            <w:pPr>
              <w:jc w:val="center"/>
            </w:pPr>
            <w:r>
              <w:rPr>
                <w:rFonts w:hint="eastAsia"/>
              </w:rPr>
              <w:t>50%</w:t>
            </w:r>
          </w:p>
        </w:tc>
      </w:tr>
      <w:tr w:rsidR="00EF52F7">
        <w:trPr>
          <w:jc w:val="center"/>
        </w:trPr>
        <w:tc>
          <w:tcPr>
            <w:tcW w:w="1746" w:type="dxa"/>
            <w:vAlign w:val="center"/>
          </w:tcPr>
          <w:p w:rsidR="00EF52F7" w:rsidRDefault="007830BD">
            <w:pPr>
              <w:jc w:val="center"/>
            </w:pPr>
            <w:r>
              <w:rPr>
                <w:rFonts w:hint="eastAsia"/>
              </w:rPr>
              <w:t>黄利娜</w:t>
            </w:r>
          </w:p>
        </w:tc>
        <w:tc>
          <w:tcPr>
            <w:tcW w:w="881" w:type="dxa"/>
            <w:vAlign w:val="center"/>
          </w:tcPr>
          <w:p w:rsidR="00EF52F7" w:rsidRDefault="007830BD">
            <w:pPr>
              <w:jc w:val="center"/>
            </w:pPr>
            <w:r>
              <w:rPr>
                <w:rFonts w:hint="eastAsia"/>
              </w:rPr>
              <w:t>组员</w:t>
            </w:r>
          </w:p>
        </w:tc>
        <w:tc>
          <w:tcPr>
            <w:tcW w:w="3609" w:type="dxa"/>
            <w:vAlign w:val="center"/>
          </w:tcPr>
          <w:p w:rsidR="00EF52F7" w:rsidRDefault="007830BD">
            <w:pPr>
              <w:jc w:val="center"/>
            </w:pPr>
            <w:r>
              <w:rPr>
                <w:rFonts w:hint="eastAsia"/>
              </w:rPr>
              <w:t>OT</w:t>
            </w:r>
            <w:r>
              <w:rPr>
                <w:rFonts w:hint="eastAsia"/>
              </w:rPr>
              <w:t>（培训管理）</w:t>
            </w:r>
          </w:p>
        </w:tc>
        <w:tc>
          <w:tcPr>
            <w:tcW w:w="1219" w:type="dxa"/>
            <w:vAlign w:val="center"/>
          </w:tcPr>
          <w:p w:rsidR="00EF52F7" w:rsidRDefault="007830BD">
            <w:pPr>
              <w:jc w:val="center"/>
            </w:pPr>
            <w:r>
              <w:rPr>
                <w:rFonts w:hint="eastAsia"/>
              </w:rPr>
              <w:t>兼职</w:t>
            </w:r>
          </w:p>
        </w:tc>
        <w:tc>
          <w:tcPr>
            <w:tcW w:w="1291" w:type="dxa"/>
            <w:vAlign w:val="center"/>
          </w:tcPr>
          <w:p w:rsidR="00EF52F7" w:rsidRDefault="007830BD">
            <w:pPr>
              <w:jc w:val="center"/>
            </w:pPr>
            <w:r>
              <w:rPr>
                <w:rFonts w:hint="eastAsia"/>
              </w:rPr>
              <w:t>30%</w:t>
            </w:r>
          </w:p>
        </w:tc>
      </w:tr>
    </w:tbl>
    <w:p w:rsidR="00EF52F7" w:rsidRDefault="007830BD">
      <w:pPr>
        <w:pStyle w:val="1"/>
        <w:numPr>
          <w:ilvl w:val="0"/>
          <w:numId w:val="11"/>
        </w:numPr>
      </w:pPr>
      <w:r>
        <w:rPr>
          <w:rFonts w:hint="eastAsia"/>
        </w:rPr>
        <w:t>组织规则</w:t>
      </w:r>
    </w:p>
    <w:p w:rsidR="00EF52F7" w:rsidRDefault="007830BD">
      <w:pPr>
        <w:pStyle w:val="2"/>
        <w:numPr>
          <w:ilvl w:val="1"/>
          <w:numId w:val="15"/>
        </w:numPr>
        <w:rPr>
          <w:rFonts w:eastAsia="宋体"/>
        </w:rPr>
      </w:pPr>
      <w:r>
        <w:rPr>
          <w:rFonts w:eastAsia="宋体" w:hint="eastAsia"/>
        </w:rPr>
        <w:t>EPG</w:t>
      </w:r>
      <w:r>
        <w:rPr>
          <w:rFonts w:eastAsia="宋体" w:hint="eastAsia"/>
        </w:rPr>
        <w:t>会议制度</w:t>
      </w:r>
    </w:p>
    <w:p w:rsidR="00EF52F7" w:rsidRDefault="007830BD">
      <w:pPr>
        <w:numPr>
          <w:ilvl w:val="0"/>
          <w:numId w:val="16"/>
        </w:numPr>
        <w:spacing w:line="360" w:lineRule="auto"/>
      </w:pPr>
      <w:r>
        <w:rPr>
          <w:rFonts w:hint="eastAsia"/>
        </w:rPr>
        <w:t>一般情况下，</w:t>
      </w:r>
      <w:r>
        <w:rPr>
          <w:rFonts w:hint="eastAsia"/>
        </w:rPr>
        <w:t>每季度</w:t>
      </w:r>
      <w:r>
        <w:rPr>
          <w:rFonts w:hint="eastAsia"/>
        </w:rPr>
        <w:t>召开一次</w:t>
      </w:r>
      <w:r>
        <w:rPr>
          <w:rFonts w:hint="eastAsia"/>
        </w:rPr>
        <w:t>EPG</w:t>
      </w:r>
      <w:r>
        <w:rPr>
          <w:rFonts w:hint="eastAsia"/>
        </w:rPr>
        <w:t>会议，由</w:t>
      </w:r>
      <w:r>
        <w:rPr>
          <w:rFonts w:hint="eastAsia"/>
        </w:rPr>
        <w:t>EPG</w:t>
      </w:r>
      <w:r>
        <w:rPr>
          <w:rFonts w:hint="eastAsia"/>
        </w:rPr>
        <w:t>组长确定会议议程和会议具体时间</w:t>
      </w:r>
    </w:p>
    <w:p w:rsidR="00EF52F7" w:rsidRDefault="007830BD">
      <w:pPr>
        <w:numPr>
          <w:ilvl w:val="0"/>
          <w:numId w:val="16"/>
        </w:numPr>
        <w:spacing w:line="360" w:lineRule="auto"/>
      </w:pPr>
      <w:r>
        <w:rPr>
          <w:rFonts w:hint="eastAsia"/>
        </w:rPr>
        <w:t>EPG</w:t>
      </w:r>
      <w:r>
        <w:rPr>
          <w:rFonts w:hint="eastAsia"/>
        </w:rPr>
        <w:t>会议通知需提前两个工作日通知到所有参会人员，同时把相应会议议题及相关会议资料一并分发到每个参会人员手中</w:t>
      </w:r>
    </w:p>
    <w:p w:rsidR="00EF52F7" w:rsidRDefault="007830BD">
      <w:pPr>
        <w:numPr>
          <w:ilvl w:val="0"/>
          <w:numId w:val="16"/>
        </w:numPr>
        <w:spacing w:line="360" w:lineRule="auto"/>
      </w:pPr>
      <w:r>
        <w:rPr>
          <w:rFonts w:hint="eastAsia"/>
        </w:rPr>
        <w:t>EPG</w:t>
      </w:r>
      <w:r>
        <w:rPr>
          <w:rFonts w:hint="eastAsia"/>
        </w:rPr>
        <w:t>会议纪律，要求在会议期间所有人员将手机关掉或调到振动</w:t>
      </w:r>
    </w:p>
    <w:p w:rsidR="00EF52F7" w:rsidRDefault="007830BD">
      <w:pPr>
        <w:numPr>
          <w:ilvl w:val="0"/>
          <w:numId w:val="16"/>
        </w:numPr>
        <w:spacing w:line="360" w:lineRule="auto"/>
      </w:pPr>
      <w:r>
        <w:rPr>
          <w:rFonts w:hint="eastAsia"/>
        </w:rPr>
        <w:t>EPG</w:t>
      </w:r>
      <w:r>
        <w:rPr>
          <w:rFonts w:hint="eastAsia"/>
        </w:rPr>
        <w:t>会议必须由专人记录，会上必须形成会议决议，会后整理书面的会议纪要，在</w:t>
      </w:r>
      <w:r>
        <w:rPr>
          <w:rFonts w:hint="eastAsia"/>
        </w:rPr>
        <w:t>24</w:t>
      </w:r>
      <w:r>
        <w:rPr>
          <w:rFonts w:hint="eastAsia"/>
        </w:rPr>
        <w:t>小时内通报给所有参会人员、相关部门及其他相关人员</w:t>
      </w:r>
    </w:p>
    <w:p w:rsidR="00EF52F7" w:rsidRDefault="007830BD">
      <w:pPr>
        <w:numPr>
          <w:ilvl w:val="0"/>
          <w:numId w:val="16"/>
        </w:numPr>
        <w:spacing w:line="360" w:lineRule="auto"/>
      </w:pPr>
      <w:r>
        <w:rPr>
          <w:rFonts w:hint="eastAsia"/>
        </w:rPr>
        <w:t>参加会议的</w:t>
      </w:r>
      <w:r>
        <w:rPr>
          <w:rFonts w:hint="eastAsia"/>
        </w:rPr>
        <w:t>EPG</w:t>
      </w:r>
      <w:r>
        <w:rPr>
          <w:rFonts w:hint="eastAsia"/>
        </w:rPr>
        <w:t>成员不得无故缺席、迟到、早退，如有特殊情况需提前向</w:t>
      </w:r>
      <w:r>
        <w:rPr>
          <w:rFonts w:hint="eastAsia"/>
        </w:rPr>
        <w:t>EPG</w:t>
      </w:r>
      <w:r>
        <w:rPr>
          <w:rFonts w:hint="eastAsia"/>
        </w:rPr>
        <w:t>组长请假，说明理由后获准方可缺席</w:t>
      </w:r>
    </w:p>
    <w:p w:rsidR="00EF52F7" w:rsidRDefault="007830BD">
      <w:pPr>
        <w:numPr>
          <w:ilvl w:val="0"/>
          <w:numId w:val="16"/>
        </w:numPr>
        <w:spacing w:line="360" w:lineRule="auto"/>
      </w:pPr>
      <w:r>
        <w:rPr>
          <w:rFonts w:hint="eastAsia"/>
        </w:rPr>
        <w:lastRenderedPageBreak/>
        <w:t>EPG</w:t>
      </w:r>
      <w:r>
        <w:rPr>
          <w:rFonts w:hint="eastAsia"/>
        </w:rPr>
        <w:t>会议的每项决议由相关参加会议的人员负责传达到各个部门以及各项目组，并督促相关人员贯彻执行</w:t>
      </w:r>
    </w:p>
    <w:p w:rsidR="00EF52F7" w:rsidRDefault="007830BD">
      <w:pPr>
        <w:numPr>
          <w:ilvl w:val="0"/>
          <w:numId w:val="16"/>
        </w:numPr>
        <w:spacing w:line="360" w:lineRule="auto"/>
      </w:pPr>
      <w:r>
        <w:rPr>
          <w:rFonts w:hint="eastAsia"/>
        </w:rPr>
        <w:t>每次</w:t>
      </w:r>
      <w:r>
        <w:rPr>
          <w:rFonts w:hint="eastAsia"/>
        </w:rPr>
        <w:t>EPG</w:t>
      </w:r>
      <w:r>
        <w:rPr>
          <w:rFonts w:hint="eastAsia"/>
        </w:rPr>
        <w:t>会议前，可向</w:t>
      </w:r>
      <w:r>
        <w:rPr>
          <w:rFonts w:hint="eastAsia"/>
        </w:rPr>
        <w:t>MSG</w:t>
      </w:r>
      <w:r>
        <w:rPr>
          <w:rFonts w:hint="eastAsia"/>
        </w:rPr>
        <w:t>成员及其他公司相关人员发出会议邀请</w:t>
      </w:r>
    </w:p>
    <w:p w:rsidR="00EF52F7" w:rsidRDefault="007830BD">
      <w:pPr>
        <w:pStyle w:val="2"/>
        <w:numPr>
          <w:ilvl w:val="1"/>
          <w:numId w:val="15"/>
        </w:numPr>
        <w:rPr>
          <w:rFonts w:eastAsia="宋体"/>
        </w:rPr>
      </w:pPr>
      <w:r>
        <w:rPr>
          <w:rFonts w:eastAsia="宋体" w:hint="eastAsia"/>
        </w:rPr>
        <w:t>EPG</w:t>
      </w:r>
      <w:r>
        <w:rPr>
          <w:rFonts w:eastAsia="宋体" w:hint="eastAsia"/>
        </w:rPr>
        <w:t>工作制度</w:t>
      </w:r>
    </w:p>
    <w:p w:rsidR="00EF52F7" w:rsidRDefault="007830BD">
      <w:pPr>
        <w:numPr>
          <w:ilvl w:val="0"/>
          <w:numId w:val="17"/>
        </w:numPr>
        <w:spacing w:line="360" w:lineRule="auto"/>
      </w:pPr>
      <w:r>
        <w:rPr>
          <w:rFonts w:hint="eastAsia"/>
        </w:rPr>
        <w:t>EPG</w:t>
      </w:r>
      <w:r>
        <w:rPr>
          <w:rFonts w:hint="eastAsia"/>
        </w:rPr>
        <w:t>的工作必须遵守公司的规章制度</w:t>
      </w:r>
    </w:p>
    <w:p w:rsidR="00EF52F7" w:rsidRDefault="007830BD">
      <w:pPr>
        <w:numPr>
          <w:ilvl w:val="0"/>
          <w:numId w:val="17"/>
        </w:numPr>
        <w:spacing w:line="360" w:lineRule="auto"/>
      </w:pPr>
      <w:r>
        <w:rPr>
          <w:rFonts w:hint="eastAsia"/>
        </w:rPr>
        <w:t>EPG</w:t>
      </w:r>
      <w:r>
        <w:rPr>
          <w:rFonts w:hint="eastAsia"/>
        </w:rPr>
        <w:t>成员必须对软件过程改进认真负责</w:t>
      </w:r>
    </w:p>
    <w:p w:rsidR="00EF52F7" w:rsidRDefault="007830BD">
      <w:pPr>
        <w:numPr>
          <w:ilvl w:val="0"/>
          <w:numId w:val="17"/>
        </w:numPr>
        <w:spacing w:line="360" w:lineRule="auto"/>
      </w:pPr>
      <w:r>
        <w:rPr>
          <w:rFonts w:hint="eastAsia"/>
        </w:rPr>
        <w:t>EPG</w:t>
      </w:r>
      <w:r>
        <w:rPr>
          <w:rFonts w:hint="eastAsia"/>
        </w:rPr>
        <w:t>的任务是评估、制定、实施和监督符合</w:t>
      </w:r>
      <w:r>
        <w:rPr>
          <w:rFonts w:hint="eastAsia"/>
        </w:rPr>
        <w:t>CMM</w:t>
      </w:r>
      <w:r>
        <w:rPr>
          <w:rFonts w:hint="eastAsia"/>
        </w:rPr>
        <w:t>的软件过程改进</w:t>
      </w:r>
    </w:p>
    <w:p w:rsidR="00EF52F7" w:rsidRDefault="007830BD">
      <w:pPr>
        <w:numPr>
          <w:ilvl w:val="0"/>
          <w:numId w:val="17"/>
        </w:numPr>
        <w:spacing w:line="360" w:lineRule="auto"/>
      </w:pPr>
      <w:r>
        <w:rPr>
          <w:rFonts w:hint="eastAsia"/>
        </w:rPr>
        <w:t>软件过程由</w:t>
      </w:r>
      <w:r>
        <w:rPr>
          <w:rFonts w:hint="eastAsia"/>
        </w:rPr>
        <w:t>EPG</w:t>
      </w:r>
      <w:r>
        <w:rPr>
          <w:rFonts w:hint="eastAsia"/>
        </w:rPr>
        <w:t>草拟、组织讨论、修改，上报</w:t>
      </w:r>
      <w:r>
        <w:rPr>
          <w:rFonts w:hint="eastAsia"/>
        </w:rPr>
        <w:t>MSG</w:t>
      </w:r>
      <w:r>
        <w:rPr>
          <w:rFonts w:hint="eastAsia"/>
        </w:rPr>
        <w:t>审批后生效实施</w:t>
      </w:r>
    </w:p>
    <w:p w:rsidR="00EF52F7" w:rsidRDefault="007830BD">
      <w:pPr>
        <w:numPr>
          <w:ilvl w:val="0"/>
          <w:numId w:val="17"/>
        </w:numPr>
        <w:spacing w:line="360" w:lineRule="auto"/>
      </w:pPr>
      <w:r>
        <w:rPr>
          <w:rFonts w:hint="eastAsia"/>
        </w:rPr>
        <w:t>EPG</w:t>
      </w:r>
      <w:r>
        <w:rPr>
          <w:rFonts w:hint="eastAsia"/>
        </w:rPr>
        <w:t>的工作遵循组织所规定的工作流程、文档记录和沟通形式</w:t>
      </w:r>
    </w:p>
    <w:p w:rsidR="00EF52F7" w:rsidRDefault="007830BD">
      <w:pPr>
        <w:numPr>
          <w:ilvl w:val="0"/>
          <w:numId w:val="17"/>
        </w:numPr>
        <w:spacing w:line="360" w:lineRule="auto"/>
      </w:pPr>
      <w:r>
        <w:rPr>
          <w:rFonts w:hint="eastAsia"/>
        </w:rPr>
        <w:t>对每项工作都需要有责任分工、工作接收、完成确认</w:t>
      </w:r>
    </w:p>
    <w:p w:rsidR="00EF52F7" w:rsidRDefault="007830BD">
      <w:pPr>
        <w:numPr>
          <w:ilvl w:val="0"/>
          <w:numId w:val="17"/>
        </w:numPr>
        <w:spacing w:line="360" w:lineRule="auto"/>
      </w:pPr>
      <w:r>
        <w:rPr>
          <w:rFonts w:hint="eastAsia"/>
        </w:rPr>
        <w:t>工作过程形成的文件归档，归档形</w:t>
      </w:r>
      <w:r>
        <w:rPr>
          <w:rFonts w:hint="eastAsia"/>
        </w:rPr>
        <w:t>式为书面和电子文档</w:t>
      </w:r>
    </w:p>
    <w:p w:rsidR="00EF52F7" w:rsidRDefault="007830BD">
      <w:pPr>
        <w:numPr>
          <w:ilvl w:val="0"/>
          <w:numId w:val="17"/>
        </w:numPr>
        <w:spacing w:line="360" w:lineRule="auto"/>
      </w:pPr>
      <w:r>
        <w:rPr>
          <w:rFonts w:hint="eastAsia"/>
        </w:rPr>
        <w:t>对于明确要求相应</w:t>
      </w:r>
      <w:r>
        <w:rPr>
          <w:rFonts w:hint="eastAsia"/>
        </w:rPr>
        <w:t>EPG</w:t>
      </w:r>
      <w:r>
        <w:rPr>
          <w:rFonts w:hint="eastAsia"/>
        </w:rPr>
        <w:t>成员完成的各项任务，都必须按时完成</w:t>
      </w:r>
    </w:p>
    <w:p w:rsidR="00EF52F7" w:rsidRDefault="007830BD">
      <w:pPr>
        <w:numPr>
          <w:ilvl w:val="0"/>
          <w:numId w:val="17"/>
        </w:numPr>
        <w:spacing w:line="360" w:lineRule="auto"/>
      </w:pPr>
      <w:r>
        <w:rPr>
          <w:rFonts w:hint="eastAsia"/>
        </w:rPr>
        <w:t>严格遵守保密的原则，有关</w:t>
      </w:r>
      <w:r>
        <w:rPr>
          <w:rFonts w:hint="eastAsia"/>
        </w:rPr>
        <w:t>CMMI</w:t>
      </w:r>
      <w:r>
        <w:rPr>
          <w:rFonts w:hint="eastAsia"/>
        </w:rPr>
        <w:t>和过程改进的资料、信息只有得到批准后，才允许对外发布</w:t>
      </w:r>
    </w:p>
    <w:p w:rsidR="00EF52F7" w:rsidRDefault="007830BD">
      <w:pPr>
        <w:numPr>
          <w:ilvl w:val="0"/>
          <w:numId w:val="17"/>
        </w:numPr>
        <w:spacing w:line="360" w:lineRule="auto"/>
      </w:pPr>
      <w:r>
        <w:rPr>
          <w:rFonts w:hint="eastAsia"/>
        </w:rPr>
        <w:t>由于</w:t>
      </w:r>
      <w:r>
        <w:rPr>
          <w:rFonts w:hint="eastAsia"/>
        </w:rPr>
        <w:t>EPG</w:t>
      </w:r>
      <w:r>
        <w:rPr>
          <w:rFonts w:hint="eastAsia"/>
        </w:rPr>
        <w:t>成员的渎职行为造成的损失或者伤害，报请</w:t>
      </w:r>
      <w:r>
        <w:rPr>
          <w:rFonts w:hint="eastAsia"/>
        </w:rPr>
        <w:t>MSG</w:t>
      </w:r>
      <w:r>
        <w:rPr>
          <w:rFonts w:hint="eastAsia"/>
        </w:rPr>
        <w:t>审批进行处罚</w:t>
      </w:r>
    </w:p>
    <w:p w:rsidR="00EF52F7" w:rsidRDefault="007830BD">
      <w:pPr>
        <w:pStyle w:val="1"/>
        <w:numPr>
          <w:ilvl w:val="0"/>
          <w:numId w:val="15"/>
        </w:numPr>
      </w:pPr>
      <w:r>
        <w:rPr>
          <w:rFonts w:hint="eastAsia"/>
        </w:rPr>
        <w:t>奖惩措施</w:t>
      </w:r>
    </w:p>
    <w:p w:rsidR="00EF52F7" w:rsidRDefault="007830BD">
      <w:pPr>
        <w:pStyle w:val="2"/>
        <w:numPr>
          <w:ilvl w:val="1"/>
          <w:numId w:val="15"/>
        </w:numPr>
        <w:rPr>
          <w:rFonts w:eastAsia="宋体"/>
        </w:rPr>
      </w:pPr>
      <w:r>
        <w:rPr>
          <w:rFonts w:eastAsia="宋体" w:hint="eastAsia"/>
        </w:rPr>
        <w:t>奖惩原则</w:t>
      </w:r>
    </w:p>
    <w:p w:rsidR="00EF52F7" w:rsidRDefault="007830BD">
      <w:pPr>
        <w:numPr>
          <w:ilvl w:val="0"/>
          <w:numId w:val="18"/>
        </w:numPr>
        <w:spacing w:line="360" w:lineRule="auto"/>
      </w:pPr>
      <w:r>
        <w:rPr>
          <w:rFonts w:hint="eastAsia"/>
        </w:rPr>
        <w:t>重奖轻罚，奖优惩劣</w:t>
      </w:r>
    </w:p>
    <w:p w:rsidR="00EF52F7" w:rsidRDefault="007830BD">
      <w:pPr>
        <w:numPr>
          <w:ilvl w:val="0"/>
          <w:numId w:val="18"/>
        </w:numPr>
        <w:spacing w:line="360" w:lineRule="auto"/>
      </w:pPr>
      <w:r>
        <w:rPr>
          <w:rFonts w:hint="eastAsia"/>
        </w:rPr>
        <w:t>整个软件过程改进活动中，</w:t>
      </w:r>
      <w:r>
        <w:rPr>
          <w:rFonts w:hint="eastAsia"/>
        </w:rPr>
        <w:t>EPG</w:t>
      </w:r>
      <w:r>
        <w:rPr>
          <w:rFonts w:hint="eastAsia"/>
        </w:rPr>
        <w:t>成员</w:t>
      </w:r>
      <w:r>
        <w:rPr>
          <w:rFonts w:hint="eastAsia"/>
        </w:rPr>
        <w:t>每季度</w:t>
      </w:r>
      <w:r>
        <w:rPr>
          <w:rFonts w:hint="eastAsia"/>
        </w:rPr>
        <w:t>所承担的任务经本人确认后，被列入月度考核计划，由</w:t>
      </w:r>
      <w:r>
        <w:rPr>
          <w:rFonts w:hint="eastAsia"/>
        </w:rPr>
        <w:t>EPG</w:t>
      </w:r>
      <w:r>
        <w:rPr>
          <w:rFonts w:hint="eastAsia"/>
        </w:rPr>
        <w:t>组长负责具体的考核工作，</w:t>
      </w:r>
      <w:r>
        <w:rPr>
          <w:rFonts w:hint="eastAsia"/>
        </w:rPr>
        <w:t>EPG</w:t>
      </w:r>
      <w:r>
        <w:rPr>
          <w:rFonts w:hint="eastAsia"/>
        </w:rPr>
        <w:t>组长的工作情况由</w:t>
      </w:r>
      <w:r>
        <w:rPr>
          <w:rFonts w:hint="eastAsia"/>
        </w:rPr>
        <w:t>MSG</w:t>
      </w:r>
      <w:r>
        <w:rPr>
          <w:rFonts w:hint="eastAsia"/>
        </w:rPr>
        <w:t>负责考核</w:t>
      </w:r>
    </w:p>
    <w:p w:rsidR="00EF52F7" w:rsidRDefault="007830BD">
      <w:pPr>
        <w:numPr>
          <w:ilvl w:val="0"/>
          <w:numId w:val="18"/>
        </w:numPr>
        <w:spacing w:line="360" w:lineRule="auto"/>
      </w:pPr>
      <w:r>
        <w:rPr>
          <w:rFonts w:hint="eastAsia"/>
        </w:rPr>
        <w:t>EPG</w:t>
      </w:r>
      <w:r>
        <w:rPr>
          <w:rFonts w:hint="eastAsia"/>
        </w:rPr>
        <w:t>成员的考核分为三个方面：</w:t>
      </w:r>
    </w:p>
    <w:p w:rsidR="00EF52F7" w:rsidRDefault="007830BD">
      <w:pPr>
        <w:numPr>
          <w:ilvl w:val="0"/>
          <w:numId w:val="19"/>
        </w:numPr>
        <w:spacing w:line="360" w:lineRule="auto"/>
      </w:pPr>
      <w:r>
        <w:rPr>
          <w:rFonts w:hint="eastAsia"/>
        </w:rPr>
        <w:t>EPG</w:t>
      </w:r>
      <w:r>
        <w:rPr>
          <w:rFonts w:hint="eastAsia"/>
        </w:rPr>
        <w:t>计划完成情况：良好、一般、欠缺</w:t>
      </w:r>
    </w:p>
    <w:p w:rsidR="00EF52F7" w:rsidRDefault="007830BD">
      <w:pPr>
        <w:numPr>
          <w:ilvl w:val="0"/>
          <w:numId w:val="19"/>
        </w:numPr>
        <w:spacing w:line="360" w:lineRule="auto"/>
      </w:pPr>
      <w:r>
        <w:rPr>
          <w:rFonts w:hint="eastAsia"/>
        </w:rPr>
        <w:t>本</w:t>
      </w:r>
      <w:r>
        <w:rPr>
          <w:rFonts w:hint="eastAsia"/>
        </w:rPr>
        <w:t>EPG</w:t>
      </w:r>
      <w:r>
        <w:rPr>
          <w:rFonts w:hint="eastAsia"/>
        </w:rPr>
        <w:t>章程履</w:t>
      </w:r>
      <w:r>
        <w:rPr>
          <w:rFonts w:hint="eastAsia"/>
        </w:rPr>
        <w:t>行情况：良好、一般、欠缺</w:t>
      </w:r>
    </w:p>
    <w:p w:rsidR="00EF52F7" w:rsidRDefault="007830BD">
      <w:pPr>
        <w:numPr>
          <w:ilvl w:val="0"/>
          <w:numId w:val="19"/>
        </w:numPr>
        <w:spacing w:line="360" w:lineRule="auto"/>
      </w:pPr>
      <w:r>
        <w:rPr>
          <w:rFonts w:hint="eastAsia"/>
        </w:rPr>
        <w:t>EPG</w:t>
      </w:r>
      <w:r>
        <w:rPr>
          <w:rFonts w:hint="eastAsia"/>
        </w:rPr>
        <w:t>会议执行情况：良好、一般、未执行、延期执行</w:t>
      </w:r>
    </w:p>
    <w:p w:rsidR="00EF52F7" w:rsidRDefault="007830BD">
      <w:pPr>
        <w:numPr>
          <w:ilvl w:val="0"/>
          <w:numId w:val="18"/>
        </w:numPr>
        <w:spacing w:line="360" w:lineRule="auto"/>
      </w:pPr>
      <w:r>
        <w:rPr>
          <w:rFonts w:hint="eastAsia"/>
        </w:rPr>
        <w:lastRenderedPageBreak/>
        <w:t>新的开发过程体系文件发布后</w:t>
      </w:r>
      <w:r>
        <w:rPr>
          <w:rFonts w:hint="eastAsia"/>
        </w:rPr>
        <w:t>CMMI</w:t>
      </w:r>
      <w:r>
        <w:rPr>
          <w:rFonts w:hint="eastAsia"/>
        </w:rPr>
        <w:t>实施情况，分为：良好、一般、欠缺</w:t>
      </w:r>
    </w:p>
    <w:p w:rsidR="00EF52F7" w:rsidRDefault="007830BD">
      <w:pPr>
        <w:numPr>
          <w:ilvl w:val="0"/>
          <w:numId w:val="18"/>
        </w:numPr>
        <w:spacing w:line="360" w:lineRule="auto"/>
      </w:pPr>
      <w:r>
        <w:rPr>
          <w:rFonts w:hint="eastAsia"/>
        </w:rPr>
        <w:t>内部审核的不合格项目的数量多少和严重程度，分为（由</w:t>
      </w:r>
      <w:r>
        <w:rPr>
          <w:rFonts w:hint="eastAsia"/>
        </w:rPr>
        <w:t>MSG</w:t>
      </w:r>
      <w:r>
        <w:rPr>
          <w:rFonts w:hint="eastAsia"/>
        </w:rPr>
        <w:t>和</w:t>
      </w:r>
      <w:r>
        <w:rPr>
          <w:rFonts w:hint="eastAsia"/>
        </w:rPr>
        <w:t>EPG</w:t>
      </w:r>
      <w:r>
        <w:rPr>
          <w:rFonts w:hint="eastAsia"/>
        </w:rPr>
        <w:t>组长判定）</w:t>
      </w:r>
    </w:p>
    <w:p w:rsidR="00EF52F7" w:rsidRDefault="007830BD">
      <w:pPr>
        <w:numPr>
          <w:ilvl w:val="0"/>
          <w:numId w:val="20"/>
        </w:numPr>
        <w:spacing w:line="360" w:lineRule="auto"/>
      </w:pPr>
      <w:r>
        <w:rPr>
          <w:rFonts w:hint="eastAsia"/>
        </w:rPr>
        <w:t>无不合格项</w:t>
      </w:r>
    </w:p>
    <w:p w:rsidR="00EF52F7" w:rsidRDefault="007830BD">
      <w:pPr>
        <w:numPr>
          <w:ilvl w:val="0"/>
          <w:numId w:val="20"/>
        </w:numPr>
        <w:spacing w:line="360" w:lineRule="auto"/>
      </w:pPr>
      <w:bookmarkStart w:id="7" w:name="_GoBack"/>
      <w:r>
        <w:rPr>
          <w:rFonts w:hint="eastAsia"/>
        </w:rPr>
        <w:t>不合格项不超过</w:t>
      </w:r>
      <w:r>
        <w:rPr>
          <w:rFonts w:hint="eastAsia"/>
        </w:rPr>
        <w:t>2</w:t>
      </w:r>
      <w:r>
        <w:rPr>
          <w:rFonts w:hint="eastAsia"/>
        </w:rPr>
        <w:t>个，且无严重不合格项</w:t>
      </w:r>
    </w:p>
    <w:p w:rsidR="00EF52F7" w:rsidRDefault="007830BD">
      <w:pPr>
        <w:numPr>
          <w:ilvl w:val="0"/>
          <w:numId w:val="20"/>
        </w:numPr>
        <w:spacing w:line="360" w:lineRule="auto"/>
      </w:pPr>
      <w:r>
        <w:rPr>
          <w:rFonts w:hint="eastAsia"/>
        </w:rPr>
        <w:t>不合格项不超过</w:t>
      </w:r>
      <w:r>
        <w:rPr>
          <w:rFonts w:hint="eastAsia"/>
        </w:rPr>
        <w:t>5</w:t>
      </w:r>
      <w:r>
        <w:rPr>
          <w:rFonts w:hint="eastAsia"/>
        </w:rPr>
        <w:t>个，且无严重不合格项</w:t>
      </w:r>
    </w:p>
    <w:p w:rsidR="00EF52F7" w:rsidRDefault="007830BD">
      <w:pPr>
        <w:numPr>
          <w:ilvl w:val="0"/>
          <w:numId w:val="20"/>
        </w:numPr>
        <w:spacing w:line="360" w:lineRule="auto"/>
      </w:pPr>
      <w:r>
        <w:rPr>
          <w:rFonts w:hint="eastAsia"/>
        </w:rPr>
        <w:t>不合格项超过</w:t>
      </w:r>
      <w:r>
        <w:rPr>
          <w:rFonts w:hint="eastAsia"/>
        </w:rPr>
        <w:t>5</w:t>
      </w:r>
      <w:r>
        <w:rPr>
          <w:rFonts w:hint="eastAsia"/>
        </w:rPr>
        <w:t>个，且无严重不合格项</w:t>
      </w:r>
    </w:p>
    <w:bookmarkEnd w:id="7"/>
    <w:p w:rsidR="00EF52F7" w:rsidRDefault="007830BD">
      <w:pPr>
        <w:numPr>
          <w:ilvl w:val="0"/>
          <w:numId w:val="20"/>
        </w:numPr>
        <w:spacing w:line="360" w:lineRule="auto"/>
      </w:pPr>
      <w:r>
        <w:rPr>
          <w:rFonts w:hint="eastAsia"/>
        </w:rPr>
        <w:t>存在严重不合格项</w:t>
      </w:r>
    </w:p>
    <w:p w:rsidR="00EF52F7" w:rsidRDefault="007830BD">
      <w:pPr>
        <w:numPr>
          <w:ilvl w:val="0"/>
          <w:numId w:val="18"/>
        </w:numPr>
        <w:spacing w:line="360" w:lineRule="auto"/>
      </w:pPr>
      <w:r>
        <w:rPr>
          <w:rFonts w:hint="eastAsia"/>
        </w:rPr>
        <w:t>CMMI</w:t>
      </w:r>
      <w:r>
        <w:rPr>
          <w:rFonts w:hint="eastAsia"/>
        </w:rPr>
        <w:t>预评估、正式评估时发现的不合格项目的数量多少和严重程度，分为：</w:t>
      </w:r>
    </w:p>
    <w:p w:rsidR="00EF52F7" w:rsidRDefault="007830BD">
      <w:pPr>
        <w:numPr>
          <w:ilvl w:val="0"/>
          <w:numId w:val="20"/>
        </w:numPr>
        <w:spacing w:line="360" w:lineRule="auto"/>
      </w:pPr>
      <w:r>
        <w:rPr>
          <w:rFonts w:hint="eastAsia"/>
        </w:rPr>
        <w:t>无不合格项</w:t>
      </w:r>
    </w:p>
    <w:p w:rsidR="00EF52F7" w:rsidRDefault="007830BD">
      <w:pPr>
        <w:numPr>
          <w:ilvl w:val="0"/>
          <w:numId w:val="20"/>
        </w:numPr>
        <w:spacing w:line="360" w:lineRule="auto"/>
      </w:pPr>
      <w:r>
        <w:rPr>
          <w:rFonts w:hint="eastAsia"/>
        </w:rPr>
        <w:t>不合格项不超过</w:t>
      </w:r>
      <w:r>
        <w:rPr>
          <w:rFonts w:hint="eastAsia"/>
        </w:rPr>
        <w:t>2</w:t>
      </w:r>
      <w:r>
        <w:rPr>
          <w:rFonts w:hint="eastAsia"/>
        </w:rPr>
        <w:t>个，且无严重不合格项</w:t>
      </w:r>
    </w:p>
    <w:p w:rsidR="00EF52F7" w:rsidRDefault="007830BD">
      <w:pPr>
        <w:numPr>
          <w:ilvl w:val="0"/>
          <w:numId w:val="20"/>
        </w:numPr>
        <w:spacing w:line="360" w:lineRule="auto"/>
      </w:pPr>
      <w:r>
        <w:rPr>
          <w:rFonts w:hint="eastAsia"/>
        </w:rPr>
        <w:t>不合格项不超过</w:t>
      </w:r>
      <w:r>
        <w:rPr>
          <w:rFonts w:hint="eastAsia"/>
        </w:rPr>
        <w:t>5</w:t>
      </w:r>
      <w:r>
        <w:rPr>
          <w:rFonts w:hint="eastAsia"/>
        </w:rPr>
        <w:t>个，且无严重不合格项</w:t>
      </w:r>
    </w:p>
    <w:p w:rsidR="00EF52F7" w:rsidRDefault="007830BD">
      <w:pPr>
        <w:numPr>
          <w:ilvl w:val="0"/>
          <w:numId w:val="20"/>
        </w:numPr>
        <w:spacing w:line="360" w:lineRule="auto"/>
      </w:pPr>
      <w:r>
        <w:rPr>
          <w:rFonts w:hint="eastAsia"/>
        </w:rPr>
        <w:t>不合格项超过</w:t>
      </w:r>
      <w:r>
        <w:rPr>
          <w:rFonts w:hint="eastAsia"/>
        </w:rPr>
        <w:t>5</w:t>
      </w:r>
      <w:r>
        <w:rPr>
          <w:rFonts w:hint="eastAsia"/>
        </w:rPr>
        <w:t>个，且无严重不合格项</w:t>
      </w:r>
    </w:p>
    <w:p w:rsidR="00EF52F7" w:rsidRDefault="007830BD">
      <w:pPr>
        <w:numPr>
          <w:ilvl w:val="0"/>
          <w:numId w:val="20"/>
        </w:numPr>
        <w:spacing w:line="360" w:lineRule="auto"/>
      </w:pPr>
      <w:r>
        <w:rPr>
          <w:rFonts w:hint="eastAsia"/>
        </w:rPr>
        <w:t>存在严重不合格项</w:t>
      </w:r>
    </w:p>
    <w:p w:rsidR="00EF52F7" w:rsidRDefault="00EF52F7"/>
    <w:p w:rsidR="00EF52F7" w:rsidRDefault="00EF52F7"/>
    <w:sectPr w:rsidR="00EF52F7">
      <w:headerReference w:type="default" r:id="rId13"/>
      <w:footerReference w:type="default" r:id="rId14"/>
      <w:pgSz w:w="11906" w:h="16838"/>
      <w:pgMar w:top="1440" w:right="1797" w:bottom="1440" w:left="1797" w:header="851" w:footer="992" w:gutter="0"/>
      <w:pgNumType w:start="1" w:chapStyle="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0BD" w:rsidRDefault="007830BD">
      <w:r>
        <w:separator/>
      </w:r>
    </w:p>
  </w:endnote>
  <w:endnote w:type="continuationSeparator" w:id="0">
    <w:p w:rsidR="007830BD" w:rsidRDefault="0078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EF52F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EF52F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EF52F7">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7830BD">
    <w:pPr>
      <w:pStyle w:val="a6"/>
      <w:ind w:firstLineChars="100" w:firstLine="180"/>
    </w:pPr>
    <w:r>
      <w:rPr>
        <w:rFonts w:hint="eastAsia"/>
        <w:szCs w:val="21"/>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437139">
      <w:rPr>
        <w:noProof/>
        <w:szCs w:val="21"/>
      </w:rPr>
      <w:t>9</w:t>
    </w:r>
    <w:r>
      <w:rPr>
        <w:szCs w:val="21"/>
      </w:rPr>
      <w:fldChar w:fldCharType="end"/>
    </w:r>
    <w:r>
      <w:rPr>
        <w:rFonts w:hint="eastAsia"/>
        <w:szCs w:val="21"/>
      </w:rPr>
      <w:t xml:space="preserve"> </w:t>
    </w:r>
    <w:r>
      <w:rPr>
        <w:rFonts w:hint="eastAsia"/>
        <w:szCs w:val="21"/>
      </w:rPr>
      <w:t>页</w:t>
    </w:r>
    <w:r>
      <w:rPr>
        <w:rFonts w:hint="eastAsia"/>
        <w:szCs w:val="21"/>
      </w:rPr>
      <w:t>/</w:t>
    </w:r>
    <w:r>
      <w:rPr>
        <w:rFonts w:hint="eastAsia"/>
        <w:szCs w:val="21"/>
      </w:rPr>
      <w:t>共</w:t>
    </w:r>
    <w:r>
      <w:rPr>
        <w:rFonts w:hint="eastAsia"/>
        <w:szCs w:val="21"/>
      </w:rPr>
      <w:t xml:space="preserve"> </w:t>
    </w:r>
    <w:r>
      <w:rPr>
        <w:szCs w:val="21"/>
      </w:rPr>
      <w:fldChar w:fldCharType="begin"/>
    </w:r>
    <w:r>
      <w:rPr>
        <w:szCs w:val="21"/>
      </w:rPr>
      <w:instrText xml:space="preserve"> SECTIONPAGES  </w:instrText>
    </w:r>
    <w:r>
      <w:rPr>
        <w:szCs w:val="21"/>
      </w:rPr>
      <w:fldChar w:fldCharType="separate"/>
    </w:r>
    <w:r w:rsidR="00437139">
      <w:rPr>
        <w:noProof/>
        <w:szCs w:val="21"/>
      </w:rPr>
      <w:t>9</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0BD" w:rsidRDefault="007830BD">
      <w:r>
        <w:separator/>
      </w:r>
    </w:p>
  </w:footnote>
  <w:footnote w:type="continuationSeparator" w:id="0">
    <w:p w:rsidR="007830BD" w:rsidRDefault="00783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EF52F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EF52F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EF52F7">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2F7" w:rsidRDefault="007830BD">
    <w:pPr>
      <w:pStyle w:val="a7"/>
      <w:jc w:val="right"/>
    </w:pPr>
    <w:r>
      <w:rPr>
        <w:rFonts w:hint="eastAsia"/>
      </w:rPr>
      <w:t>EPG</w:t>
    </w:r>
    <w:r>
      <w:rPr>
        <w:rFonts w:hint="eastAsia"/>
      </w:rPr>
      <w:t>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7B1"/>
    <w:multiLevelType w:val="multilevel"/>
    <w:tmpl w:val="05A667B1"/>
    <w:lvl w:ilvl="0">
      <w:start w:val="3"/>
      <w:numFmt w:val="decimal"/>
      <w:lvlText w:val="%1."/>
      <w:lvlJc w:val="left"/>
      <w:pPr>
        <w:tabs>
          <w:tab w:val="left" w:pos="425"/>
        </w:tabs>
        <w:ind w:left="425" w:hanging="425"/>
      </w:pPr>
      <w:rPr>
        <w:rFonts w:hint="eastAsia"/>
      </w:rPr>
    </w:lvl>
    <w:lvl w:ilvl="1">
      <w:start w:val="1"/>
      <w:numFmt w:val="decimal"/>
      <w:isLgl/>
      <w:lvlText w:val="%1.%2."/>
      <w:lvlJc w:val="left"/>
      <w:pPr>
        <w:tabs>
          <w:tab w:val="left" w:pos="567"/>
        </w:tabs>
        <w:ind w:left="567" w:hanging="567"/>
      </w:pPr>
      <w:rPr>
        <w:rFonts w:hint="eastAsia"/>
      </w:rPr>
    </w:lvl>
    <w:lvl w:ilvl="2">
      <w:start w:val="1"/>
      <w:numFmt w:val="decimal"/>
      <w:lvlText w:val="%1.%2.%3."/>
      <w:lvlJc w:val="left"/>
      <w:pPr>
        <w:tabs>
          <w:tab w:val="left" w:pos="720"/>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08653AF2"/>
    <w:multiLevelType w:val="multilevel"/>
    <w:tmpl w:val="08653AF2"/>
    <w:lvl w:ilvl="0">
      <w:start w:val="1"/>
      <w:numFmt w:val="decimal"/>
      <w:lvlText w:val="（%1）"/>
      <w:lvlJc w:val="left"/>
      <w:pPr>
        <w:tabs>
          <w:tab w:val="left" w:pos="1106"/>
        </w:tabs>
        <w:ind w:left="1106" w:hanging="680"/>
      </w:pPr>
      <w:rPr>
        <w:rFonts w:hint="eastAsia"/>
        <w:lang w:val="en-US"/>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2">
    <w:nsid w:val="0F6012C2"/>
    <w:multiLevelType w:val="multilevel"/>
    <w:tmpl w:val="0F6012C2"/>
    <w:lvl w:ilvl="0">
      <w:start w:val="1"/>
      <w:numFmt w:val="decimal"/>
      <w:lvlText w:val="（%1）"/>
      <w:lvlJc w:val="left"/>
      <w:pPr>
        <w:tabs>
          <w:tab w:val="left" w:pos="993"/>
        </w:tabs>
        <w:ind w:left="993" w:hanging="567"/>
      </w:pPr>
      <w:rPr>
        <w:rFonts w:hint="eastAsia"/>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3">
    <w:nsid w:val="13AB4088"/>
    <w:multiLevelType w:val="multilevel"/>
    <w:tmpl w:val="13AB4088"/>
    <w:lvl w:ilvl="0">
      <w:start w:val="1"/>
      <w:numFmt w:val="decimal"/>
      <w:lvlText w:val="（%1）"/>
      <w:lvlJc w:val="left"/>
      <w:pPr>
        <w:tabs>
          <w:tab w:val="left" w:pos="1106"/>
        </w:tabs>
        <w:ind w:left="1106" w:hanging="680"/>
      </w:pPr>
      <w:rPr>
        <w:rFonts w:hint="eastAsia"/>
        <w:lang w:val="en-US"/>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4">
    <w:nsid w:val="24156506"/>
    <w:multiLevelType w:val="multilevel"/>
    <w:tmpl w:val="24156506"/>
    <w:lvl w:ilvl="0">
      <w:start w:val="1"/>
      <w:numFmt w:val="decimal"/>
      <w:lvlText w:val="（%1）"/>
      <w:lvlJc w:val="left"/>
      <w:pPr>
        <w:tabs>
          <w:tab w:val="left" w:pos="993"/>
        </w:tabs>
        <w:ind w:left="993" w:hanging="567"/>
      </w:pPr>
      <w:rPr>
        <w:rFonts w:hint="eastAsia"/>
      </w:rPr>
    </w:lvl>
    <w:lvl w:ilvl="1">
      <w:start w:val="1"/>
      <w:numFmt w:val="bullet"/>
      <w:lvlText w:val=""/>
      <w:lvlJc w:val="left"/>
      <w:pPr>
        <w:tabs>
          <w:tab w:val="left" w:pos="1266"/>
        </w:tabs>
        <w:ind w:left="1266" w:hanging="420"/>
      </w:pPr>
      <w:rPr>
        <w:rFonts w:ascii="Wingdings" w:hAnsi="Wingdings" w:hint="default"/>
      </w:r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5">
    <w:nsid w:val="26AC4CFD"/>
    <w:multiLevelType w:val="multilevel"/>
    <w:tmpl w:val="26AC4CFD"/>
    <w:lvl w:ilvl="0">
      <w:start w:val="1"/>
      <w:numFmt w:val="bullet"/>
      <w:lvlText w:val=""/>
      <w:lvlJc w:val="left"/>
      <w:pPr>
        <w:tabs>
          <w:tab w:val="left" w:pos="1129"/>
        </w:tabs>
        <w:ind w:left="1129" w:hanging="420"/>
      </w:pPr>
      <w:rPr>
        <w:rFonts w:ascii="Wingdings" w:hAnsi="Wingdings" w:hint="default"/>
      </w:rPr>
    </w:lvl>
    <w:lvl w:ilvl="1">
      <w:start w:val="1"/>
      <w:numFmt w:val="decimal"/>
      <w:lvlText w:val="%2."/>
      <w:lvlJc w:val="left"/>
      <w:pPr>
        <w:tabs>
          <w:tab w:val="left" w:pos="1549"/>
        </w:tabs>
        <w:ind w:left="1549" w:hanging="420"/>
      </w:pPr>
    </w:lvl>
    <w:lvl w:ilvl="2">
      <w:start w:val="1"/>
      <w:numFmt w:val="bullet"/>
      <w:lvlText w:val=""/>
      <w:lvlJc w:val="left"/>
      <w:pPr>
        <w:tabs>
          <w:tab w:val="left" w:pos="1969"/>
        </w:tabs>
        <w:ind w:left="1969" w:hanging="420"/>
      </w:pPr>
      <w:rPr>
        <w:rFonts w:ascii="Wingdings" w:hAnsi="Wingdings" w:hint="default"/>
      </w:rPr>
    </w:lvl>
    <w:lvl w:ilvl="3">
      <w:start w:val="1"/>
      <w:numFmt w:val="bullet"/>
      <w:lvlText w:val=""/>
      <w:lvlJc w:val="left"/>
      <w:pPr>
        <w:tabs>
          <w:tab w:val="left" w:pos="2389"/>
        </w:tabs>
        <w:ind w:left="2389" w:hanging="420"/>
      </w:pPr>
      <w:rPr>
        <w:rFonts w:ascii="Wingdings" w:hAnsi="Wingdings" w:hint="default"/>
      </w:rPr>
    </w:lvl>
    <w:lvl w:ilvl="4">
      <w:start w:val="1"/>
      <w:numFmt w:val="bullet"/>
      <w:lvlText w:val=""/>
      <w:lvlJc w:val="left"/>
      <w:pPr>
        <w:tabs>
          <w:tab w:val="left" w:pos="2809"/>
        </w:tabs>
        <w:ind w:left="2809" w:hanging="420"/>
      </w:pPr>
      <w:rPr>
        <w:rFonts w:ascii="Wingdings" w:hAnsi="Wingdings" w:hint="default"/>
      </w:rPr>
    </w:lvl>
    <w:lvl w:ilvl="5">
      <w:start w:val="1"/>
      <w:numFmt w:val="bullet"/>
      <w:lvlText w:val=""/>
      <w:lvlJc w:val="left"/>
      <w:pPr>
        <w:tabs>
          <w:tab w:val="left" w:pos="3229"/>
        </w:tabs>
        <w:ind w:left="3229" w:hanging="420"/>
      </w:pPr>
      <w:rPr>
        <w:rFonts w:ascii="Wingdings" w:hAnsi="Wingdings" w:hint="default"/>
      </w:rPr>
    </w:lvl>
    <w:lvl w:ilvl="6">
      <w:start w:val="1"/>
      <w:numFmt w:val="bullet"/>
      <w:lvlText w:val=""/>
      <w:lvlJc w:val="left"/>
      <w:pPr>
        <w:tabs>
          <w:tab w:val="left" w:pos="3649"/>
        </w:tabs>
        <w:ind w:left="3649" w:hanging="420"/>
      </w:pPr>
      <w:rPr>
        <w:rFonts w:ascii="Wingdings" w:hAnsi="Wingdings" w:hint="default"/>
      </w:rPr>
    </w:lvl>
    <w:lvl w:ilvl="7">
      <w:start w:val="1"/>
      <w:numFmt w:val="bullet"/>
      <w:lvlText w:val=""/>
      <w:lvlJc w:val="left"/>
      <w:pPr>
        <w:tabs>
          <w:tab w:val="left" w:pos="4069"/>
        </w:tabs>
        <w:ind w:left="4069" w:hanging="420"/>
      </w:pPr>
      <w:rPr>
        <w:rFonts w:ascii="Wingdings" w:hAnsi="Wingdings" w:hint="default"/>
      </w:rPr>
    </w:lvl>
    <w:lvl w:ilvl="8">
      <w:start w:val="1"/>
      <w:numFmt w:val="bullet"/>
      <w:lvlText w:val=""/>
      <w:lvlJc w:val="left"/>
      <w:pPr>
        <w:tabs>
          <w:tab w:val="left" w:pos="4489"/>
        </w:tabs>
        <w:ind w:left="4489" w:hanging="420"/>
      </w:pPr>
      <w:rPr>
        <w:rFonts w:ascii="Wingdings" w:hAnsi="Wingdings" w:hint="default"/>
      </w:rPr>
    </w:lvl>
  </w:abstractNum>
  <w:abstractNum w:abstractNumId="6">
    <w:nsid w:val="26B404EA"/>
    <w:multiLevelType w:val="multilevel"/>
    <w:tmpl w:val="26B404EA"/>
    <w:lvl w:ilvl="0">
      <w:start w:val="1"/>
      <w:numFmt w:val="decimal"/>
      <w:lvlText w:val="（%1）"/>
      <w:lvlJc w:val="left"/>
      <w:pPr>
        <w:tabs>
          <w:tab w:val="left" w:pos="1106"/>
        </w:tabs>
        <w:ind w:left="1106" w:hanging="680"/>
      </w:pPr>
      <w:rPr>
        <w:rFonts w:hint="eastAsia"/>
        <w:lang w:val="en-US"/>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7">
    <w:nsid w:val="2EA81239"/>
    <w:multiLevelType w:val="multilevel"/>
    <w:tmpl w:val="2EA81239"/>
    <w:lvl w:ilvl="0">
      <w:start w:val="1"/>
      <w:numFmt w:val="decimal"/>
      <w:lvlText w:val="（%1）"/>
      <w:lvlJc w:val="left"/>
      <w:pPr>
        <w:tabs>
          <w:tab w:val="left" w:pos="993"/>
        </w:tabs>
        <w:ind w:left="993" w:hanging="567"/>
      </w:pPr>
      <w:rPr>
        <w:rFonts w:hint="eastAsia"/>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8">
    <w:nsid w:val="31846031"/>
    <w:multiLevelType w:val="multilevel"/>
    <w:tmpl w:val="3184603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31C92330"/>
    <w:multiLevelType w:val="multilevel"/>
    <w:tmpl w:val="31C92330"/>
    <w:lvl w:ilvl="0">
      <w:start w:val="1"/>
      <w:numFmt w:val="decimal"/>
      <w:lvlText w:val="（%1）"/>
      <w:lvlJc w:val="left"/>
      <w:pPr>
        <w:tabs>
          <w:tab w:val="left" w:pos="1106"/>
        </w:tabs>
        <w:ind w:left="1106" w:hanging="680"/>
      </w:pPr>
      <w:rPr>
        <w:rFonts w:hint="eastAsia"/>
        <w:lang w:val="en-US"/>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10">
    <w:nsid w:val="423D557A"/>
    <w:multiLevelType w:val="multilevel"/>
    <w:tmpl w:val="423D557A"/>
    <w:lvl w:ilvl="0">
      <w:start w:val="1"/>
      <w:numFmt w:val="decimal"/>
      <w:lvlText w:val="（%1）"/>
      <w:lvlJc w:val="left"/>
      <w:pPr>
        <w:tabs>
          <w:tab w:val="left" w:pos="1106"/>
        </w:tabs>
        <w:ind w:left="1106" w:hanging="680"/>
      </w:pPr>
      <w:rPr>
        <w:rFonts w:hint="eastAsia"/>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11">
    <w:nsid w:val="486C17D9"/>
    <w:multiLevelType w:val="multilevel"/>
    <w:tmpl w:val="486C17D9"/>
    <w:lvl w:ilvl="0">
      <w:start w:val="1"/>
      <w:numFmt w:val="bullet"/>
      <w:lvlText w:val=""/>
      <w:lvlJc w:val="left"/>
      <w:pPr>
        <w:tabs>
          <w:tab w:val="left" w:pos="1123"/>
        </w:tabs>
        <w:ind w:left="1123" w:hanging="420"/>
      </w:pPr>
      <w:rPr>
        <w:rFonts w:ascii="Wingdings" w:hAnsi="Wingdings" w:hint="default"/>
      </w:rPr>
    </w:lvl>
    <w:lvl w:ilvl="1">
      <w:start w:val="1"/>
      <w:numFmt w:val="bullet"/>
      <w:lvlText w:val=""/>
      <w:lvlJc w:val="left"/>
      <w:pPr>
        <w:tabs>
          <w:tab w:val="left" w:pos="1543"/>
        </w:tabs>
        <w:ind w:left="1543" w:hanging="420"/>
      </w:pPr>
      <w:rPr>
        <w:rFonts w:ascii="Wingdings" w:hAnsi="Wingdings" w:hint="default"/>
      </w:rPr>
    </w:lvl>
    <w:lvl w:ilvl="2">
      <w:start w:val="1"/>
      <w:numFmt w:val="bullet"/>
      <w:lvlText w:val=""/>
      <w:lvlJc w:val="left"/>
      <w:pPr>
        <w:tabs>
          <w:tab w:val="left" w:pos="1963"/>
        </w:tabs>
        <w:ind w:left="1963" w:hanging="420"/>
      </w:pPr>
      <w:rPr>
        <w:rFonts w:ascii="Wingdings" w:hAnsi="Wingdings" w:hint="default"/>
      </w:rPr>
    </w:lvl>
    <w:lvl w:ilvl="3">
      <w:start w:val="1"/>
      <w:numFmt w:val="bullet"/>
      <w:lvlText w:val=""/>
      <w:lvlJc w:val="left"/>
      <w:pPr>
        <w:tabs>
          <w:tab w:val="left" w:pos="2383"/>
        </w:tabs>
        <w:ind w:left="2383" w:hanging="420"/>
      </w:pPr>
      <w:rPr>
        <w:rFonts w:ascii="Wingdings" w:hAnsi="Wingdings" w:hint="default"/>
      </w:rPr>
    </w:lvl>
    <w:lvl w:ilvl="4">
      <w:start w:val="1"/>
      <w:numFmt w:val="bullet"/>
      <w:lvlText w:val=""/>
      <w:lvlJc w:val="left"/>
      <w:pPr>
        <w:tabs>
          <w:tab w:val="left" w:pos="2803"/>
        </w:tabs>
        <w:ind w:left="2803" w:hanging="420"/>
      </w:pPr>
      <w:rPr>
        <w:rFonts w:ascii="Wingdings" w:hAnsi="Wingdings" w:hint="default"/>
      </w:rPr>
    </w:lvl>
    <w:lvl w:ilvl="5">
      <w:start w:val="1"/>
      <w:numFmt w:val="bullet"/>
      <w:lvlText w:val=""/>
      <w:lvlJc w:val="left"/>
      <w:pPr>
        <w:tabs>
          <w:tab w:val="left" w:pos="3223"/>
        </w:tabs>
        <w:ind w:left="3223" w:hanging="420"/>
      </w:pPr>
      <w:rPr>
        <w:rFonts w:ascii="Wingdings" w:hAnsi="Wingdings" w:hint="default"/>
      </w:rPr>
    </w:lvl>
    <w:lvl w:ilvl="6">
      <w:start w:val="1"/>
      <w:numFmt w:val="bullet"/>
      <w:lvlText w:val=""/>
      <w:lvlJc w:val="left"/>
      <w:pPr>
        <w:tabs>
          <w:tab w:val="left" w:pos="3643"/>
        </w:tabs>
        <w:ind w:left="3643" w:hanging="420"/>
      </w:pPr>
      <w:rPr>
        <w:rFonts w:ascii="Wingdings" w:hAnsi="Wingdings" w:hint="default"/>
      </w:rPr>
    </w:lvl>
    <w:lvl w:ilvl="7">
      <w:start w:val="1"/>
      <w:numFmt w:val="bullet"/>
      <w:lvlText w:val=""/>
      <w:lvlJc w:val="left"/>
      <w:pPr>
        <w:tabs>
          <w:tab w:val="left" w:pos="4063"/>
        </w:tabs>
        <w:ind w:left="4063" w:hanging="420"/>
      </w:pPr>
      <w:rPr>
        <w:rFonts w:ascii="Wingdings" w:hAnsi="Wingdings" w:hint="default"/>
      </w:rPr>
    </w:lvl>
    <w:lvl w:ilvl="8">
      <w:start w:val="1"/>
      <w:numFmt w:val="bullet"/>
      <w:lvlText w:val=""/>
      <w:lvlJc w:val="left"/>
      <w:pPr>
        <w:tabs>
          <w:tab w:val="left" w:pos="4483"/>
        </w:tabs>
        <w:ind w:left="4483" w:hanging="420"/>
      </w:pPr>
      <w:rPr>
        <w:rFonts w:ascii="Wingdings" w:hAnsi="Wingdings" w:hint="default"/>
      </w:rPr>
    </w:lvl>
  </w:abstractNum>
  <w:abstractNum w:abstractNumId="12">
    <w:nsid w:val="4EBB1001"/>
    <w:multiLevelType w:val="multilevel"/>
    <w:tmpl w:val="4EBB1001"/>
    <w:lvl w:ilvl="0">
      <w:start w:val="1"/>
      <w:numFmt w:val="decimal"/>
      <w:lvlText w:val="（%1）"/>
      <w:lvlJc w:val="left"/>
      <w:pPr>
        <w:tabs>
          <w:tab w:val="left" w:pos="1106"/>
        </w:tabs>
        <w:ind w:left="1106" w:hanging="680"/>
      </w:pPr>
      <w:rPr>
        <w:rFonts w:hint="eastAsia"/>
      </w:rPr>
    </w:lvl>
    <w:lvl w:ilvl="1">
      <w:start w:val="1"/>
      <w:numFmt w:val="bullet"/>
      <w:lvlText w:val=""/>
      <w:lvlJc w:val="left"/>
      <w:pPr>
        <w:tabs>
          <w:tab w:val="left" w:pos="1266"/>
        </w:tabs>
        <w:ind w:left="1266" w:hanging="420"/>
      </w:pPr>
      <w:rPr>
        <w:rFonts w:ascii="Wingdings" w:hAnsi="Wingdings" w:hint="default"/>
      </w:r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13">
    <w:nsid w:val="4EE85367"/>
    <w:multiLevelType w:val="multilevel"/>
    <w:tmpl w:val="4EE85367"/>
    <w:lvl w:ilvl="0">
      <w:start w:val="1"/>
      <w:numFmt w:val="bullet"/>
      <w:lvlText w:val=""/>
      <w:lvlJc w:val="left"/>
      <w:pPr>
        <w:tabs>
          <w:tab w:val="left" w:pos="1129"/>
        </w:tabs>
        <w:ind w:left="1129" w:hanging="420"/>
      </w:pPr>
      <w:rPr>
        <w:rFonts w:ascii="Wingdings" w:hAnsi="Wingdings" w:hint="default"/>
      </w:rPr>
    </w:lvl>
    <w:lvl w:ilvl="1">
      <w:start w:val="1"/>
      <w:numFmt w:val="bullet"/>
      <w:lvlText w:val=""/>
      <w:lvlJc w:val="left"/>
      <w:pPr>
        <w:tabs>
          <w:tab w:val="left" w:pos="1549"/>
        </w:tabs>
        <w:ind w:left="1549" w:hanging="420"/>
      </w:pPr>
      <w:rPr>
        <w:rFonts w:ascii="Wingdings" w:hAnsi="Wingdings" w:hint="default"/>
      </w:rPr>
    </w:lvl>
    <w:lvl w:ilvl="2">
      <w:start w:val="1"/>
      <w:numFmt w:val="bullet"/>
      <w:lvlText w:val=""/>
      <w:lvlJc w:val="left"/>
      <w:pPr>
        <w:tabs>
          <w:tab w:val="left" w:pos="1969"/>
        </w:tabs>
        <w:ind w:left="1969" w:hanging="420"/>
      </w:pPr>
      <w:rPr>
        <w:rFonts w:ascii="Wingdings" w:hAnsi="Wingdings" w:hint="default"/>
      </w:rPr>
    </w:lvl>
    <w:lvl w:ilvl="3">
      <w:start w:val="1"/>
      <w:numFmt w:val="bullet"/>
      <w:lvlText w:val=""/>
      <w:lvlJc w:val="left"/>
      <w:pPr>
        <w:tabs>
          <w:tab w:val="left" w:pos="2389"/>
        </w:tabs>
        <w:ind w:left="2389" w:hanging="420"/>
      </w:pPr>
      <w:rPr>
        <w:rFonts w:ascii="Wingdings" w:hAnsi="Wingdings" w:hint="default"/>
      </w:rPr>
    </w:lvl>
    <w:lvl w:ilvl="4">
      <w:start w:val="1"/>
      <w:numFmt w:val="bullet"/>
      <w:lvlText w:val=""/>
      <w:lvlJc w:val="left"/>
      <w:pPr>
        <w:tabs>
          <w:tab w:val="left" w:pos="2809"/>
        </w:tabs>
        <w:ind w:left="2809" w:hanging="420"/>
      </w:pPr>
      <w:rPr>
        <w:rFonts w:ascii="Wingdings" w:hAnsi="Wingdings" w:hint="default"/>
      </w:rPr>
    </w:lvl>
    <w:lvl w:ilvl="5">
      <w:start w:val="1"/>
      <w:numFmt w:val="bullet"/>
      <w:lvlText w:val=""/>
      <w:lvlJc w:val="left"/>
      <w:pPr>
        <w:tabs>
          <w:tab w:val="left" w:pos="3229"/>
        </w:tabs>
        <w:ind w:left="3229" w:hanging="420"/>
      </w:pPr>
      <w:rPr>
        <w:rFonts w:ascii="Wingdings" w:hAnsi="Wingdings" w:hint="default"/>
      </w:rPr>
    </w:lvl>
    <w:lvl w:ilvl="6">
      <w:start w:val="1"/>
      <w:numFmt w:val="bullet"/>
      <w:lvlText w:val=""/>
      <w:lvlJc w:val="left"/>
      <w:pPr>
        <w:tabs>
          <w:tab w:val="left" w:pos="3649"/>
        </w:tabs>
        <w:ind w:left="3649" w:hanging="420"/>
      </w:pPr>
      <w:rPr>
        <w:rFonts w:ascii="Wingdings" w:hAnsi="Wingdings" w:hint="default"/>
      </w:rPr>
    </w:lvl>
    <w:lvl w:ilvl="7">
      <w:start w:val="1"/>
      <w:numFmt w:val="bullet"/>
      <w:lvlText w:val=""/>
      <w:lvlJc w:val="left"/>
      <w:pPr>
        <w:tabs>
          <w:tab w:val="left" w:pos="4069"/>
        </w:tabs>
        <w:ind w:left="4069" w:hanging="420"/>
      </w:pPr>
      <w:rPr>
        <w:rFonts w:ascii="Wingdings" w:hAnsi="Wingdings" w:hint="default"/>
      </w:rPr>
    </w:lvl>
    <w:lvl w:ilvl="8">
      <w:start w:val="1"/>
      <w:numFmt w:val="bullet"/>
      <w:lvlText w:val=""/>
      <w:lvlJc w:val="left"/>
      <w:pPr>
        <w:tabs>
          <w:tab w:val="left" w:pos="4489"/>
        </w:tabs>
        <w:ind w:left="4489" w:hanging="420"/>
      </w:pPr>
      <w:rPr>
        <w:rFonts w:ascii="Wingdings" w:hAnsi="Wingdings" w:hint="default"/>
      </w:rPr>
    </w:lvl>
  </w:abstractNum>
  <w:abstractNum w:abstractNumId="14">
    <w:nsid w:val="5410300F"/>
    <w:multiLevelType w:val="multilevel"/>
    <w:tmpl w:val="5410300F"/>
    <w:lvl w:ilvl="0">
      <w:start w:val="1"/>
      <w:numFmt w:val="decimal"/>
      <w:lvlText w:val="%1."/>
      <w:lvlJc w:val="left"/>
      <w:pPr>
        <w:tabs>
          <w:tab w:val="left" w:pos="425"/>
        </w:tabs>
        <w:ind w:left="425" w:hanging="425"/>
      </w:pPr>
      <w:rPr>
        <w:rFonts w:hint="eastAsia"/>
      </w:rPr>
    </w:lvl>
    <w:lvl w:ilvl="1">
      <w:start w:val="1"/>
      <w:numFmt w:val="decimal"/>
      <w:isLgl/>
      <w:lvlText w:val="%1.%2."/>
      <w:lvlJc w:val="left"/>
      <w:pPr>
        <w:tabs>
          <w:tab w:val="left" w:pos="567"/>
        </w:tabs>
        <w:ind w:left="567" w:hanging="567"/>
      </w:pPr>
      <w:rPr>
        <w:rFonts w:hint="eastAsia"/>
      </w:rPr>
    </w:lvl>
    <w:lvl w:ilvl="2">
      <w:start w:val="3"/>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5">
    <w:nsid w:val="5C5D2DCE"/>
    <w:multiLevelType w:val="multilevel"/>
    <w:tmpl w:val="5C5D2DCE"/>
    <w:lvl w:ilvl="0">
      <w:start w:val="3"/>
      <w:numFmt w:val="decimal"/>
      <w:lvlText w:val="%1."/>
      <w:lvlJc w:val="left"/>
      <w:pPr>
        <w:tabs>
          <w:tab w:val="left" w:pos="425"/>
        </w:tabs>
        <w:ind w:left="425" w:hanging="425"/>
      </w:pPr>
      <w:rPr>
        <w:rFonts w:hint="eastAsia"/>
      </w:rPr>
    </w:lvl>
    <w:lvl w:ilvl="1">
      <w:start w:val="3"/>
      <w:numFmt w:val="decimal"/>
      <w:isLgl/>
      <w:lvlText w:val="%1.%2."/>
      <w:lvlJc w:val="left"/>
      <w:pPr>
        <w:tabs>
          <w:tab w:val="left" w:pos="567"/>
        </w:tabs>
        <w:ind w:left="567" w:hanging="567"/>
      </w:pPr>
      <w:rPr>
        <w:rFonts w:hint="eastAsia"/>
      </w:rPr>
    </w:lvl>
    <w:lvl w:ilvl="2">
      <w:start w:val="1"/>
      <w:numFmt w:val="decimal"/>
      <w:lvlText w:val="%1.%2.%3."/>
      <w:lvlJc w:val="left"/>
      <w:pPr>
        <w:tabs>
          <w:tab w:val="left" w:pos="720"/>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6">
    <w:nsid w:val="67974862"/>
    <w:multiLevelType w:val="multilevel"/>
    <w:tmpl w:val="67974862"/>
    <w:lvl w:ilvl="0">
      <w:start w:val="1"/>
      <w:numFmt w:val="lowerLetter"/>
      <w:lvlText w:val="%1)."/>
      <w:lvlJc w:val="left"/>
      <w:pPr>
        <w:tabs>
          <w:tab w:val="left" w:pos="780"/>
        </w:tabs>
        <w:ind w:left="703" w:hanging="28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nsid w:val="6D6C1F5B"/>
    <w:multiLevelType w:val="multilevel"/>
    <w:tmpl w:val="6D6C1F5B"/>
    <w:lvl w:ilvl="0">
      <w:start w:val="4"/>
      <w:numFmt w:val="decimal"/>
      <w:lvlText w:val="%1."/>
      <w:lvlJc w:val="left"/>
      <w:pPr>
        <w:tabs>
          <w:tab w:val="left" w:pos="425"/>
        </w:tabs>
        <w:ind w:left="425" w:hanging="425"/>
      </w:pPr>
      <w:rPr>
        <w:rFonts w:hint="eastAsia"/>
      </w:rPr>
    </w:lvl>
    <w:lvl w:ilvl="1">
      <w:start w:val="1"/>
      <w:numFmt w:val="decimal"/>
      <w:isLgl/>
      <w:lvlText w:val="%1.%2."/>
      <w:lvlJc w:val="left"/>
      <w:pPr>
        <w:tabs>
          <w:tab w:val="left" w:pos="567"/>
        </w:tabs>
        <w:ind w:left="567" w:hanging="567"/>
      </w:pPr>
      <w:rPr>
        <w:rFonts w:hint="eastAsia"/>
      </w:rPr>
    </w:lvl>
    <w:lvl w:ilvl="2">
      <w:start w:val="1"/>
      <w:numFmt w:val="decimal"/>
      <w:lvlText w:val="%1.%2.%3."/>
      <w:lvlJc w:val="left"/>
      <w:pPr>
        <w:tabs>
          <w:tab w:val="left" w:pos="720"/>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8">
    <w:nsid w:val="6D787645"/>
    <w:multiLevelType w:val="multilevel"/>
    <w:tmpl w:val="6D787645"/>
    <w:lvl w:ilvl="0">
      <w:start w:val="1"/>
      <w:numFmt w:val="decimal"/>
      <w:lvlText w:val="（%1）"/>
      <w:lvlJc w:val="left"/>
      <w:pPr>
        <w:tabs>
          <w:tab w:val="left" w:pos="1106"/>
        </w:tabs>
        <w:ind w:left="1106" w:hanging="680"/>
      </w:pPr>
      <w:rPr>
        <w:rFonts w:hint="eastAsia"/>
      </w:rPr>
    </w:lvl>
    <w:lvl w:ilvl="1">
      <w:start w:val="1"/>
      <w:numFmt w:val="lowerLetter"/>
      <w:lvlText w:val="%2)"/>
      <w:lvlJc w:val="left"/>
      <w:pPr>
        <w:tabs>
          <w:tab w:val="left" w:pos="1266"/>
        </w:tabs>
        <w:ind w:left="1266" w:hanging="420"/>
      </w:pPr>
    </w:lvl>
    <w:lvl w:ilvl="2">
      <w:start w:val="1"/>
      <w:numFmt w:val="lowerRoman"/>
      <w:lvlText w:val="%3."/>
      <w:lvlJc w:val="right"/>
      <w:pPr>
        <w:tabs>
          <w:tab w:val="left" w:pos="1686"/>
        </w:tabs>
        <w:ind w:left="1686" w:hanging="420"/>
      </w:pPr>
    </w:lvl>
    <w:lvl w:ilvl="3">
      <w:start w:val="1"/>
      <w:numFmt w:val="decimal"/>
      <w:lvlText w:val="%4."/>
      <w:lvlJc w:val="left"/>
      <w:pPr>
        <w:tabs>
          <w:tab w:val="left" w:pos="2106"/>
        </w:tabs>
        <w:ind w:left="2106" w:hanging="420"/>
      </w:pPr>
    </w:lvl>
    <w:lvl w:ilvl="4">
      <w:start w:val="1"/>
      <w:numFmt w:val="lowerLetter"/>
      <w:lvlText w:val="%5)"/>
      <w:lvlJc w:val="left"/>
      <w:pPr>
        <w:tabs>
          <w:tab w:val="left" w:pos="2526"/>
        </w:tabs>
        <w:ind w:left="2526" w:hanging="420"/>
      </w:pPr>
    </w:lvl>
    <w:lvl w:ilvl="5">
      <w:start w:val="1"/>
      <w:numFmt w:val="lowerRoman"/>
      <w:lvlText w:val="%6."/>
      <w:lvlJc w:val="right"/>
      <w:pPr>
        <w:tabs>
          <w:tab w:val="left" w:pos="2946"/>
        </w:tabs>
        <w:ind w:left="2946" w:hanging="420"/>
      </w:pPr>
    </w:lvl>
    <w:lvl w:ilvl="6">
      <w:start w:val="1"/>
      <w:numFmt w:val="decimal"/>
      <w:lvlText w:val="%7."/>
      <w:lvlJc w:val="left"/>
      <w:pPr>
        <w:tabs>
          <w:tab w:val="left" w:pos="3366"/>
        </w:tabs>
        <w:ind w:left="3366" w:hanging="420"/>
      </w:pPr>
    </w:lvl>
    <w:lvl w:ilvl="7">
      <w:start w:val="1"/>
      <w:numFmt w:val="lowerLetter"/>
      <w:lvlText w:val="%8)"/>
      <w:lvlJc w:val="left"/>
      <w:pPr>
        <w:tabs>
          <w:tab w:val="left" w:pos="3786"/>
        </w:tabs>
        <w:ind w:left="3786" w:hanging="420"/>
      </w:pPr>
    </w:lvl>
    <w:lvl w:ilvl="8">
      <w:start w:val="1"/>
      <w:numFmt w:val="lowerRoman"/>
      <w:lvlText w:val="%9."/>
      <w:lvlJc w:val="right"/>
      <w:pPr>
        <w:tabs>
          <w:tab w:val="left" w:pos="4206"/>
        </w:tabs>
        <w:ind w:left="4206" w:hanging="420"/>
      </w:pPr>
    </w:lvl>
  </w:abstractNum>
  <w:abstractNum w:abstractNumId="19">
    <w:nsid w:val="770E2006"/>
    <w:multiLevelType w:val="multilevel"/>
    <w:tmpl w:val="770E2006"/>
    <w:lvl w:ilvl="0">
      <w:start w:val="3"/>
      <w:numFmt w:val="decimal"/>
      <w:lvlText w:val="%1."/>
      <w:lvlJc w:val="left"/>
      <w:pPr>
        <w:tabs>
          <w:tab w:val="left" w:pos="425"/>
        </w:tabs>
        <w:ind w:left="425" w:hanging="425"/>
      </w:pPr>
      <w:rPr>
        <w:rFonts w:hint="eastAsia"/>
      </w:rPr>
    </w:lvl>
    <w:lvl w:ilvl="1">
      <w:start w:val="2"/>
      <w:numFmt w:val="decimal"/>
      <w:isLgl/>
      <w:lvlText w:val="%1.%2."/>
      <w:lvlJc w:val="left"/>
      <w:pPr>
        <w:tabs>
          <w:tab w:val="left" w:pos="567"/>
        </w:tabs>
        <w:ind w:left="567" w:hanging="567"/>
      </w:pPr>
      <w:rPr>
        <w:rFonts w:hint="eastAsia"/>
      </w:rPr>
    </w:lvl>
    <w:lvl w:ilvl="2">
      <w:start w:val="2"/>
      <w:numFmt w:val="decimal"/>
      <w:lvlText w:val="%1.%2.%3."/>
      <w:lvlJc w:val="left"/>
      <w:pPr>
        <w:tabs>
          <w:tab w:val="left" w:pos="720"/>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8"/>
  </w:num>
  <w:num w:numId="2">
    <w:abstractNumId w:val="14"/>
  </w:num>
  <w:num w:numId="3">
    <w:abstractNumId w:val="16"/>
  </w:num>
  <w:num w:numId="4">
    <w:abstractNumId w:val="0"/>
  </w:num>
  <w:num w:numId="5">
    <w:abstractNumId w:val="12"/>
  </w:num>
  <w:num w:numId="6">
    <w:abstractNumId w:val="11"/>
  </w:num>
  <w:num w:numId="7">
    <w:abstractNumId w:val="10"/>
  </w:num>
  <w:num w:numId="8">
    <w:abstractNumId w:val="18"/>
  </w:num>
  <w:num w:numId="9">
    <w:abstractNumId w:val="19"/>
  </w:num>
  <w:num w:numId="10">
    <w:abstractNumId w:val="1"/>
  </w:num>
  <w:num w:numId="11">
    <w:abstractNumId w:val="15"/>
  </w:num>
  <w:num w:numId="12">
    <w:abstractNumId w:val="3"/>
  </w:num>
  <w:num w:numId="13">
    <w:abstractNumId w:val="6"/>
  </w:num>
  <w:num w:numId="14">
    <w:abstractNumId w:val="9"/>
  </w:num>
  <w:num w:numId="15">
    <w:abstractNumId w:val="17"/>
  </w:num>
  <w:num w:numId="16">
    <w:abstractNumId w:val="2"/>
  </w:num>
  <w:num w:numId="17">
    <w:abstractNumId w:val="7"/>
  </w:num>
  <w:num w:numId="18">
    <w:abstractNumId w:val="4"/>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mQ3ZDc0MmU4ZmM1YjRjYTYxYjVmY2NhNmYwZWMyYjUifQ=="/>
  </w:docVars>
  <w:rsids>
    <w:rsidRoot w:val="00887577"/>
    <w:rsid w:val="000030F1"/>
    <w:rsid w:val="00007E77"/>
    <w:rsid w:val="0001403B"/>
    <w:rsid w:val="000203C9"/>
    <w:rsid w:val="0004409F"/>
    <w:rsid w:val="000739B0"/>
    <w:rsid w:val="00074B42"/>
    <w:rsid w:val="00081AD9"/>
    <w:rsid w:val="000A0FE3"/>
    <w:rsid w:val="000A464A"/>
    <w:rsid w:val="000C558B"/>
    <w:rsid w:val="000E1017"/>
    <w:rsid w:val="00121564"/>
    <w:rsid w:val="00122879"/>
    <w:rsid w:val="001360B1"/>
    <w:rsid w:val="0014366F"/>
    <w:rsid w:val="00150930"/>
    <w:rsid w:val="001520B6"/>
    <w:rsid w:val="00192850"/>
    <w:rsid w:val="001B6A6F"/>
    <w:rsid w:val="001C0C78"/>
    <w:rsid w:val="001D2854"/>
    <w:rsid w:val="001F5F3E"/>
    <w:rsid w:val="002236A9"/>
    <w:rsid w:val="00287DEE"/>
    <w:rsid w:val="00292152"/>
    <w:rsid w:val="002C071A"/>
    <w:rsid w:val="002D22C5"/>
    <w:rsid w:val="002E1E04"/>
    <w:rsid w:val="00330133"/>
    <w:rsid w:val="00337E23"/>
    <w:rsid w:val="0034491D"/>
    <w:rsid w:val="00344D57"/>
    <w:rsid w:val="00351965"/>
    <w:rsid w:val="003948BA"/>
    <w:rsid w:val="003B1F8F"/>
    <w:rsid w:val="003D7516"/>
    <w:rsid w:val="003F1698"/>
    <w:rsid w:val="003F59B4"/>
    <w:rsid w:val="00421D23"/>
    <w:rsid w:val="00437139"/>
    <w:rsid w:val="00461741"/>
    <w:rsid w:val="0047615F"/>
    <w:rsid w:val="00492304"/>
    <w:rsid w:val="004B0D6E"/>
    <w:rsid w:val="004C2DB6"/>
    <w:rsid w:val="004E39A2"/>
    <w:rsid w:val="004F71DF"/>
    <w:rsid w:val="005051E6"/>
    <w:rsid w:val="0057086A"/>
    <w:rsid w:val="00577960"/>
    <w:rsid w:val="005A03B8"/>
    <w:rsid w:val="005A2582"/>
    <w:rsid w:val="005A774E"/>
    <w:rsid w:val="005A7DB3"/>
    <w:rsid w:val="005F4378"/>
    <w:rsid w:val="00602F45"/>
    <w:rsid w:val="0060794F"/>
    <w:rsid w:val="00615B1C"/>
    <w:rsid w:val="00623783"/>
    <w:rsid w:val="00634C40"/>
    <w:rsid w:val="00653552"/>
    <w:rsid w:val="00656D7B"/>
    <w:rsid w:val="006621C8"/>
    <w:rsid w:val="00663027"/>
    <w:rsid w:val="006A4AD0"/>
    <w:rsid w:val="006F5692"/>
    <w:rsid w:val="0070461C"/>
    <w:rsid w:val="00710330"/>
    <w:rsid w:val="00713ADD"/>
    <w:rsid w:val="0072160D"/>
    <w:rsid w:val="0072745E"/>
    <w:rsid w:val="00747C17"/>
    <w:rsid w:val="0076441D"/>
    <w:rsid w:val="007664A1"/>
    <w:rsid w:val="007830BD"/>
    <w:rsid w:val="007975FF"/>
    <w:rsid w:val="007A1360"/>
    <w:rsid w:val="007A2163"/>
    <w:rsid w:val="007A6BD2"/>
    <w:rsid w:val="007B607F"/>
    <w:rsid w:val="007C75E0"/>
    <w:rsid w:val="007F474A"/>
    <w:rsid w:val="008264D6"/>
    <w:rsid w:val="008319F9"/>
    <w:rsid w:val="00844EF7"/>
    <w:rsid w:val="00856855"/>
    <w:rsid w:val="00866AA8"/>
    <w:rsid w:val="00870FF5"/>
    <w:rsid w:val="00872C54"/>
    <w:rsid w:val="00873102"/>
    <w:rsid w:val="0088093A"/>
    <w:rsid w:val="00887577"/>
    <w:rsid w:val="008A52D7"/>
    <w:rsid w:val="008A6C2A"/>
    <w:rsid w:val="008C626B"/>
    <w:rsid w:val="008C7D55"/>
    <w:rsid w:val="008D2E85"/>
    <w:rsid w:val="008E3C47"/>
    <w:rsid w:val="009030BA"/>
    <w:rsid w:val="00907F61"/>
    <w:rsid w:val="00911CE4"/>
    <w:rsid w:val="0091795D"/>
    <w:rsid w:val="00936A1F"/>
    <w:rsid w:val="009638E9"/>
    <w:rsid w:val="009A0A45"/>
    <w:rsid w:val="009B0794"/>
    <w:rsid w:val="009D3A91"/>
    <w:rsid w:val="00A04F48"/>
    <w:rsid w:val="00A071BB"/>
    <w:rsid w:val="00A3528A"/>
    <w:rsid w:val="00A6498D"/>
    <w:rsid w:val="00A73E13"/>
    <w:rsid w:val="00A85B80"/>
    <w:rsid w:val="00AB18B6"/>
    <w:rsid w:val="00B165B8"/>
    <w:rsid w:val="00B22244"/>
    <w:rsid w:val="00B37E23"/>
    <w:rsid w:val="00B403A6"/>
    <w:rsid w:val="00B50C09"/>
    <w:rsid w:val="00B53FB4"/>
    <w:rsid w:val="00B75EED"/>
    <w:rsid w:val="00B844D8"/>
    <w:rsid w:val="00B92D63"/>
    <w:rsid w:val="00BA4BBD"/>
    <w:rsid w:val="00BD4A64"/>
    <w:rsid w:val="00BE5C54"/>
    <w:rsid w:val="00BE6D6F"/>
    <w:rsid w:val="00C4048F"/>
    <w:rsid w:val="00C560C4"/>
    <w:rsid w:val="00C63E8D"/>
    <w:rsid w:val="00C643C8"/>
    <w:rsid w:val="00C73057"/>
    <w:rsid w:val="00C7489A"/>
    <w:rsid w:val="00C8525B"/>
    <w:rsid w:val="00C9539D"/>
    <w:rsid w:val="00CA105A"/>
    <w:rsid w:val="00CA6592"/>
    <w:rsid w:val="00CA686D"/>
    <w:rsid w:val="00CE3A1D"/>
    <w:rsid w:val="00D032DB"/>
    <w:rsid w:val="00D12F6B"/>
    <w:rsid w:val="00D212F9"/>
    <w:rsid w:val="00D5296A"/>
    <w:rsid w:val="00D9703F"/>
    <w:rsid w:val="00DA404B"/>
    <w:rsid w:val="00DB028E"/>
    <w:rsid w:val="00DC4219"/>
    <w:rsid w:val="00DC7175"/>
    <w:rsid w:val="00E065F6"/>
    <w:rsid w:val="00E65C34"/>
    <w:rsid w:val="00E703F4"/>
    <w:rsid w:val="00E76BC7"/>
    <w:rsid w:val="00E96105"/>
    <w:rsid w:val="00E978BA"/>
    <w:rsid w:val="00EF0AA4"/>
    <w:rsid w:val="00EF52F7"/>
    <w:rsid w:val="00FC1407"/>
    <w:rsid w:val="00FC7334"/>
    <w:rsid w:val="00FD160A"/>
    <w:rsid w:val="00FD1BBB"/>
    <w:rsid w:val="066B7671"/>
    <w:rsid w:val="0FA372AA"/>
    <w:rsid w:val="1162179F"/>
    <w:rsid w:val="13D10B25"/>
    <w:rsid w:val="15BC77CB"/>
    <w:rsid w:val="167D47F0"/>
    <w:rsid w:val="17847229"/>
    <w:rsid w:val="1C852DD5"/>
    <w:rsid w:val="1DC94739"/>
    <w:rsid w:val="22311F86"/>
    <w:rsid w:val="25CE478E"/>
    <w:rsid w:val="265B45BC"/>
    <w:rsid w:val="28CF67E9"/>
    <w:rsid w:val="28F24285"/>
    <w:rsid w:val="2AD510B6"/>
    <w:rsid w:val="2D6E648A"/>
    <w:rsid w:val="2F112F09"/>
    <w:rsid w:val="32A25D05"/>
    <w:rsid w:val="37830CEC"/>
    <w:rsid w:val="3A564E20"/>
    <w:rsid w:val="40F50983"/>
    <w:rsid w:val="421621CB"/>
    <w:rsid w:val="43B916E9"/>
    <w:rsid w:val="47564296"/>
    <w:rsid w:val="47DF0B39"/>
    <w:rsid w:val="4AA240A2"/>
    <w:rsid w:val="55C638D3"/>
    <w:rsid w:val="56F86397"/>
    <w:rsid w:val="5C5446DB"/>
    <w:rsid w:val="5D6F4CEB"/>
    <w:rsid w:val="5EEF6443"/>
    <w:rsid w:val="60823D02"/>
    <w:rsid w:val="619139F8"/>
    <w:rsid w:val="66D87F01"/>
    <w:rsid w:val="69B147BC"/>
    <w:rsid w:val="6A6441F9"/>
    <w:rsid w:val="6C5609E8"/>
    <w:rsid w:val="6DF533A9"/>
    <w:rsid w:val="73DF37A2"/>
    <w:rsid w:val="755E2ED0"/>
    <w:rsid w:val="7A130999"/>
    <w:rsid w:val="7AA7728D"/>
    <w:rsid w:val="7B2B5B78"/>
    <w:rsid w:val="7F317AED"/>
    <w:rsid w:val="7F4062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28E908-4433-4E5A-80FA-5CD49673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Date"/>
    <w:basedOn w:val="a"/>
    <w:next w:val="a"/>
    <w:link w:val="Char1"/>
    <w:qFormat/>
    <w:pPr>
      <w:ind w:leftChars="2500" w:left="100"/>
    </w:pPr>
    <w:rPr>
      <w:b/>
      <w:bCs/>
      <w:sz w:val="48"/>
    </w:rPr>
  </w:style>
  <w:style w:type="paragraph" w:styleId="a5">
    <w:name w:val="Balloon Text"/>
    <w:basedOn w:val="a"/>
    <w:link w:val="Char"/>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table of figures"/>
    <w:basedOn w:val="a"/>
    <w:next w:val="a"/>
    <w:semiHidden/>
    <w:qFormat/>
    <w:pPr>
      <w:ind w:leftChars="200" w:left="840" w:hangingChars="200" w:hanging="420"/>
    </w:pPr>
  </w:style>
  <w:style w:type="character" w:styleId="a9">
    <w:name w:val="page number"/>
    <w:basedOn w:val="a0"/>
    <w:qFormat/>
  </w:style>
  <w:style w:type="paragraph" w:customStyle="1" w:styleId="aa">
    <w:name w:val="段落"/>
    <w:basedOn w:val="a"/>
    <w:qFormat/>
    <w:pPr>
      <w:spacing w:beforeLines="50" w:afterLines="50"/>
      <w:ind w:firstLine="420"/>
    </w:pPr>
    <w:rPr>
      <w:rFonts w:ascii="宋体" w:hAnsi="宋体"/>
      <w:szCs w:val="20"/>
    </w:rPr>
  </w:style>
  <w:style w:type="character" w:customStyle="1" w:styleId="postbody1">
    <w:name w:val="postbody1"/>
    <w:qFormat/>
    <w:rPr>
      <w:sz w:val="20"/>
      <w:szCs w:val="20"/>
    </w:rPr>
  </w:style>
  <w:style w:type="character" w:customStyle="1" w:styleId="Char0">
    <w:name w:val="日期 Char"/>
    <w:qFormat/>
    <w:rPr>
      <w:b/>
      <w:bCs/>
      <w:kern w:val="2"/>
      <w:sz w:val="48"/>
      <w:szCs w:val="24"/>
    </w:rPr>
  </w:style>
  <w:style w:type="character" w:customStyle="1" w:styleId="Char">
    <w:name w:val="批注框文本 Char"/>
    <w:link w:val="a5"/>
    <w:qFormat/>
    <w:rPr>
      <w:kern w:val="2"/>
      <w:sz w:val="18"/>
      <w:szCs w:val="18"/>
    </w:rPr>
  </w:style>
  <w:style w:type="character" w:customStyle="1" w:styleId="Char1">
    <w:name w:val="日期 Char1"/>
    <w:link w:val="a4"/>
    <w:qFormat/>
    <w:rPr>
      <w:b/>
      <w:bCs/>
      <w:kern w:val="2"/>
      <w:sz w:val="48"/>
      <w:szCs w:val="24"/>
    </w:rPr>
  </w:style>
  <w:style w:type="paragraph" w:styleId="ab">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浙江易舸软件有限公司</dc:title>
  <dc:creator>WANG LEI</dc:creator>
  <cp:lastModifiedBy>yu</cp:lastModifiedBy>
  <cp:revision>75</cp:revision>
  <dcterms:created xsi:type="dcterms:W3CDTF">2013-01-12T09:20:00Z</dcterms:created>
  <dcterms:modified xsi:type="dcterms:W3CDTF">2022-11-30T06:45:00Z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74353A8940934EAB84C294DFC8B2E374</vt:lpwstr>
  </property>
</Properties>
</file>