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eastAsia="微软雅黑" w:cs="Arial"/>
        </w:rPr>
      </w:pPr>
      <w:bookmarkStart w:id="14" w:name="_GoBack"/>
      <w:bookmarkEnd w:id="14"/>
      <w:r>
        <w:rPr>
          <w:rFonts w:eastAsia="微软雅黑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23"/>
        <w:tblpPr w:leftFromText="180" w:rightFromText="180" w:vertAnchor="text" w:horzAnchor="margin" w:tblpXSpec="right" w:tblpY="17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文件编号：</w:t>
            </w:r>
          </w:p>
        </w:tc>
        <w:tc>
          <w:tcPr>
            <w:tcW w:w="2615" w:type="dxa"/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eastAsia="微软雅黑" w:cs="Arial"/>
                <w:sz w:val="18"/>
              </w:rPr>
              <w:t>ORG-</w:t>
            </w:r>
            <w:r>
              <w:rPr>
                <w:rFonts w:eastAsia="微软雅黑" w:cs="Arial"/>
                <w:sz w:val="18"/>
              </w:rPr>
              <w:t>PCM</w:t>
            </w:r>
            <w:r>
              <w:rPr>
                <w:rFonts w:hint="eastAsia" w:eastAsia="微软雅黑" w:cs="Arial"/>
                <w:sz w:val="18"/>
              </w:rPr>
              <w:t>-TP-03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建立日期：</w:t>
            </w:r>
          </w:p>
        </w:tc>
        <w:tc>
          <w:tcPr>
            <w:tcW w:w="2615" w:type="dxa"/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eastAsia="微软雅黑" w:cs="Arial"/>
                <w:sz w:val="18"/>
                <w:lang w:eastAsia="zh-CN"/>
              </w:rPr>
              <w:t>2021</w:t>
            </w:r>
            <w:r>
              <w:rPr>
                <w:rFonts w:eastAsia="微软雅黑" w:cs="Arial"/>
                <w:sz w:val="18"/>
              </w:rPr>
              <w:t>-</w:t>
            </w:r>
            <w:r>
              <w:rPr>
                <w:rFonts w:hint="eastAsia" w:eastAsia="微软雅黑" w:cs="Arial"/>
                <w:sz w:val="18"/>
              </w:rPr>
              <w:t>05</w:t>
            </w:r>
            <w:r>
              <w:rPr>
                <w:rFonts w:eastAsia="微软雅黑" w:cs="Arial"/>
                <w:sz w:val="18"/>
              </w:rPr>
              <w:t>-</w:t>
            </w:r>
            <w:r>
              <w:rPr>
                <w:rFonts w:hint="eastAsia" w:eastAsia="微软雅黑" w:cs="Arial"/>
                <w:sz w:val="18"/>
              </w:rPr>
              <w:t>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当前版本：</w:t>
            </w:r>
          </w:p>
        </w:tc>
        <w:tc>
          <w:tcPr>
            <w:tcW w:w="2615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eastAsia="微软雅黑" w:cs="Arial"/>
                <w:sz w:val="18"/>
              </w:rPr>
              <w:t>V</w:t>
            </w:r>
            <w:r>
              <w:rPr>
                <w:rFonts w:hint="eastAsia" w:eastAsia="微软雅黑" w:cs="Arial"/>
                <w:sz w:val="18"/>
              </w:rPr>
              <w:t>1.0.</w:t>
            </w:r>
            <w:r>
              <w:rPr>
                <w:rFonts w:eastAsia="微软雅黑" w:cs="Arial"/>
                <w:sz w:val="18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文件状态：</w:t>
            </w:r>
          </w:p>
        </w:tc>
        <w:tc>
          <w:tcPr>
            <w:tcW w:w="26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hAnsi="微软雅黑" w:eastAsia="微软雅黑" w:cs="Arial"/>
                <w:sz w:val="18"/>
              </w:rPr>
              <w:t>发布</w:t>
            </w:r>
          </w:p>
        </w:tc>
      </w:tr>
    </w:tbl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spacing w:line="360" w:lineRule="auto"/>
        <w:jc w:val="center"/>
        <w:rPr>
          <w:rFonts w:eastAsia="微软雅黑" w:cs="Arial"/>
        </w:rPr>
      </w:pPr>
      <w:r>
        <w:rPr>
          <w:rFonts w:eastAsia="微软雅黑" w:cs="Arial"/>
          <w:szCs w:val="21"/>
        </w:rPr>
        <w:pict>
          <v:shape id="_x0000_s1027" o:spid="_x0000_s1027" o:spt="202" type="#_x0000_t202" style="position:absolute;left:0pt;margin-left:-6.15pt;margin-top:513.9pt;height:113.4pt;width:478.5pt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pict>
                      <v:rect id="_x0000_i1026" o:spt="1" style="height:2pt;width:185.65pt;" fillcolor="#A0A0A0" filled="t" stroked="f" coordsize="21600,21600" o:hr="t" o:hrstd="t" o:hrpct="400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t>版权声明和保密须知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本文件中出现的任何文字叙述、文档格式、插图、照片、方法、过程等内容，除另有特别注明，版权均属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所有，受到有关产权及版权法保护。任何单位和个人未经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的书面授权许可，不得复制或引用本文件的任何片断，无论通过电子形式或非电子形式。</w:t>
                  </w:r>
                </w:p>
                <w:p>
                  <w:pP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>Copyright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 xml:space="preserve"> © 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2018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t xml:space="preserve"> 版权所有</w:t>
                  </w:r>
                </w:p>
                <w:p>
                  <w: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pict>
                      <v:rect id="_x0000_i1027" o:spt="1" style="height:2pt;width:464.1pt;" fillcolor="#A0A0A0" filled="t" stroked="f" coordsize="21600,21600" o:hr="t" o:hrstd="t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</w:txbxContent>
            </v:textbox>
          </v:shape>
        </w:pict>
      </w:r>
      <w:r>
        <w:rPr>
          <w:rFonts w:eastAsia="微软雅黑" w:cs="Arial"/>
          <w:szCs w:val="21"/>
        </w:rPr>
        <w:pict>
          <v:shape id="_x0000_s1032" o:spid="_x0000_s1032" o:spt="202" type="#_x0000_t202" style="position:absolute;left:0pt;margin-left:-5.4pt;margin-top:152.1pt;height:146.2pt;width:478.5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rPr>
                      <w:rFonts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</w:pPr>
                  <w:r>
                    <w:rPr>
                      <w:rFonts w:hint="eastAsia"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  <w:t xml:space="preserve">              项目名称</w:t>
                  </w:r>
                </w:p>
                <w:p>
                  <w:pPr>
                    <w:spacing w:line="360" w:lineRule="auto"/>
                    <w:jc w:val="center"/>
                    <w:rPr>
                      <w:rFonts w:eastAsia="微软雅黑" w:cs="SimHei-Identity-H"/>
                      <w:b/>
                      <w:bCs/>
                      <w:kern w:val="0"/>
                      <w:szCs w:val="21"/>
                    </w:rPr>
                  </w:pPr>
                  <w:r>
                    <w:rPr>
                      <w:rFonts w:hint="eastAsia" w:hAnsi="微软雅黑"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  <w:t>年度过程改进工作报告</w:t>
                  </w:r>
                </w:p>
                <w:p/>
              </w:txbxContent>
            </v:textbox>
          </v:shape>
        </w:pict>
      </w:r>
    </w:p>
    <w:p>
      <w:pPr>
        <w:rPr>
          <w:rFonts w:eastAsia="微软雅黑" w:cs="Arial"/>
        </w:rPr>
      </w:pPr>
    </w:p>
    <w:p>
      <w:pPr>
        <w:tabs>
          <w:tab w:val="left" w:pos="5138"/>
        </w:tabs>
        <w:spacing w:line="360" w:lineRule="auto"/>
        <w:jc w:val="left"/>
        <w:rPr>
          <w:rFonts w:eastAsia="微软雅黑" w:cs="Arial"/>
        </w:rPr>
      </w:pPr>
      <w:r>
        <w:rPr>
          <w:rFonts w:eastAsia="微软雅黑" w:cs="Arial"/>
        </w:rPr>
        <w:tab/>
      </w:r>
    </w:p>
    <w:p>
      <w:pPr>
        <w:spacing w:line="360" w:lineRule="auto"/>
        <w:jc w:val="center"/>
        <w:rPr>
          <w:rFonts w:eastAsia="微软雅黑" w:cs="SimHei-Identity-H"/>
          <w:kern w:val="0"/>
          <w:sz w:val="18"/>
          <w:szCs w:val="18"/>
        </w:rPr>
      </w:pPr>
      <w:r>
        <w:rPr>
          <w:rFonts w:eastAsia="微软雅黑" w:cs="Arial"/>
        </w:rPr>
        <w:br w:type="page"/>
      </w:r>
      <w:r>
        <w:rPr>
          <w:rFonts w:hAnsi="微软雅黑" w:eastAsia="微软雅黑" w:cs="Arial"/>
          <w:b/>
          <w:sz w:val="24"/>
        </w:rPr>
        <w:t>版本修订记录</w:t>
      </w:r>
      <w:r>
        <w:rPr>
          <w:rFonts w:hint="eastAsia" w:hAnsi="微软雅黑" w:eastAsia="微软雅黑" w:cs="Arial"/>
          <w:b/>
          <w:sz w:val="24"/>
        </w:rPr>
        <w:t>（项目）</w:t>
      </w:r>
    </w:p>
    <w:tbl>
      <w:tblPr>
        <w:tblStyle w:val="22"/>
        <w:tblW w:w="5000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262"/>
        <w:gridCol w:w="1418"/>
        <w:gridCol w:w="991"/>
        <w:gridCol w:w="4822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465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bookmarkStart w:id="0" w:name="OLE_LINK48"/>
            <w:bookmarkStart w:id="1" w:name="OLE_LINK49"/>
            <w:r>
              <w:rPr>
                <w:rFonts w:hAnsi="微软雅黑" w:eastAsia="微软雅黑" w:cs="Arial"/>
                <w:b/>
                <w:sz w:val="18"/>
                <w:szCs w:val="18"/>
              </w:rPr>
              <w:t>版本号</w:t>
            </w:r>
          </w:p>
        </w:tc>
        <w:tc>
          <w:tcPr>
            <w:tcW w:w="674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版本日期</w:t>
            </w:r>
          </w:p>
        </w:tc>
        <w:tc>
          <w:tcPr>
            <w:tcW w:w="757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修订者</w:t>
            </w:r>
          </w:p>
        </w:tc>
        <w:tc>
          <w:tcPr>
            <w:tcW w:w="529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修订状态</w:t>
            </w:r>
          </w:p>
        </w:tc>
        <w:tc>
          <w:tcPr>
            <w:tcW w:w="2575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修订内容</w:t>
            </w:r>
          </w:p>
        </w:tc>
      </w:tr>
      <w:bookmarkEnd w:id="0"/>
      <w:bookmarkEnd w:id="1"/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  <w:r>
              <w:rPr>
                <w:rFonts w:eastAsia="微软雅黑" w:cs="Arial"/>
                <w:smallCaps/>
                <w:sz w:val="18"/>
              </w:rPr>
              <w:t>修订状态：A – 增加     M</w:t>
            </w:r>
            <w:r>
              <w:rPr>
                <w:rFonts w:eastAsia="微软雅黑" w:cs="Arial"/>
                <w:sz w:val="18"/>
              </w:rPr>
              <w:t xml:space="preserve"> – 修改     D – 删除     R – 发布</w:t>
            </w:r>
          </w:p>
        </w:tc>
      </w:tr>
    </w:tbl>
    <w:p>
      <w:pPr>
        <w:spacing w:line="360" w:lineRule="auto"/>
        <w:jc w:val="center"/>
        <w:rPr>
          <w:rFonts w:hAnsi="微软雅黑" w:cs="Arial"/>
          <w:b/>
          <w:sz w:val="24"/>
        </w:rPr>
      </w:pPr>
      <w:r>
        <w:rPr>
          <w:rFonts w:eastAsia="微软雅黑" w:cs="Arial"/>
          <w:kern w:val="0"/>
          <w:sz w:val="30"/>
          <w:szCs w:val="30"/>
          <w:lang w:val="zh-CN"/>
        </w:rPr>
        <w:br w:type="page"/>
      </w:r>
      <w:r>
        <w:rPr>
          <w:rFonts w:hAnsi="微软雅黑" w:eastAsia="微软雅黑" w:cs="Arial"/>
          <w:b/>
          <w:sz w:val="24"/>
        </w:rPr>
        <w:t>版本修订记录</w:t>
      </w:r>
      <w:r>
        <w:rPr>
          <w:rFonts w:hint="eastAsia" w:hAnsi="微软雅黑" w:eastAsia="微软雅黑" w:cs="Arial"/>
          <w:b/>
          <w:sz w:val="24"/>
        </w:rPr>
        <w:t>（EPG）</w:t>
      </w:r>
    </w:p>
    <w:tbl>
      <w:tblPr>
        <w:tblStyle w:val="22"/>
        <w:tblW w:w="5000" w:type="pct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262"/>
        <w:gridCol w:w="1418"/>
        <w:gridCol w:w="991"/>
        <w:gridCol w:w="482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465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版本号</w:t>
            </w:r>
          </w:p>
        </w:tc>
        <w:tc>
          <w:tcPr>
            <w:tcW w:w="674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版本日期</w:t>
            </w:r>
          </w:p>
        </w:tc>
        <w:tc>
          <w:tcPr>
            <w:tcW w:w="757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修订者</w:t>
            </w:r>
          </w:p>
        </w:tc>
        <w:tc>
          <w:tcPr>
            <w:tcW w:w="529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修订状态</w:t>
            </w:r>
          </w:p>
        </w:tc>
        <w:tc>
          <w:tcPr>
            <w:tcW w:w="2575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修订内容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Calibri" w:hAnsi="Calibri" w:eastAsia="等线" w:cs="Calibri"/>
                <w:color w:val="000000"/>
                <w:sz w:val="18"/>
                <w:szCs w:val="18"/>
              </w:rPr>
              <w:t>1</w:t>
            </w:r>
            <w:r>
              <w:rPr>
                <w:rFonts w:ascii="Calibri" w:hAnsi="Calibri" w:eastAsia="等线" w:cs="Calibri"/>
                <w:color w:val="000000"/>
                <w:sz w:val="18"/>
                <w:szCs w:val="18"/>
              </w:rPr>
              <w:t>.0.0</w:t>
            </w: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Calibri" w:hAnsi="Calibri" w:eastAsia="等线" w:cs="Calibri"/>
                <w:color w:val="000000"/>
                <w:sz w:val="18"/>
                <w:szCs w:val="18"/>
                <w:lang w:eastAsia="zh-CN"/>
              </w:rPr>
              <w:t>2021</w:t>
            </w:r>
            <w:r>
              <w:rPr>
                <w:rFonts w:ascii="Calibri" w:hAnsi="Calibri" w:eastAsia="等线" w:cs="Calibri"/>
                <w:color w:val="000000"/>
                <w:sz w:val="18"/>
                <w:szCs w:val="18"/>
              </w:rPr>
              <w:t>-05-</w:t>
            </w:r>
            <w:r>
              <w:rPr>
                <w:rFonts w:hint="eastAsia" w:ascii="Calibri" w:hAnsi="Calibri" w:eastAsia="等线" w:cs="Calibri"/>
                <w:color w:val="000000"/>
                <w:sz w:val="18"/>
                <w:szCs w:val="18"/>
              </w:rPr>
              <w:t>05</w:t>
            </w: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  <w:t>俞凯杰</w:t>
            </w:r>
          </w:p>
        </w:tc>
        <w:tc>
          <w:tcPr>
            <w:tcW w:w="529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Calibri" w:hAnsi="Calibri" w:eastAsia="等线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根据</w:t>
            </w:r>
            <w:r>
              <w:rPr>
                <w:rFonts w:ascii="Calibri" w:hAnsi="Calibri" w:eastAsia="微软雅黑" w:cs="Calibri"/>
                <w:color w:val="000000"/>
                <w:sz w:val="18"/>
                <w:szCs w:val="18"/>
              </w:rPr>
              <w:t xml:space="preserve">CMMI-DEV2.0 </w:t>
            </w:r>
            <w:r>
              <w:rPr>
                <w:rFonts w:hint="eastAsia" w:ascii="Calibri" w:hAnsi="Calibri" w:eastAsia="微软雅黑" w:cs="Calibri"/>
                <w:color w:val="000000"/>
                <w:sz w:val="18"/>
                <w:szCs w:val="18"/>
              </w:rPr>
              <w:t>创建初始版本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1.0.0</w:t>
            </w: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  <w:lang w:eastAsia="zh-CN"/>
              </w:rPr>
              <w:t>2021</w:t>
            </w:r>
            <w:r>
              <w:rPr>
                <w:rFonts w:hint="eastAsia" w:cs="Arial"/>
                <w:sz w:val="18"/>
                <w:szCs w:val="18"/>
              </w:rPr>
              <w:t>-06-15</w:t>
            </w:r>
          </w:p>
        </w:tc>
        <w:tc>
          <w:tcPr>
            <w:tcW w:w="757" w:type="pct"/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  <w:t>俞凯杰</w:t>
            </w: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R</w:t>
            </w:r>
          </w:p>
        </w:tc>
        <w:tc>
          <w:tcPr>
            <w:tcW w:w="2575" w:type="pct"/>
            <w:shd w:val="clear" w:color="auto" w:fill="FFFFFF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经过评审，定稿发布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  <w:vAlign w:val="center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single" w:color="7F7F7F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mallCaps/>
                <w:sz w:val="18"/>
              </w:rPr>
              <w:t>修订状态：</w:t>
            </w:r>
            <w:r>
              <w:rPr>
                <w:rFonts w:hint="eastAsia" w:ascii="微软雅黑" w:hAnsi="微软雅黑" w:eastAsia="微软雅黑" w:cs="Arial"/>
                <w:smallCaps/>
                <w:sz w:val="18"/>
              </w:rPr>
              <w:t>C</w:t>
            </w:r>
            <w:r>
              <w:rPr>
                <w:rFonts w:ascii="微软雅黑" w:hAnsi="微软雅黑" w:eastAsia="微软雅黑" w:cs="Arial"/>
                <w:smallCaps/>
                <w:sz w:val="18"/>
              </w:rPr>
              <w:t xml:space="preserve"> – </w:t>
            </w:r>
            <w:r>
              <w:rPr>
                <w:rFonts w:hint="eastAsia" w:ascii="微软雅黑" w:hAnsi="微软雅黑" w:eastAsia="微软雅黑" w:cs="Arial"/>
                <w:smallCaps/>
                <w:sz w:val="18"/>
              </w:rPr>
              <w:t>创建</w:t>
            </w:r>
            <w:r>
              <w:rPr>
                <w:rFonts w:ascii="微软雅黑" w:hAnsi="微软雅黑" w:eastAsia="微软雅黑" w:cs="Arial"/>
                <w:smallCaps/>
                <w:sz w:val="18"/>
              </w:rPr>
              <w:t xml:space="preserve">     M</w:t>
            </w:r>
            <w:r>
              <w:rPr>
                <w:rFonts w:ascii="微软雅黑" w:hAnsi="微软雅黑" w:eastAsia="微软雅黑" w:cs="Arial"/>
                <w:sz w:val="18"/>
              </w:rPr>
              <w:t xml:space="preserve"> – 修改     D – 删除     R – 发布</w:t>
            </w:r>
          </w:p>
        </w:tc>
      </w:tr>
    </w:tbl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jc w:val="center"/>
        <w:rPr>
          <w:rFonts w:hAnsi="微软雅黑" w:eastAsia="微软雅黑" w:cs="Arial"/>
          <w:b/>
          <w:sz w:val="24"/>
        </w:rPr>
      </w:pPr>
      <w:r>
        <w:rPr>
          <w:rFonts w:hint="eastAsia" w:hAnsi="微软雅黑" w:eastAsia="微软雅黑" w:cs="Arial"/>
          <w:b/>
          <w:sz w:val="24"/>
        </w:rPr>
        <w:t>目  录</w:t>
      </w:r>
    </w:p>
    <w:p>
      <w:pPr>
        <w:pStyle w:val="15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"_Toc316394202" </w:instrText>
      </w:r>
      <w:r>
        <w:fldChar w:fldCharType="separate"/>
      </w:r>
      <w:r>
        <w:rPr>
          <w:rStyle w:val="26"/>
          <w:rFonts w:eastAsia="微软雅黑" w:cs="Arial"/>
          <w:b w:val="0"/>
        </w:rPr>
        <w:t>1.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6"/>
          <w:rFonts w:hint="eastAsia" w:hAnsi="微软雅黑" w:eastAsia="微软雅黑" w:cs="Arial"/>
          <w:b w:val="0"/>
        </w:rPr>
        <w:t>过程改进年度工作综述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_Toc316394202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5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"_Toc316394203" </w:instrText>
      </w:r>
      <w:r>
        <w:fldChar w:fldCharType="separate"/>
      </w:r>
      <w:r>
        <w:rPr>
          <w:rStyle w:val="26"/>
          <w:rFonts w:eastAsia="微软雅黑" w:cs="Arial"/>
          <w:b w:val="0"/>
        </w:rPr>
        <w:t>2.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6"/>
          <w:rFonts w:hint="eastAsia" w:hAnsi="微软雅黑" w:eastAsia="微软雅黑" w:cs="Arial"/>
          <w:b w:val="0"/>
        </w:rPr>
        <w:t>过程改进年度工作成果汇报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_Toc316394203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5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"_Toc316394204" </w:instrText>
      </w:r>
      <w:r>
        <w:fldChar w:fldCharType="separate"/>
      </w:r>
      <w:r>
        <w:rPr>
          <w:rStyle w:val="26"/>
          <w:rFonts w:eastAsia="微软雅黑" w:cs="Arial"/>
          <w:b w:val="0"/>
        </w:rPr>
        <w:t>3.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6"/>
          <w:rFonts w:hint="eastAsia" w:hAnsi="微软雅黑" w:eastAsia="微软雅黑" w:cs="Arial"/>
          <w:b w:val="0"/>
        </w:rPr>
        <w:t>过程改进工作量度量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_Toc316394204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5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"_Toc316394205" </w:instrText>
      </w:r>
      <w:r>
        <w:fldChar w:fldCharType="separate"/>
      </w:r>
      <w:r>
        <w:rPr>
          <w:rStyle w:val="26"/>
          <w:rFonts w:eastAsia="微软雅黑" w:cs="Arial"/>
          <w:b w:val="0"/>
        </w:rPr>
        <w:t>4.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6"/>
          <w:rFonts w:hint="eastAsia" w:hAnsi="微软雅黑" w:eastAsia="微软雅黑" w:cs="Arial"/>
          <w:b w:val="0"/>
        </w:rPr>
        <w:t>本年度过程改进工作经验教训总结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_Toc316394205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5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"_Toc316394206" </w:instrText>
      </w:r>
      <w:r>
        <w:fldChar w:fldCharType="separate"/>
      </w:r>
      <w:r>
        <w:rPr>
          <w:rStyle w:val="26"/>
          <w:rFonts w:eastAsia="微软雅黑" w:cs="Arial"/>
          <w:b w:val="0"/>
        </w:rPr>
        <w:t>5.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6"/>
          <w:rFonts w:hint="eastAsia" w:hAnsi="微软雅黑" w:eastAsia="微软雅黑" w:cs="Arial"/>
          <w:b w:val="0"/>
        </w:rPr>
        <w:t>下一年度过程改进工作计划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_Toc316394206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spacing w:line="320" w:lineRule="exact"/>
      </w:pPr>
      <w:r>
        <w:fldChar w:fldCharType="end"/>
      </w:r>
    </w:p>
    <w:p>
      <w:pPr>
        <w:widowControl/>
        <w:spacing w:line="320" w:lineRule="exact"/>
        <w:jc w:val="left"/>
        <w:rPr>
          <w:rFonts w:hAnsi="微软雅黑" w:eastAsia="微软雅黑" w:cs="Arial"/>
          <w:b/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134" w:bottom="1134" w:left="1134" w:header="1134" w:footer="851" w:gutter="284"/>
          <w:cols w:space="425" w:num="1"/>
          <w:titlePg/>
          <w:docGrid w:type="lines" w:linePitch="312" w:charSpace="0"/>
        </w:sectPr>
      </w:pPr>
      <w:r>
        <w:rPr>
          <w:rFonts w:hAnsi="微软雅黑" w:eastAsia="微软雅黑" w:cs="Arial"/>
          <w:b/>
          <w:sz w:val="24"/>
        </w:rPr>
        <w:br w:type="page"/>
      </w:r>
    </w:p>
    <w:p>
      <w:pPr>
        <w:widowControl/>
        <w:jc w:val="left"/>
        <w:rPr>
          <w:rFonts w:hAnsi="微软雅黑" w:eastAsia="微软雅黑" w:cs="Arial"/>
          <w:b/>
          <w:sz w:val="24"/>
        </w:rPr>
      </w:pPr>
    </w:p>
    <w:p>
      <w:pPr>
        <w:spacing w:line="276" w:lineRule="auto"/>
        <w:jc w:val="center"/>
        <w:rPr>
          <w:rFonts w:ascii="Arial" w:hAnsi="Arial" w:eastAsia="微软雅黑" w:cs="Arial"/>
          <w:b/>
          <w:sz w:val="24"/>
        </w:rPr>
      </w:pPr>
      <w:r>
        <w:rPr>
          <w:rFonts w:hint="eastAsia" w:ascii="Arial" w:hAnsi="微软雅黑" w:eastAsia="微软雅黑" w:cs="Arial"/>
          <w:b/>
          <w:bCs/>
          <w:smallCaps/>
          <w:sz w:val="24"/>
          <w:szCs w:val="24"/>
        </w:rPr>
        <w:t>过程改进年度工作报告</w:t>
      </w:r>
    </w:p>
    <w:p>
      <w:pPr>
        <w:pStyle w:val="2"/>
        <w:numPr>
          <w:ilvl w:val="0"/>
          <w:numId w:val="2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2" w:name="_Toc316394202"/>
      <w:bookmarkStart w:id="3" w:name="_Toc293564070"/>
      <w:bookmarkStart w:id="4" w:name="OLE_LINK50"/>
      <w:bookmarkStart w:id="5" w:name="OLE_LINK51"/>
      <w:r>
        <w:rPr>
          <w:rFonts w:hint="eastAsia" w:hAnsi="微软雅黑" w:eastAsia="微软雅黑" w:cs="Arial" w:asciiTheme="minorHAnsi"/>
          <w:sz w:val="21"/>
        </w:rPr>
        <w:t>过程改进年度工作综述</w:t>
      </w:r>
      <w:bookmarkEnd w:id="2"/>
      <w:bookmarkEnd w:id="3"/>
    </w:p>
    <w:p>
      <w:pPr>
        <w:autoSpaceDE w:val="0"/>
        <w:autoSpaceDN w:val="0"/>
        <w:adjustRightInd w:val="0"/>
        <w:spacing w:line="360" w:lineRule="auto"/>
        <w:ind w:firstLine="360" w:firstLineChars="200"/>
        <w:rPr>
          <w:rFonts w:ascii="微软雅黑" w:hAnsi="微软雅黑" w:eastAsia="微软雅黑"/>
          <w:bCs/>
          <w:i/>
          <w:color w:val="0000FF"/>
          <w:sz w:val="18"/>
          <w:szCs w:val="18"/>
        </w:rPr>
      </w:pPr>
      <w:r>
        <w:rPr>
          <w:rFonts w:hint="eastAsia" w:ascii="微软雅黑" w:hAnsi="微软雅黑" w:eastAsia="微软雅黑"/>
          <w:bCs/>
          <w:i/>
          <w:color w:val="0000FF"/>
          <w:sz w:val="18"/>
          <w:szCs w:val="18"/>
        </w:rPr>
        <w:t>阐述本年度过程改进主要工作，例如准备CMMI3级评估，进行组织级审计等。</w:t>
      </w:r>
    </w:p>
    <w:p>
      <w:pPr>
        <w:pStyle w:val="2"/>
        <w:numPr>
          <w:ilvl w:val="0"/>
          <w:numId w:val="2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6" w:name="_Toc316394203"/>
      <w:bookmarkStart w:id="7" w:name="_Toc293564071"/>
      <w:r>
        <w:rPr>
          <w:rFonts w:hint="eastAsia" w:hAnsi="微软雅黑" w:eastAsia="微软雅黑" w:cs="Arial" w:asciiTheme="minorHAnsi"/>
          <w:sz w:val="21"/>
        </w:rPr>
        <w:t>过程改进年度工作成果汇报</w:t>
      </w:r>
      <w:bookmarkEnd w:id="6"/>
      <w:bookmarkEnd w:id="7"/>
    </w:p>
    <w:p>
      <w:pPr>
        <w:autoSpaceDE w:val="0"/>
        <w:autoSpaceDN w:val="0"/>
        <w:adjustRightInd w:val="0"/>
        <w:spacing w:line="360" w:lineRule="auto"/>
        <w:ind w:firstLine="360" w:firstLineChars="200"/>
        <w:rPr>
          <w:rFonts w:ascii="微软雅黑" w:hAnsi="微软雅黑" w:eastAsia="微软雅黑"/>
          <w:i/>
          <w:color w:val="0000FF"/>
          <w:sz w:val="18"/>
          <w:szCs w:val="18"/>
        </w:rPr>
      </w:pPr>
      <w:r>
        <w:rPr>
          <w:rFonts w:hint="eastAsia" w:ascii="微软雅黑" w:hAnsi="微软雅黑" w:eastAsia="微软雅黑"/>
          <w:i/>
          <w:color w:val="0000FF"/>
          <w:sz w:val="18"/>
          <w:szCs w:val="18"/>
        </w:rPr>
        <w:t>阐述本年度过程改进主要工作的开始、结束时间，总结主要工作工作成果（比如评估结果、审计结果等）。</w:t>
      </w:r>
    </w:p>
    <w:p>
      <w:pPr>
        <w:pStyle w:val="2"/>
        <w:numPr>
          <w:ilvl w:val="0"/>
          <w:numId w:val="2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8" w:name="_Toc316394204"/>
      <w:bookmarkStart w:id="9" w:name="_Toc293564072"/>
      <w:r>
        <w:rPr>
          <w:rFonts w:hint="eastAsia" w:hAnsi="微软雅黑" w:eastAsia="微软雅黑" w:cs="Arial" w:asciiTheme="minorHAnsi"/>
          <w:sz w:val="21"/>
        </w:rPr>
        <w:t>过程改进工作量度量</w:t>
      </w:r>
      <w:bookmarkEnd w:id="8"/>
      <w:bookmarkEnd w:id="9"/>
    </w:p>
    <w:p>
      <w:pPr>
        <w:autoSpaceDE w:val="0"/>
        <w:autoSpaceDN w:val="0"/>
        <w:adjustRightInd w:val="0"/>
        <w:spacing w:line="360" w:lineRule="auto"/>
        <w:ind w:firstLine="360" w:firstLineChars="200"/>
        <w:rPr>
          <w:rStyle w:val="25"/>
          <w:i w:val="0"/>
        </w:rPr>
      </w:pPr>
      <w:r>
        <w:rPr>
          <w:rFonts w:hint="eastAsia" w:ascii="微软雅黑" w:hAnsi="微软雅黑" w:eastAsia="微软雅黑"/>
          <w:bCs/>
          <w:i/>
          <w:color w:val="0000FF"/>
          <w:sz w:val="18"/>
          <w:szCs w:val="18"/>
        </w:rPr>
        <w:t>通过图表的方式，分解年度过程改进工作投入的人力及贡献。</w:t>
      </w:r>
    </w:p>
    <w:p>
      <w:pPr>
        <w:pStyle w:val="2"/>
        <w:numPr>
          <w:ilvl w:val="0"/>
          <w:numId w:val="2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10" w:name="_Toc293564073"/>
      <w:bookmarkStart w:id="11" w:name="_Toc316394205"/>
      <w:r>
        <w:rPr>
          <w:rFonts w:hint="eastAsia" w:hAnsi="微软雅黑" w:eastAsia="微软雅黑" w:cs="Arial" w:asciiTheme="minorHAnsi"/>
          <w:sz w:val="21"/>
        </w:rPr>
        <w:t>本年度过程改进工作经验教训总结</w:t>
      </w:r>
      <w:bookmarkEnd w:id="10"/>
      <w:bookmarkEnd w:id="11"/>
    </w:p>
    <w:p>
      <w:pPr>
        <w:pStyle w:val="44"/>
        <w:ind w:firstLine="360"/>
        <w:rPr>
          <w:rStyle w:val="25"/>
        </w:rPr>
      </w:pPr>
      <w:r>
        <w:rPr>
          <w:rFonts w:hint="eastAsia" w:cstheme="minorBidi"/>
          <w:i/>
          <w:color w:val="0000FF"/>
          <w:kern w:val="2"/>
          <w:sz w:val="18"/>
          <w:szCs w:val="18"/>
        </w:rPr>
        <w:t>总结本年度过程改进中做得好的地方、做得不够的地方以及改善的建议</w:t>
      </w:r>
      <w:r>
        <w:rPr>
          <w:rStyle w:val="25"/>
          <w:rFonts w:hint="eastAsia"/>
        </w:rPr>
        <w:t>。</w:t>
      </w:r>
    </w:p>
    <w:p>
      <w:pPr>
        <w:pStyle w:val="2"/>
        <w:numPr>
          <w:ilvl w:val="0"/>
          <w:numId w:val="2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12" w:name="_Toc316394206"/>
      <w:bookmarkStart w:id="13" w:name="_Toc293564074"/>
      <w:r>
        <w:rPr>
          <w:rFonts w:hint="eastAsia" w:hAnsi="微软雅黑" w:eastAsia="微软雅黑" w:cs="Arial" w:asciiTheme="minorHAnsi"/>
          <w:sz w:val="21"/>
        </w:rPr>
        <w:t>下一年度过程改进工作计划</w:t>
      </w:r>
      <w:bookmarkEnd w:id="12"/>
      <w:bookmarkEnd w:id="13"/>
    </w:p>
    <w:p>
      <w:pPr>
        <w:pStyle w:val="44"/>
        <w:ind w:firstLine="0" w:firstLineChars="0"/>
        <w:rPr>
          <w:rFonts w:cstheme="minorBidi"/>
          <w:bCs/>
          <w:kern w:val="2"/>
          <w:sz w:val="18"/>
          <w:szCs w:val="18"/>
        </w:rPr>
      </w:pPr>
      <w:r>
        <w:rPr>
          <w:rFonts w:hint="eastAsia" w:cstheme="minorBidi"/>
          <w:i/>
          <w:color w:val="0000FF"/>
          <w:kern w:val="2"/>
          <w:sz w:val="18"/>
          <w:szCs w:val="18"/>
        </w:rPr>
        <w:t xml:space="preserve">   阐述下一年度过程改进主要工作及里程碑时间表。</w:t>
      </w:r>
      <w:bookmarkEnd w:id="4"/>
      <w:bookmarkEnd w:id="5"/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18" w:right="1134" w:bottom="1134" w:left="1134" w:header="1134" w:footer="851" w:gutter="284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imHei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-BoldMT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top w:val="single" w:color="auto" w:sz="4" w:space="0"/>
      </w:pBdr>
      <w:tabs>
        <w:tab w:val="right" w:pos="8931"/>
        <w:tab w:val="clear" w:pos="8306"/>
      </w:tabs>
      <w:ind w:firstLine="90" w:firstLineChars="50"/>
      <w:rPr>
        <w:rFonts w:ascii="微软雅黑" w:hAnsi="微软雅黑" w:eastAsia="微软雅黑"/>
      </w:rPr>
    </w:pPr>
    <w:r>
      <w:pict>
        <v:rect id="_x0000_s2053" o:spid="_x0000_s2053" o:spt="1" style="position:absolute;left:0pt;margin-left:-0.4pt;margin-top:3.6pt;height:19.85pt;width:231pt;z-index:251661312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  <w:r>
      <w:rPr>
        <w:rFonts w:hint="eastAsia" w:ascii="微软雅黑" w:hAnsi="微软雅黑" w:eastAsia="微软雅黑" w:cs="Arial"/>
        <w:kern w:val="0"/>
      </w:rPr>
      <w:tab/>
    </w:r>
    <w:r>
      <w:rPr>
        <w:rFonts w:hint="eastAsia" w:ascii="微软雅黑" w:hAnsi="微软雅黑" w:eastAsia="微软雅黑" w:cs="Arial"/>
        <w:kern w:val="0"/>
      </w:rPr>
      <w:t xml:space="preserve">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top w:val="single" w:color="auto" w:sz="4" w:space="0"/>
      </w:pBdr>
      <w:tabs>
        <w:tab w:val="right" w:pos="8931"/>
        <w:tab w:val="clear" w:pos="8306"/>
      </w:tabs>
      <w:ind w:firstLine="90" w:firstLineChars="50"/>
      <w:rPr>
        <w:rFonts w:ascii="微软雅黑" w:hAnsi="微软雅黑" w:eastAsia="微软雅黑"/>
      </w:rPr>
    </w:pPr>
    <w:r>
      <w:pict>
        <v:rect id="_x0000_s2085" o:spid="_x0000_s2085" o:spt="1" style="position:absolute;left:0pt;margin-left:323.6pt;margin-top:2.2pt;height:19.85pt;width:144.75pt;z-index:251672576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18"/>
                  </w:rPr>
                </w:pPr>
                <w:r>
                  <w:rPr>
                    <w:rFonts w:eastAsia="微软雅黑"/>
                    <w:sz w:val="18"/>
                  </w:rPr>
                  <w:tab/>
                </w:r>
                <w:r>
                  <w:rPr>
                    <w:rFonts w:eastAsia="微软雅黑"/>
                    <w:sz w:val="18"/>
                  </w:rPr>
                  <w:t xml:space="preserve">          </w:t>
                </w:r>
                <w:r>
                  <w:rPr>
                    <w:rFonts w:hAnsi="微软雅黑" w:eastAsia="微软雅黑"/>
                    <w:b/>
                    <w:sz w:val="18"/>
                  </w:rPr>
                  <w:t>第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page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9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页，共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SECTIONPAGES 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9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</w:t>
                </w:r>
              </w:p>
            </w:txbxContent>
          </v:textbox>
        </v:rect>
      </w:pict>
    </w:r>
    <w:r>
      <w:pict>
        <v:rect id="_x0000_s2080" o:spid="_x0000_s2080" o:spt="1" style="position:absolute;left:0pt;margin-left:-0.4pt;margin-top:3.6pt;height:19.85pt;width:231pt;z-index:251668480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联通系统集成有限公司｜版权所有</w:t>
                </w:r>
              </w:p>
            </w:txbxContent>
          </v:textbox>
        </v:rect>
      </w:pict>
    </w:r>
    <w:r>
      <w:rPr>
        <w:rFonts w:hint="eastAsia" w:ascii="微软雅黑" w:hAnsi="微软雅黑" w:eastAsia="微软雅黑" w:cs="Arial"/>
        <w:kern w:val="0"/>
      </w:rPr>
      <w:tab/>
    </w:r>
    <w:r>
      <w:rPr>
        <w:rFonts w:hint="eastAsia" w:ascii="微软雅黑" w:hAnsi="微软雅黑" w:eastAsia="微软雅黑" w:cs="Arial"/>
        <w:kern w:val="0"/>
      </w:rPr>
      <w:t xml:space="preserve">     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ict>
        <v:rect id="_x0000_s2084" o:spid="_x0000_s2084" o:spt="1" style="position:absolute;left:0pt;margin-left:323.8pt;margin-top:1.6pt;height:19.85pt;width:144.75pt;z-index:251671552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18"/>
                  </w:rPr>
                </w:pPr>
                <w:r>
                  <w:rPr>
                    <w:rFonts w:eastAsia="微软雅黑"/>
                    <w:sz w:val="18"/>
                  </w:rPr>
                  <w:tab/>
                </w:r>
                <w:r>
                  <w:rPr>
                    <w:rFonts w:eastAsia="微软雅黑"/>
                    <w:sz w:val="18"/>
                  </w:rPr>
                  <w:t xml:space="preserve">          </w:t>
                </w:r>
                <w:r>
                  <w:rPr>
                    <w:rFonts w:hAnsi="微软雅黑" w:eastAsia="微软雅黑"/>
                    <w:b/>
                    <w:sz w:val="18"/>
                  </w:rPr>
                  <w:t>第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page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1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页，共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SECTIONPAGES 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1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</w:t>
                </w:r>
              </w:p>
            </w:txbxContent>
          </v:textbox>
        </v:rect>
      </w:pict>
    </w:r>
    <w:r>
      <w:pict>
        <v:rect id="_x0000_s2083" o:spid="_x0000_s2083" o:spt="1" style="position:absolute;left:0pt;margin-left:0.05pt;margin-top:1.6pt;height:19.85pt;width:231pt;z-index:251670528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Arial" w:hAnsi="Arial" w:eastAsia="微软雅黑" w:cs="Arial"/>
      </w:rPr>
    </w:pPr>
    <w:r>
      <w:pict>
        <v:rect id="_x0000_s2052" o:spid="_x0000_s2052" o:spt="1" style="position:absolute;left:0pt;margin-left:119.6pt;margin-top:-11.8pt;height:19.85pt;width:231pt;z-index:251660288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</w:txbxContent>
          </v:textbox>
        </v:rect>
      </w:pict>
    </w:r>
    <w:r>
      <w:pict>
        <v:rect id="_x0000_s2050" o:spid="_x0000_s2050" o:spt="1" style="position:absolute;left:0pt;margin-left:370.85pt;margin-top:-11.8pt;height:19.85pt;width:93pt;z-index:251659264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年度过程改进工作报告</w:t>
                </w:r>
              </w:p>
            </w:txbxContent>
          </v:textbox>
        </v:rect>
      </w:pict>
    </w:r>
    <w:r>
      <w:ptab w:relativeTo="margin" w:alignment="center" w:leader="none"/>
    </w:r>
    <w:r>
      <w:rPr>
        <w:rFonts w:ascii="Arial" w:hAnsi="Arial" w:eastAsia="微软雅黑" w:cs="Arial"/>
      </w:rPr>
      <w:t xml:space="preserve"> </w:t>
    </w:r>
    <w:r>
      <w:rPr>
        <w:rFonts w:ascii="Arial" w:hAnsi="Arial" w:eastAsia="微软雅黑" w:cs="Arial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Arial" w:hAnsi="Arial" w:eastAsia="微软雅黑" w:cs="Arial"/>
      </w:rPr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13970</wp:posOffset>
          </wp:positionH>
          <wp:positionV relativeFrom="paragraph">
            <wp:posOffset>-453390</wp:posOffset>
          </wp:positionV>
          <wp:extent cx="809625" cy="571500"/>
          <wp:effectExtent l="0" t="0" r="0" b="0"/>
          <wp:wrapNone/>
          <wp:docPr id="3" name="图片 6" descr="E:\05_Consulting Record\111219_北京联通.I5\99_Reference Area\20111219_其他文件（User Submit）\联通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6" descr="E:\05_Consulting Record\111219_北京联通.I5\99_Reference Area\20111219_其他文件（User Submit）\联通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id="_x0000_s2078" o:spid="_x0000_s2078" o:spt="1" style="position:absolute;left:0pt;margin-left:119.6pt;margin-top:-11.8pt;height:19.85pt;width:231pt;z-index:251665408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</w:p>
            </w:txbxContent>
          </v:textbox>
        </v:rect>
      </w:pict>
    </w:r>
    <w:r>
      <w:pict>
        <v:rect id="_x0000_s2077" o:spid="_x0000_s2077" o:spt="1" style="position:absolute;left:0pt;margin-left:370.85pt;margin-top:-11.8pt;height:19.85pt;width:93pt;z-index:251664384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rFonts w:hint="eastAsia" w:ascii="Arial" w:hAnsi="Arial" w:eastAsia="微软雅黑" w:cs="Arial"/>
                    <w:b/>
                    <w:sz w:val="18"/>
                    <w:szCs w:val="18"/>
                  </w:rPr>
                  <w:t>软件生命周期</w:t>
                </w:r>
              </w:p>
            </w:txbxContent>
          </v:textbox>
        </v:rect>
      </w:pict>
    </w:r>
    <w:r>
      <w:pict>
        <v:shape id="_x0000_s2079" o:spid="_x0000_s2079" o:spt="136" type="#_x0000_t136" style="position:absolute;left:0pt;height:73.25pt;width:586.0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" style="font-family:VERDANA;font-size:1pt;v-text-align:center;"/>
        </v:shape>
      </w:pict>
    </w:r>
    <w:r>
      <w:ptab w:relativeTo="margin" w:alignment="center" w:leader="none"/>
    </w:r>
    <w:r>
      <w:rPr>
        <w:rFonts w:ascii="Arial" w:hAnsi="Arial" w:eastAsia="微软雅黑" w:cs="Arial"/>
      </w:rPr>
      <w:t xml:space="preserve"> </w:t>
    </w:r>
    <w:r>
      <w:rPr>
        <w:rFonts w:ascii="Arial" w:hAnsi="Arial" w:eastAsia="微软雅黑" w:cs="Arial"/>
      </w:rPr>
      <w:ptab w:relativeTo="margin" w:alignment="right" w:leader="none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微软雅黑" w:hAnsi="微软雅黑" w:eastAsia="微软雅黑"/>
      </w:rPr>
    </w:pPr>
    <w:r>
      <w:rPr>
        <w:rFonts w:ascii="微软雅黑" w:hAnsi="微软雅黑" w:eastAsia="微软雅黑"/>
      </w:rPr>
      <w:pict>
        <v:rect id="_x0000_s2082" o:spid="_x0000_s2082" o:spt="1" style="position:absolute;left:0pt;margin-left:370.85pt;margin-top:-2.6pt;height:15.1pt;width:93pt;z-index:251669504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年度过程改进工作报告</w:t>
                </w:r>
              </w:p>
              <w:p>
                <w:pPr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drawing>
                    <wp:inline distT="0" distB="0" distL="0" distR="0">
                      <wp:extent cx="1181100" cy="249555"/>
                      <wp:effectExtent l="19050" t="0" r="0" b="0"/>
                      <wp:docPr id="2" name="图片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图片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1100" cy="2500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rFonts w:ascii="微软雅黑" w:hAnsi="微软雅黑" w:eastAsia="微软雅黑"/>
      </w:rPr>
      <w:pict>
        <v:rect id="_x0000_s2092" o:spid="_x0000_s2092" o:spt="1" style="position:absolute;left:0pt;margin-left:131.6pt;margin-top:-7.95pt;height:23.25pt;width:231pt;z-index:251673600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</w:txbxContent>
          </v:textbox>
        </v:rect>
      </w:pict>
    </w:r>
    <w:r>
      <w:rPr>
        <w:rFonts w:hint="eastAsia" w:ascii="微软雅黑" w:hAnsi="微软雅黑" w:eastAsia="微软雅黑"/>
      </w:rPr>
      <w:t xml:space="preserve">CMMI体系文档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F33D2"/>
    <w:multiLevelType w:val="multilevel"/>
    <w:tmpl w:val="274F33D2"/>
    <w:lvl w:ilvl="0" w:tentative="0">
      <w:start w:val="1"/>
      <w:numFmt w:val="decimal"/>
      <w:lvlText w:val="%1."/>
      <w:lvlJc w:val="left"/>
      <w:pPr>
        <w:ind w:left="425" w:hanging="368"/>
      </w:pPr>
      <w:rPr>
        <w:rFonts w:hint="default" w:asciiTheme="minorHAnsi" w:hAnsiTheme="minorHAnsi"/>
        <w:sz w:val="21"/>
      </w:rPr>
    </w:lvl>
    <w:lvl w:ilvl="1" w:tentative="0">
      <w:start w:val="1"/>
      <w:numFmt w:val="decimal"/>
      <w:lvlText w:val="%1.%2"/>
      <w:lvlJc w:val="left"/>
      <w:pPr>
        <w:ind w:left="680" w:hanging="623"/>
      </w:pPr>
      <w:rPr>
        <w:rFonts w:hint="default" w:cs="Times New Roman" w:asciiTheme="minorHAnsi" w:hAnsiTheme="minorHAnsi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 w:cs="Times New Roman" w:asciiTheme="minorHAnsi" w:hAnsiTheme="minorHAnsi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abstractNum w:abstractNumId="1">
    <w:nsid w:val="5D6E0061"/>
    <w:multiLevelType w:val="multilevel"/>
    <w:tmpl w:val="5D6E0061"/>
    <w:lvl w:ilvl="0" w:tentative="0">
      <w:start w:val="1"/>
      <w:numFmt w:val="decimal"/>
      <w:pStyle w:val="36"/>
      <w:lvlText w:val="%1."/>
      <w:lvlJc w:val="left"/>
      <w:pPr>
        <w:tabs>
          <w:tab w:val="left" w:pos="740"/>
        </w:tabs>
        <w:ind w:left="740" w:hanging="425"/>
      </w:pPr>
      <w:rPr>
        <w:rFonts w:hint="eastAsia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3E0"/>
    <w:rsid w:val="00004083"/>
    <w:rsid w:val="00004D1B"/>
    <w:rsid w:val="00005548"/>
    <w:rsid w:val="00011F7A"/>
    <w:rsid w:val="00012BAD"/>
    <w:rsid w:val="00013132"/>
    <w:rsid w:val="00014B01"/>
    <w:rsid w:val="000208FE"/>
    <w:rsid w:val="00020BAE"/>
    <w:rsid w:val="00022B71"/>
    <w:rsid w:val="000230C5"/>
    <w:rsid w:val="0002632A"/>
    <w:rsid w:val="0002678A"/>
    <w:rsid w:val="00031076"/>
    <w:rsid w:val="00032F6A"/>
    <w:rsid w:val="000350DA"/>
    <w:rsid w:val="0003524D"/>
    <w:rsid w:val="00035A59"/>
    <w:rsid w:val="0004176E"/>
    <w:rsid w:val="000463DF"/>
    <w:rsid w:val="000504D9"/>
    <w:rsid w:val="000523C0"/>
    <w:rsid w:val="00055B30"/>
    <w:rsid w:val="00070AAF"/>
    <w:rsid w:val="0007165A"/>
    <w:rsid w:val="00075AF4"/>
    <w:rsid w:val="00081A3F"/>
    <w:rsid w:val="00082D12"/>
    <w:rsid w:val="00083433"/>
    <w:rsid w:val="0008428F"/>
    <w:rsid w:val="0009005F"/>
    <w:rsid w:val="00095C9F"/>
    <w:rsid w:val="000A5472"/>
    <w:rsid w:val="000A7CC9"/>
    <w:rsid w:val="000B6231"/>
    <w:rsid w:val="000C4FF4"/>
    <w:rsid w:val="000D636A"/>
    <w:rsid w:val="000D7EFF"/>
    <w:rsid w:val="000E4379"/>
    <w:rsid w:val="000F1117"/>
    <w:rsid w:val="000F24C7"/>
    <w:rsid w:val="000F2C6B"/>
    <w:rsid w:val="001020EC"/>
    <w:rsid w:val="0011159C"/>
    <w:rsid w:val="00115F5F"/>
    <w:rsid w:val="00116937"/>
    <w:rsid w:val="00121FA0"/>
    <w:rsid w:val="00122903"/>
    <w:rsid w:val="00133AEF"/>
    <w:rsid w:val="00135FD0"/>
    <w:rsid w:val="00143DAB"/>
    <w:rsid w:val="00145C5A"/>
    <w:rsid w:val="00154CA3"/>
    <w:rsid w:val="0016163A"/>
    <w:rsid w:val="0016319E"/>
    <w:rsid w:val="00163865"/>
    <w:rsid w:val="0017176F"/>
    <w:rsid w:val="001742C5"/>
    <w:rsid w:val="001749AB"/>
    <w:rsid w:val="00176075"/>
    <w:rsid w:val="00176DCD"/>
    <w:rsid w:val="00187185"/>
    <w:rsid w:val="001879CD"/>
    <w:rsid w:val="00190F07"/>
    <w:rsid w:val="00191576"/>
    <w:rsid w:val="00195D72"/>
    <w:rsid w:val="001963DF"/>
    <w:rsid w:val="001B3562"/>
    <w:rsid w:val="001B425F"/>
    <w:rsid w:val="001B777C"/>
    <w:rsid w:val="001C0289"/>
    <w:rsid w:val="001C1229"/>
    <w:rsid w:val="001C27BA"/>
    <w:rsid w:val="001C3449"/>
    <w:rsid w:val="001C3940"/>
    <w:rsid w:val="001C4E5C"/>
    <w:rsid w:val="001D2866"/>
    <w:rsid w:val="001D7637"/>
    <w:rsid w:val="001E18EC"/>
    <w:rsid w:val="001E7ACA"/>
    <w:rsid w:val="001F01DC"/>
    <w:rsid w:val="001F62F4"/>
    <w:rsid w:val="00203E80"/>
    <w:rsid w:val="00206643"/>
    <w:rsid w:val="0021157F"/>
    <w:rsid w:val="00211C4E"/>
    <w:rsid w:val="00217A93"/>
    <w:rsid w:val="00222C64"/>
    <w:rsid w:val="00224662"/>
    <w:rsid w:val="00233B44"/>
    <w:rsid w:val="00233CD1"/>
    <w:rsid w:val="002558E0"/>
    <w:rsid w:val="00255C44"/>
    <w:rsid w:val="00257F82"/>
    <w:rsid w:val="00260E21"/>
    <w:rsid w:val="00261BDE"/>
    <w:rsid w:val="00263938"/>
    <w:rsid w:val="002654C6"/>
    <w:rsid w:val="00265FF7"/>
    <w:rsid w:val="0026689C"/>
    <w:rsid w:val="002679D8"/>
    <w:rsid w:val="00277F6A"/>
    <w:rsid w:val="00281C95"/>
    <w:rsid w:val="00290551"/>
    <w:rsid w:val="002912A0"/>
    <w:rsid w:val="002917F1"/>
    <w:rsid w:val="00296903"/>
    <w:rsid w:val="002A0297"/>
    <w:rsid w:val="002A1DB9"/>
    <w:rsid w:val="002A62D4"/>
    <w:rsid w:val="002A70D2"/>
    <w:rsid w:val="002C7B84"/>
    <w:rsid w:val="002D281F"/>
    <w:rsid w:val="002D404E"/>
    <w:rsid w:val="002D68EA"/>
    <w:rsid w:val="002E6B96"/>
    <w:rsid w:val="002E7137"/>
    <w:rsid w:val="002F1ADC"/>
    <w:rsid w:val="00302BAD"/>
    <w:rsid w:val="003055C3"/>
    <w:rsid w:val="00305D0B"/>
    <w:rsid w:val="0030687F"/>
    <w:rsid w:val="00311BE4"/>
    <w:rsid w:val="00313CE1"/>
    <w:rsid w:val="00316A9E"/>
    <w:rsid w:val="00322C88"/>
    <w:rsid w:val="00326AD4"/>
    <w:rsid w:val="003431AA"/>
    <w:rsid w:val="003431AE"/>
    <w:rsid w:val="0034647A"/>
    <w:rsid w:val="00346F96"/>
    <w:rsid w:val="00354009"/>
    <w:rsid w:val="00357218"/>
    <w:rsid w:val="003632F1"/>
    <w:rsid w:val="003649B6"/>
    <w:rsid w:val="00364EF9"/>
    <w:rsid w:val="00367486"/>
    <w:rsid w:val="00372DBE"/>
    <w:rsid w:val="003746DD"/>
    <w:rsid w:val="00392871"/>
    <w:rsid w:val="00397BC4"/>
    <w:rsid w:val="003A2367"/>
    <w:rsid w:val="003B07ED"/>
    <w:rsid w:val="003B4270"/>
    <w:rsid w:val="003C17E6"/>
    <w:rsid w:val="003C1E22"/>
    <w:rsid w:val="003C6507"/>
    <w:rsid w:val="003D675B"/>
    <w:rsid w:val="003F047F"/>
    <w:rsid w:val="004022E5"/>
    <w:rsid w:val="00403850"/>
    <w:rsid w:val="0041046C"/>
    <w:rsid w:val="00411B62"/>
    <w:rsid w:val="004160BF"/>
    <w:rsid w:val="004166B3"/>
    <w:rsid w:val="0042266B"/>
    <w:rsid w:val="00424CE6"/>
    <w:rsid w:val="0042600D"/>
    <w:rsid w:val="004320A9"/>
    <w:rsid w:val="004333F4"/>
    <w:rsid w:val="00443337"/>
    <w:rsid w:val="00452CF5"/>
    <w:rsid w:val="00453766"/>
    <w:rsid w:val="00455F82"/>
    <w:rsid w:val="004626D2"/>
    <w:rsid w:val="0046606C"/>
    <w:rsid w:val="004708A2"/>
    <w:rsid w:val="004768F3"/>
    <w:rsid w:val="004814CB"/>
    <w:rsid w:val="00490F1C"/>
    <w:rsid w:val="004969FC"/>
    <w:rsid w:val="004B1075"/>
    <w:rsid w:val="004B1D11"/>
    <w:rsid w:val="004C2206"/>
    <w:rsid w:val="004C47D6"/>
    <w:rsid w:val="004C4918"/>
    <w:rsid w:val="004C6063"/>
    <w:rsid w:val="004D10F6"/>
    <w:rsid w:val="004D2B96"/>
    <w:rsid w:val="004D6B89"/>
    <w:rsid w:val="004E0F2B"/>
    <w:rsid w:val="004E1AA5"/>
    <w:rsid w:val="004E72B3"/>
    <w:rsid w:val="004E76CB"/>
    <w:rsid w:val="004E78A4"/>
    <w:rsid w:val="004F3D44"/>
    <w:rsid w:val="005037E5"/>
    <w:rsid w:val="005063C1"/>
    <w:rsid w:val="00513E78"/>
    <w:rsid w:val="00522ABD"/>
    <w:rsid w:val="00522EE8"/>
    <w:rsid w:val="0052472C"/>
    <w:rsid w:val="00524E3C"/>
    <w:rsid w:val="00533CBC"/>
    <w:rsid w:val="0054237C"/>
    <w:rsid w:val="005426CD"/>
    <w:rsid w:val="00544FF9"/>
    <w:rsid w:val="00552A67"/>
    <w:rsid w:val="00556BA0"/>
    <w:rsid w:val="0055769A"/>
    <w:rsid w:val="00560161"/>
    <w:rsid w:val="00560889"/>
    <w:rsid w:val="00562962"/>
    <w:rsid w:val="00565072"/>
    <w:rsid w:val="005764F1"/>
    <w:rsid w:val="0058499E"/>
    <w:rsid w:val="00585107"/>
    <w:rsid w:val="005851B1"/>
    <w:rsid w:val="0058676B"/>
    <w:rsid w:val="00590677"/>
    <w:rsid w:val="00594F05"/>
    <w:rsid w:val="005959AA"/>
    <w:rsid w:val="00597E6A"/>
    <w:rsid w:val="005A172D"/>
    <w:rsid w:val="005A34E7"/>
    <w:rsid w:val="005A6EE2"/>
    <w:rsid w:val="005C5D53"/>
    <w:rsid w:val="005D12FC"/>
    <w:rsid w:val="005D7ADD"/>
    <w:rsid w:val="005E728D"/>
    <w:rsid w:val="005F3DE7"/>
    <w:rsid w:val="005F4D63"/>
    <w:rsid w:val="00601571"/>
    <w:rsid w:val="006049B4"/>
    <w:rsid w:val="00604DDA"/>
    <w:rsid w:val="0060553A"/>
    <w:rsid w:val="0061254F"/>
    <w:rsid w:val="00620476"/>
    <w:rsid w:val="00621737"/>
    <w:rsid w:val="0062206E"/>
    <w:rsid w:val="00623024"/>
    <w:rsid w:val="00623616"/>
    <w:rsid w:val="00632AE1"/>
    <w:rsid w:val="00633122"/>
    <w:rsid w:val="00637707"/>
    <w:rsid w:val="006453E0"/>
    <w:rsid w:val="00647B32"/>
    <w:rsid w:val="00650029"/>
    <w:rsid w:val="0065204F"/>
    <w:rsid w:val="00671B8A"/>
    <w:rsid w:val="00681943"/>
    <w:rsid w:val="00681DB8"/>
    <w:rsid w:val="0068696F"/>
    <w:rsid w:val="006930CE"/>
    <w:rsid w:val="006937CE"/>
    <w:rsid w:val="00694350"/>
    <w:rsid w:val="006A2882"/>
    <w:rsid w:val="006A4DCF"/>
    <w:rsid w:val="006A62AF"/>
    <w:rsid w:val="006B6391"/>
    <w:rsid w:val="006C1B95"/>
    <w:rsid w:val="006C5100"/>
    <w:rsid w:val="006C5B43"/>
    <w:rsid w:val="006C684B"/>
    <w:rsid w:val="006C7996"/>
    <w:rsid w:val="006D0823"/>
    <w:rsid w:val="006D4BFA"/>
    <w:rsid w:val="006D68B7"/>
    <w:rsid w:val="006D7076"/>
    <w:rsid w:val="006E0A46"/>
    <w:rsid w:val="006E56A0"/>
    <w:rsid w:val="006E611F"/>
    <w:rsid w:val="006E67CD"/>
    <w:rsid w:val="006E7022"/>
    <w:rsid w:val="006E754F"/>
    <w:rsid w:val="006F17E8"/>
    <w:rsid w:val="006F31C9"/>
    <w:rsid w:val="006F4F60"/>
    <w:rsid w:val="0070576D"/>
    <w:rsid w:val="0070687B"/>
    <w:rsid w:val="00710B0E"/>
    <w:rsid w:val="00715712"/>
    <w:rsid w:val="00717E70"/>
    <w:rsid w:val="00732D8D"/>
    <w:rsid w:val="0073602D"/>
    <w:rsid w:val="00736D99"/>
    <w:rsid w:val="00742BFF"/>
    <w:rsid w:val="00752645"/>
    <w:rsid w:val="00752BFD"/>
    <w:rsid w:val="0076027D"/>
    <w:rsid w:val="0076102D"/>
    <w:rsid w:val="00762B06"/>
    <w:rsid w:val="00764170"/>
    <w:rsid w:val="00771840"/>
    <w:rsid w:val="00772A33"/>
    <w:rsid w:val="00776324"/>
    <w:rsid w:val="00781E2E"/>
    <w:rsid w:val="00790722"/>
    <w:rsid w:val="00792C23"/>
    <w:rsid w:val="0079603F"/>
    <w:rsid w:val="007964BB"/>
    <w:rsid w:val="00796742"/>
    <w:rsid w:val="007A0B69"/>
    <w:rsid w:val="007A210B"/>
    <w:rsid w:val="007A3323"/>
    <w:rsid w:val="007A555B"/>
    <w:rsid w:val="007A6FB7"/>
    <w:rsid w:val="007B2274"/>
    <w:rsid w:val="007B3B76"/>
    <w:rsid w:val="007C0804"/>
    <w:rsid w:val="007C1FC7"/>
    <w:rsid w:val="007C5A16"/>
    <w:rsid w:val="007D0B52"/>
    <w:rsid w:val="007D1E68"/>
    <w:rsid w:val="007D78FD"/>
    <w:rsid w:val="007D79E8"/>
    <w:rsid w:val="007E0703"/>
    <w:rsid w:val="007E15B1"/>
    <w:rsid w:val="007E1762"/>
    <w:rsid w:val="007E59BA"/>
    <w:rsid w:val="007E7274"/>
    <w:rsid w:val="007F0329"/>
    <w:rsid w:val="00811F62"/>
    <w:rsid w:val="0081224B"/>
    <w:rsid w:val="008137CC"/>
    <w:rsid w:val="00813A3B"/>
    <w:rsid w:val="00820437"/>
    <w:rsid w:val="0082196A"/>
    <w:rsid w:val="00826976"/>
    <w:rsid w:val="00832DC1"/>
    <w:rsid w:val="008413C0"/>
    <w:rsid w:val="00842D3A"/>
    <w:rsid w:val="00844BAC"/>
    <w:rsid w:val="008534ED"/>
    <w:rsid w:val="008601E5"/>
    <w:rsid w:val="008723D7"/>
    <w:rsid w:val="008734E7"/>
    <w:rsid w:val="0087370F"/>
    <w:rsid w:val="008753A3"/>
    <w:rsid w:val="008832E6"/>
    <w:rsid w:val="008910D1"/>
    <w:rsid w:val="00895451"/>
    <w:rsid w:val="008A2B9F"/>
    <w:rsid w:val="008A6D76"/>
    <w:rsid w:val="008A72ED"/>
    <w:rsid w:val="008B0B5C"/>
    <w:rsid w:val="008C0D5C"/>
    <w:rsid w:val="008C7E3A"/>
    <w:rsid w:val="008D2CB2"/>
    <w:rsid w:val="008D3B2D"/>
    <w:rsid w:val="008D680B"/>
    <w:rsid w:val="008E1063"/>
    <w:rsid w:val="008E1B20"/>
    <w:rsid w:val="008E7B64"/>
    <w:rsid w:val="008E7E78"/>
    <w:rsid w:val="008F38CF"/>
    <w:rsid w:val="008F5B70"/>
    <w:rsid w:val="008F75E6"/>
    <w:rsid w:val="009064F9"/>
    <w:rsid w:val="00906924"/>
    <w:rsid w:val="00910BDA"/>
    <w:rsid w:val="0091563C"/>
    <w:rsid w:val="00924A66"/>
    <w:rsid w:val="0093002C"/>
    <w:rsid w:val="00931E4D"/>
    <w:rsid w:val="00941BD2"/>
    <w:rsid w:val="009447E1"/>
    <w:rsid w:val="00956B87"/>
    <w:rsid w:val="00964857"/>
    <w:rsid w:val="009665E8"/>
    <w:rsid w:val="0096775C"/>
    <w:rsid w:val="009811E7"/>
    <w:rsid w:val="0098309B"/>
    <w:rsid w:val="00994B4C"/>
    <w:rsid w:val="00996F84"/>
    <w:rsid w:val="00997F92"/>
    <w:rsid w:val="009A13D3"/>
    <w:rsid w:val="009A1FE1"/>
    <w:rsid w:val="009A44E5"/>
    <w:rsid w:val="009A584B"/>
    <w:rsid w:val="009C023B"/>
    <w:rsid w:val="009C3F86"/>
    <w:rsid w:val="009C4AAC"/>
    <w:rsid w:val="009C594F"/>
    <w:rsid w:val="009D2ADE"/>
    <w:rsid w:val="009D41BB"/>
    <w:rsid w:val="009E1897"/>
    <w:rsid w:val="009E24E0"/>
    <w:rsid w:val="009F0AAB"/>
    <w:rsid w:val="009F109B"/>
    <w:rsid w:val="009F48FB"/>
    <w:rsid w:val="009F4A02"/>
    <w:rsid w:val="009F57B1"/>
    <w:rsid w:val="009F5DB2"/>
    <w:rsid w:val="009F727A"/>
    <w:rsid w:val="00A01EC2"/>
    <w:rsid w:val="00A079E0"/>
    <w:rsid w:val="00A11192"/>
    <w:rsid w:val="00A12098"/>
    <w:rsid w:val="00A12A4F"/>
    <w:rsid w:val="00A23DD2"/>
    <w:rsid w:val="00A25082"/>
    <w:rsid w:val="00A34B88"/>
    <w:rsid w:val="00A42B4D"/>
    <w:rsid w:val="00A51D69"/>
    <w:rsid w:val="00A536EE"/>
    <w:rsid w:val="00A616C7"/>
    <w:rsid w:val="00A63F76"/>
    <w:rsid w:val="00A65104"/>
    <w:rsid w:val="00A67D66"/>
    <w:rsid w:val="00A739C5"/>
    <w:rsid w:val="00A765CB"/>
    <w:rsid w:val="00A813B4"/>
    <w:rsid w:val="00A82B63"/>
    <w:rsid w:val="00A8343D"/>
    <w:rsid w:val="00A85422"/>
    <w:rsid w:val="00A87728"/>
    <w:rsid w:val="00A922FB"/>
    <w:rsid w:val="00A9263F"/>
    <w:rsid w:val="00A927F2"/>
    <w:rsid w:val="00A95AB2"/>
    <w:rsid w:val="00AA3D50"/>
    <w:rsid w:val="00AA4159"/>
    <w:rsid w:val="00AB4B2F"/>
    <w:rsid w:val="00AB5DB4"/>
    <w:rsid w:val="00AB67E3"/>
    <w:rsid w:val="00AC19EF"/>
    <w:rsid w:val="00AE075B"/>
    <w:rsid w:val="00AF354E"/>
    <w:rsid w:val="00AF6E90"/>
    <w:rsid w:val="00AF7A10"/>
    <w:rsid w:val="00B107EF"/>
    <w:rsid w:val="00B10C86"/>
    <w:rsid w:val="00B20C5B"/>
    <w:rsid w:val="00B27D4D"/>
    <w:rsid w:val="00B3546A"/>
    <w:rsid w:val="00B36B18"/>
    <w:rsid w:val="00B41886"/>
    <w:rsid w:val="00B54BA3"/>
    <w:rsid w:val="00B57A00"/>
    <w:rsid w:val="00B6259F"/>
    <w:rsid w:val="00B67741"/>
    <w:rsid w:val="00B72234"/>
    <w:rsid w:val="00B76429"/>
    <w:rsid w:val="00B84F24"/>
    <w:rsid w:val="00B92229"/>
    <w:rsid w:val="00B94CF6"/>
    <w:rsid w:val="00B96CC8"/>
    <w:rsid w:val="00BA3193"/>
    <w:rsid w:val="00BA7CA0"/>
    <w:rsid w:val="00BB073C"/>
    <w:rsid w:val="00BB0BF8"/>
    <w:rsid w:val="00BB6B02"/>
    <w:rsid w:val="00BC4F41"/>
    <w:rsid w:val="00BC67FB"/>
    <w:rsid w:val="00BC7F62"/>
    <w:rsid w:val="00BD095A"/>
    <w:rsid w:val="00BE639C"/>
    <w:rsid w:val="00BE70E2"/>
    <w:rsid w:val="00C02E4A"/>
    <w:rsid w:val="00C03FA6"/>
    <w:rsid w:val="00C062B1"/>
    <w:rsid w:val="00C101F7"/>
    <w:rsid w:val="00C175FD"/>
    <w:rsid w:val="00C17A00"/>
    <w:rsid w:val="00C20F76"/>
    <w:rsid w:val="00C30C42"/>
    <w:rsid w:val="00C320FC"/>
    <w:rsid w:val="00C43BB7"/>
    <w:rsid w:val="00C45078"/>
    <w:rsid w:val="00C4684D"/>
    <w:rsid w:val="00C516F1"/>
    <w:rsid w:val="00C52CD9"/>
    <w:rsid w:val="00C530D3"/>
    <w:rsid w:val="00C556DE"/>
    <w:rsid w:val="00C83F6E"/>
    <w:rsid w:val="00C90825"/>
    <w:rsid w:val="00C96F53"/>
    <w:rsid w:val="00CA0EA8"/>
    <w:rsid w:val="00CA19A3"/>
    <w:rsid w:val="00CA6D6E"/>
    <w:rsid w:val="00CB1DB6"/>
    <w:rsid w:val="00CB7C1B"/>
    <w:rsid w:val="00CC0583"/>
    <w:rsid w:val="00CC346B"/>
    <w:rsid w:val="00CC4B13"/>
    <w:rsid w:val="00CC7613"/>
    <w:rsid w:val="00CD219F"/>
    <w:rsid w:val="00CD3F9A"/>
    <w:rsid w:val="00CD5C1B"/>
    <w:rsid w:val="00CF0FF2"/>
    <w:rsid w:val="00CF23AE"/>
    <w:rsid w:val="00D04BE1"/>
    <w:rsid w:val="00D11EB2"/>
    <w:rsid w:val="00D21164"/>
    <w:rsid w:val="00D2226F"/>
    <w:rsid w:val="00D225D4"/>
    <w:rsid w:val="00D258D6"/>
    <w:rsid w:val="00D41084"/>
    <w:rsid w:val="00D459AF"/>
    <w:rsid w:val="00D46EDB"/>
    <w:rsid w:val="00D47BED"/>
    <w:rsid w:val="00D538BA"/>
    <w:rsid w:val="00D60200"/>
    <w:rsid w:val="00D645A3"/>
    <w:rsid w:val="00D646A9"/>
    <w:rsid w:val="00D71009"/>
    <w:rsid w:val="00D74071"/>
    <w:rsid w:val="00D77482"/>
    <w:rsid w:val="00D80F21"/>
    <w:rsid w:val="00D831E4"/>
    <w:rsid w:val="00D86634"/>
    <w:rsid w:val="00D91ECC"/>
    <w:rsid w:val="00D92B8B"/>
    <w:rsid w:val="00DA02C0"/>
    <w:rsid w:val="00DA110E"/>
    <w:rsid w:val="00DA6897"/>
    <w:rsid w:val="00DA7CB0"/>
    <w:rsid w:val="00DB0D67"/>
    <w:rsid w:val="00DB5FCB"/>
    <w:rsid w:val="00DB7AF7"/>
    <w:rsid w:val="00DC1251"/>
    <w:rsid w:val="00DC126C"/>
    <w:rsid w:val="00DC1A73"/>
    <w:rsid w:val="00DC4191"/>
    <w:rsid w:val="00DC649B"/>
    <w:rsid w:val="00DC7EDF"/>
    <w:rsid w:val="00DD2A54"/>
    <w:rsid w:val="00DD7F3E"/>
    <w:rsid w:val="00DE3426"/>
    <w:rsid w:val="00DE43DD"/>
    <w:rsid w:val="00DF3141"/>
    <w:rsid w:val="00DF5576"/>
    <w:rsid w:val="00DF6C39"/>
    <w:rsid w:val="00E021EA"/>
    <w:rsid w:val="00E04D58"/>
    <w:rsid w:val="00E108EE"/>
    <w:rsid w:val="00E11352"/>
    <w:rsid w:val="00E12D91"/>
    <w:rsid w:val="00E13314"/>
    <w:rsid w:val="00E144CA"/>
    <w:rsid w:val="00E1499A"/>
    <w:rsid w:val="00E15016"/>
    <w:rsid w:val="00E2641E"/>
    <w:rsid w:val="00E3026D"/>
    <w:rsid w:val="00E44850"/>
    <w:rsid w:val="00E449F7"/>
    <w:rsid w:val="00E53863"/>
    <w:rsid w:val="00E66522"/>
    <w:rsid w:val="00E72712"/>
    <w:rsid w:val="00E72FD6"/>
    <w:rsid w:val="00E759C7"/>
    <w:rsid w:val="00E8228D"/>
    <w:rsid w:val="00E915EF"/>
    <w:rsid w:val="00E9192C"/>
    <w:rsid w:val="00EA054D"/>
    <w:rsid w:val="00EA5EDE"/>
    <w:rsid w:val="00EA730A"/>
    <w:rsid w:val="00EB14CC"/>
    <w:rsid w:val="00EB2CAC"/>
    <w:rsid w:val="00EC4B0E"/>
    <w:rsid w:val="00ED32F1"/>
    <w:rsid w:val="00ED35AF"/>
    <w:rsid w:val="00ED4C1F"/>
    <w:rsid w:val="00ED6143"/>
    <w:rsid w:val="00EE5B02"/>
    <w:rsid w:val="00EE7C54"/>
    <w:rsid w:val="00EF7873"/>
    <w:rsid w:val="00F00820"/>
    <w:rsid w:val="00F0570B"/>
    <w:rsid w:val="00F120A7"/>
    <w:rsid w:val="00F16351"/>
    <w:rsid w:val="00F20ECB"/>
    <w:rsid w:val="00F2444C"/>
    <w:rsid w:val="00F24753"/>
    <w:rsid w:val="00F24F4A"/>
    <w:rsid w:val="00F431A1"/>
    <w:rsid w:val="00F45E67"/>
    <w:rsid w:val="00F52256"/>
    <w:rsid w:val="00F53727"/>
    <w:rsid w:val="00F609E7"/>
    <w:rsid w:val="00F63EE2"/>
    <w:rsid w:val="00F65B9D"/>
    <w:rsid w:val="00F67E30"/>
    <w:rsid w:val="00F76E9F"/>
    <w:rsid w:val="00F903A6"/>
    <w:rsid w:val="00F90AF9"/>
    <w:rsid w:val="00F93FC6"/>
    <w:rsid w:val="00F95BF4"/>
    <w:rsid w:val="00FA181B"/>
    <w:rsid w:val="00FB26B6"/>
    <w:rsid w:val="00FB454A"/>
    <w:rsid w:val="00FC3F4D"/>
    <w:rsid w:val="00FC7C70"/>
    <w:rsid w:val="00FD08D7"/>
    <w:rsid w:val="00FE2D6B"/>
    <w:rsid w:val="00FE49A9"/>
    <w:rsid w:val="00FE6402"/>
    <w:rsid w:val="00FE68B4"/>
    <w:rsid w:val="00FE7405"/>
    <w:rsid w:val="01192099"/>
    <w:rsid w:val="298A0373"/>
    <w:rsid w:val="338E1529"/>
    <w:rsid w:val="351F456E"/>
    <w:rsid w:val="423235A2"/>
    <w:rsid w:val="662B30FB"/>
    <w:rsid w:val="6F580B47"/>
    <w:rsid w:val="74D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9"/>
    <w:pPr>
      <w:keepNext/>
      <w:keepLines/>
      <w:spacing w:line="360" w:lineRule="auto"/>
      <w:outlineLvl w:val="0"/>
    </w:pPr>
    <w:rPr>
      <w:rFonts w:ascii="宋体" w:hAnsi="宋体" w:eastAsia="宋体" w:cs="Times New Roman"/>
      <w:b/>
      <w:bCs/>
      <w:kern w:val="0"/>
      <w:sz w:val="24"/>
      <w:szCs w:val="24"/>
      <w:lang w:val="zh-CN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0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6">
    <w:name w:val="Document Map"/>
    <w:basedOn w:val="1"/>
    <w:link w:val="35"/>
    <w:semiHidden/>
    <w:qFormat/>
    <w:uiPriority w:val="99"/>
    <w:pPr>
      <w:shd w:val="clear" w:color="auto" w:fill="000080"/>
    </w:pPr>
    <w:rPr>
      <w:rFonts w:ascii="Times New Roman" w:hAnsi="Times New Roman" w:eastAsia="宋体" w:cs="Times New Roman"/>
      <w:szCs w:val="24"/>
    </w:rPr>
  </w:style>
  <w:style w:type="paragraph" w:styleId="7">
    <w:name w:val="annotation text"/>
    <w:basedOn w:val="1"/>
    <w:link w:val="37"/>
    <w:semiHidden/>
    <w:unhideWhenUsed/>
    <w:qFormat/>
    <w:uiPriority w:val="99"/>
    <w:pPr>
      <w:jc w:val="left"/>
    </w:pPr>
  </w:style>
  <w:style w:type="paragraph" w:styleId="8">
    <w:name w:val="Body Text"/>
    <w:basedOn w:val="1"/>
    <w:link w:val="31"/>
    <w:semiHidden/>
    <w:unhideWhenUsed/>
    <w:qFormat/>
    <w:uiPriority w:val="99"/>
    <w:pPr>
      <w:spacing w:after="120"/>
    </w:pPr>
  </w:style>
  <w:style w:type="paragraph" w:styleId="9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tabs>
        <w:tab w:val="left" w:pos="1260"/>
        <w:tab w:val="right" w:leader="dot" w:pos="9344"/>
      </w:tabs>
      <w:spacing w:line="320" w:lineRule="exact"/>
      <w:ind w:left="420"/>
      <w:jc w:val="left"/>
    </w:pPr>
    <w:rPr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2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420"/>
        <w:tab w:val="right" w:leader="dot" w:pos="9344"/>
      </w:tabs>
      <w:spacing w:before="120" w:after="120" w:line="320" w:lineRule="exact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0">
    <w:name w:val="annotation subject"/>
    <w:basedOn w:val="7"/>
    <w:next w:val="7"/>
    <w:link w:val="38"/>
    <w:semiHidden/>
    <w:unhideWhenUsed/>
    <w:qFormat/>
    <w:uiPriority w:val="99"/>
    <w:rPr>
      <w:b/>
      <w:bCs/>
    </w:rPr>
  </w:style>
  <w:style w:type="paragraph" w:styleId="21">
    <w:name w:val="Body Text First Indent"/>
    <w:basedOn w:val="1"/>
    <w:link w:val="32"/>
    <w:qFormat/>
    <w:uiPriority w:val="99"/>
    <w:pPr>
      <w:spacing w:line="360" w:lineRule="auto"/>
      <w:ind w:right="210" w:rightChars="100" w:firstLine="480" w:firstLineChars="200"/>
    </w:pPr>
    <w:rPr>
      <w:rFonts w:ascii="Times New Roman" w:hAnsi="Times New Roman" w:eastAsia="宋体" w:cs="Times New Roman"/>
      <w:color w:val="000000"/>
      <w:szCs w:val="20"/>
    </w:rPr>
  </w:style>
  <w:style w:type="table" w:styleId="23">
    <w:name w:val="Table Grid"/>
    <w:basedOn w:val="2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Cs/>
      <w:i/>
      <w:color w:val="0000FF"/>
    </w:rPr>
  </w:style>
  <w:style w:type="character" w:styleId="26">
    <w:name w:val="Hyperlink"/>
    <w:basedOn w:val="24"/>
    <w:qFormat/>
    <w:uiPriority w:val="99"/>
    <w:rPr>
      <w:rFonts w:cs="Times New Roman"/>
      <w:color w:val="0000FF"/>
      <w:u w:val="single"/>
    </w:rPr>
  </w:style>
  <w:style w:type="character" w:styleId="27">
    <w:name w:val="annotation reference"/>
    <w:basedOn w:val="24"/>
    <w:semiHidden/>
    <w:unhideWhenUsed/>
    <w:qFormat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0"/>
    <w:rPr>
      <w:sz w:val="18"/>
      <w:szCs w:val="18"/>
    </w:rPr>
  </w:style>
  <w:style w:type="character" w:customStyle="1" w:styleId="30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1">
    <w:name w:val="正文文本 字符"/>
    <w:basedOn w:val="24"/>
    <w:link w:val="8"/>
    <w:semiHidden/>
    <w:qFormat/>
    <w:uiPriority w:val="99"/>
  </w:style>
  <w:style w:type="character" w:customStyle="1" w:styleId="32">
    <w:name w:val="正文文本首行缩进 字符"/>
    <w:basedOn w:val="31"/>
    <w:link w:val="21"/>
    <w:qFormat/>
    <w:uiPriority w:val="99"/>
    <w:rPr>
      <w:rFonts w:ascii="Times New Roman" w:hAnsi="Times New Roman" w:eastAsia="宋体" w:cs="Times New Roman"/>
      <w:color w:val="000000"/>
      <w:szCs w:val="20"/>
    </w:rPr>
  </w:style>
  <w:style w:type="character" w:customStyle="1" w:styleId="33">
    <w:name w:val="标题 1 字符"/>
    <w:basedOn w:val="24"/>
    <w:link w:val="2"/>
    <w:qFormat/>
    <w:uiPriority w:val="99"/>
    <w:rPr>
      <w:rFonts w:ascii="宋体" w:hAnsi="宋体" w:eastAsia="宋体" w:cs="Times New Roman"/>
      <w:b/>
      <w:bCs/>
      <w:kern w:val="0"/>
      <w:sz w:val="24"/>
      <w:szCs w:val="24"/>
      <w:lang w:val="zh-CN"/>
    </w:rPr>
  </w:style>
  <w:style w:type="paragraph" w:styleId="34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35">
    <w:name w:val="文档结构图 字符"/>
    <w:basedOn w:val="24"/>
    <w:link w:val="6"/>
    <w:semiHidden/>
    <w:qFormat/>
    <w:uiPriority w:val="99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36">
    <w:name w:val="Char Char Char Char Char Char1 Char"/>
    <w:basedOn w:val="1"/>
    <w:qFormat/>
    <w:uiPriority w:val="99"/>
    <w:pPr>
      <w:numPr>
        <w:ilvl w:val="0"/>
        <w:numId w:val="1"/>
      </w:numPr>
    </w:pPr>
    <w:rPr>
      <w:rFonts w:ascii="Times New Roman" w:hAnsi="Times New Roman" w:eastAsia="宋体" w:cs="Times New Roman"/>
      <w:b/>
      <w:sz w:val="24"/>
      <w:szCs w:val="24"/>
    </w:rPr>
  </w:style>
  <w:style w:type="character" w:customStyle="1" w:styleId="37">
    <w:name w:val="批注文字 字符"/>
    <w:basedOn w:val="24"/>
    <w:link w:val="7"/>
    <w:semiHidden/>
    <w:qFormat/>
    <w:uiPriority w:val="99"/>
  </w:style>
  <w:style w:type="character" w:customStyle="1" w:styleId="38">
    <w:name w:val="批注主题 字符"/>
    <w:basedOn w:val="37"/>
    <w:link w:val="20"/>
    <w:semiHidden/>
    <w:qFormat/>
    <w:uiPriority w:val="99"/>
    <w:rPr>
      <w:b/>
      <w:bCs/>
    </w:rPr>
  </w:style>
  <w:style w:type="character" w:styleId="39">
    <w:name w:val="Placeholder Text"/>
    <w:basedOn w:val="24"/>
    <w:semiHidden/>
    <w:qFormat/>
    <w:uiPriority w:val="99"/>
    <w:rPr>
      <w:color w:val="808080"/>
    </w:rPr>
  </w:style>
  <w:style w:type="character" w:customStyle="1" w:styleId="40">
    <w:name w:val="标题 3 字符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41">
    <w:name w:val="标题 2 字符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20"/>
      <w:szCs w:val="32"/>
    </w:rPr>
  </w:style>
  <w:style w:type="paragraph" w:customStyle="1" w:styleId="42">
    <w:name w:val="WPS Plain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43">
    <w:name w:val="书籍标题1"/>
    <w:basedOn w:val="24"/>
    <w:qFormat/>
    <w:uiPriority w:val="33"/>
    <w:rPr>
      <w:b/>
      <w:bCs/>
      <w:smallCaps/>
      <w:spacing w:val="5"/>
    </w:rPr>
  </w:style>
  <w:style w:type="paragraph" w:customStyle="1" w:styleId="44">
    <w:name w:val="正文标准样式"/>
    <w:basedOn w:val="1"/>
    <w:qFormat/>
    <w:uiPriority w:val="0"/>
    <w:pPr>
      <w:spacing w:line="300" w:lineRule="auto"/>
      <w:ind w:firstLine="420" w:firstLineChars="200"/>
    </w:pPr>
    <w:rPr>
      <w:rFonts w:ascii="微软雅黑" w:hAnsi="微软雅黑" w:eastAsia="微软雅黑" w:cs="Times New Roman"/>
      <w:color w:val="000000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/>
    <customShpInfo spid="_x0000_s2050"/>
    <customShpInfo spid="_x0000_s2053"/>
    <customShpInfo spid="_x0000_s2078"/>
    <customShpInfo spid="_x0000_s2077"/>
    <customShpInfo spid="_x0000_s2079"/>
    <customShpInfo spid="_x0000_s2082"/>
    <customShpInfo spid="_x0000_s2092"/>
    <customShpInfo spid="_x0000_s2085"/>
    <customShpInfo spid="_x0000_s2080"/>
    <customShpInfo spid="_x0000_s2084"/>
    <customShpInfo spid="_x0000_s2083"/>
    <customShpInfo spid="_x0000_s1027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E6DB61-80B3-4F1B-A65D-9CF74CC0C3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ABeyond｜Consulting</Company>
  <Pages>3</Pages>
  <Words>210</Words>
  <Characters>1202</Characters>
  <Lines>10</Lines>
  <Paragraphs>2</Paragraphs>
  <TotalTime>52</TotalTime>
  <ScaleCrop>false</ScaleCrop>
  <LinksUpToDate>false</LinksUpToDate>
  <CharactersWithSpaces>1410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2012-01-05T02:21:00Z</dcterms:created>
  <dc:creator>联通系统集成有限公司</dc:creator>
  <cp:lastModifiedBy>xyr-2</cp:lastModifiedBy>
  <cp:lastPrinted>2010-10-27T17:22:00Z</cp:lastPrinted>
  <dcterms:modified xsi:type="dcterms:W3CDTF">2022-10-19T02:14:39Z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629AA4022C304073899A92FCB190D2D9</vt:lpwstr>
  </property>
</Properties>
</file>