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A44" w:rsidRDefault="00CD0A44" w:rsidP="00CD0A44">
      <w:pPr>
        <w:pStyle w:val="BodyText"/>
        <w:tabs>
          <w:tab w:val="decimal" w:pos="612"/>
        </w:tabs>
        <w:jc w:val="center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“Can Nonrandomized Experiments Yield Accurate Answers? A Randomized Experiment Comparing Random to Nonrandom Assignment”</w:t>
      </w:r>
    </w:p>
    <w:p w:rsidR="00CD0A44" w:rsidRDefault="00CD0A44" w:rsidP="00CD0A44">
      <w:pPr>
        <w:pStyle w:val="BodyText"/>
        <w:tabs>
          <w:tab w:val="decimal" w:pos="612"/>
        </w:tabs>
        <w:jc w:val="center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(Shadish, Clark &amp; Steiner</w:t>
      </w:r>
      <w:r w:rsidR="00FF6C4D">
        <w:rPr>
          <w:rFonts w:ascii="Times New Roman" w:hAnsi="Times New Roman"/>
          <w:b/>
          <w:sz w:val="22"/>
        </w:rPr>
        <w:t>, 2008</w:t>
      </w:r>
      <w:r>
        <w:rPr>
          <w:rFonts w:ascii="Times New Roman" w:hAnsi="Times New Roman"/>
          <w:b/>
          <w:sz w:val="22"/>
        </w:rPr>
        <w:t>)</w:t>
      </w:r>
    </w:p>
    <w:p w:rsidR="00CD0A44" w:rsidRDefault="00CD0A44" w:rsidP="00CD0A44">
      <w:pPr>
        <w:pStyle w:val="BodyText"/>
        <w:tabs>
          <w:tab w:val="decimal" w:pos="612"/>
        </w:tabs>
        <w:jc w:val="center"/>
        <w:rPr>
          <w:rFonts w:ascii="Times New Roman" w:hAnsi="Times New Roman"/>
          <w:b/>
          <w:sz w:val="22"/>
        </w:rPr>
      </w:pPr>
    </w:p>
    <w:p w:rsidR="00CD0A44" w:rsidRDefault="00CD0A44" w:rsidP="00CD0A44">
      <w:pPr>
        <w:pStyle w:val="BodyText"/>
        <w:tabs>
          <w:tab w:val="decimal" w:pos="612"/>
        </w:tabs>
        <w:jc w:val="center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Variable List</w:t>
      </w:r>
    </w:p>
    <w:p w:rsidR="00CD0A44" w:rsidRDefault="00CD0A44" w:rsidP="00CD0A44">
      <w:pPr>
        <w:pStyle w:val="BodyText"/>
        <w:tabs>
          <w:tab w:val="decimal" w:pos="612"/>
        </w:tabs>
        <w:rPr>
          <w:rFonts w:ascii="Times New Roman" w:hAnsi="Times New Roman"/>
          <w:b/>
          <w:sz w:val="22"/>
        </w:rPr>
      </w:pPr>
    </w:p>
    <w:p w:rsidR="00CD0A44" w:rsidRDefault="00CD0A44" w:rsidP="00CD0A44">
      <w:pPr>
        <w:pStyle w:val="BodyText"/>
        <w:tabs>
          <w:tab w:val="decimal" w:pos="612"/>
        </w:tabs>
        <w:rPr>
          <w:rFonts w:ascii="Times New Roman" w:hAnsi="Times New Roman"/>
          <w:bCs/>
          <w:sz w:val="22"/>
        </w:rPr>
      </w:pPr>
    </w:p>
    <w:tbl>
      <w:tblPr>
        <w:tblW w:w="1000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48"/>
        <w:gridCol w:w="1692"/>
        <w:gridCol w:w="4068"/>
      </w:tblGrid>
      <w:tr w:rsidR="00CD0A44" w:rsidTr="00E03601">
        <w:trPr>
          <w:cantSplit/>
          <w:trHeight w:val="647"/>
        </w:trPr>
        <w:tc>
          <w:tcPr>
            <w:tcW w:w="4248" w:type="dxa"/>
            <w:vAlign w:val="center"/>
          </w:tcPr>
          <w:p w:rsidR="00CD0A44" w:rsidRDefault="00CD0A44" w:rsidP="00CD0A44">
            <w:pPr>
              <w:pStyle w:val="BodyTex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sz w:val="22"/>
              </w:rPr>
              <w:t>Variable</w:t>
            </w:r>
          </w:p>
        </w:tc>
        <w:tc>
          <w:tcPr>
            <w:tcW w:w="1692" w:type="dxa"/>
            <w:vAlign w:val="center"/>
          </w:tcPr>
          <w:p w:rsidR="00CD0A44" w:rsidRPr="00CD0A44" w:rsidRDefault="00CD0A44" w:rsidP="005A3831">
            <w:pPr>
              <w:pStyle w:val="BodyText"/>
              <w:tabs>
                <w:tab w:val="decimal" w:pos="612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CD0A44">
              <w:rPr>
                <w:rFonts w:ascii="Times New Roman" w:hAnsi="Times New Roman"/>
                <w:b/>
                <w:bCs/>
                <w:sz w:val="22"/>
              </w:rPr>
              <w:t>Variable Name</w:t>
            </w:r>
          </w:p>
        </w:tc>
        <w:tc>
          <w:tcPr>
            <w:tcW w:w="4068" w:type="dxa"/>
            <w:vAlign w:val="center"/>
          </w:tcPr>
          <w:p w:rsidR="00CD0A44" w:rsidRPr="00E03601" w:rsidRDefault="00DE61C1" w:rsidP="005A3831">
            <w:pPr>
              <w:pStyle w:val="BodyText"/>
              <w:tabs>
                <w:tab w:val="decimal" w:pos="612"/>
              </w:tabs>
              <w:jc w:val="center"/>
              <w:rPr>
                <w:rFonts w:ascii="Times New Roman" w:hAnsi="Times New Roman"/>
                <w:b/>
                <w:bCs/>
                <w:szCs w:val="22"/>
              </w:rPr>
            </w:pPr>
            <w:r w:rsidRPr="00E03601">
              <w:rPr>
                <w:rFonts w:ascii="Times New Roman" w:hAnsi="Times New Roman"/>
                <w:b/>
                <w:bCs/>
                <w:sz w:val="22"/>
                <w:szCs w:val="22"/>
              </w:rPr>
              <w:t>Comments</w:t>
            </w:r>
          </w:p>
        </w:tc>
      </w:tr>
      <w:tr w:rsidR="00CD0A44" w:rsidTr="00E03601">
        <w:tc>
          <w:tcPr>
            <w:tcW w:w="4248" w:type="dxa"/>
          </w:tcPr>
          <w:p w:rsidR="00CD0A44" w:rsidRDefault="00CD0A44" w:rsidP="005A3831">
            <w:pPr>
              <w:pStyle w:val="BodyTex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Vocabulary Pretest</w:t>
            </w:r>
          </w:p>
        </w:tc>
        <w:tc>
          <w:tcPr>
            <w:tcW w:w="1692" w:type="dxa"/>
          </w:tcPr>
          <w:p w:rsidR="00CD0A44" w:rsidRDefault="00CD0A44" w:rsidP="005A3831">
            <w:pPr>
              <w:pStyle w:val="BodyTex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vocabpre</w:t>
            </w:r>
          </w:p>
        </w:tc>
        <w:tc>
          <w:tcPr>
            <w:tcW w:w="4068" w:type="dxa"/>
          </w:tcPr>
          <w:p w:rsidR="00CD0A44" w:rsidRPr="00E03601" w:rsidRDefault="00E03601" w:rsidP="00E03601">
            <w:pPr>
              <w:pStyle w:val="BodyText"/>
              <w:jc w:val="center"/>
              <w:rPr>
                <w:rFonts w:ascii="Times New Roman" w:hAnsi="Times New Roman"/>
                <w:bCs/>
                <w:szCs w:val="22"/>
              </w:rPr>
            </w:pPr>
            <w:r w:rsidRPr="00E03601">
              <w:rPr>
                <w:rFonts w:ascii="Times New Roman" w:hAnsi="Times New Roman"/>
                <w:bCs/>
                <w:sz w:val="22"/>
                <w:szCs w:val="22"/>
              </w:rPr>
              <w:t xml:space="preserve">36-item Vocabulary Test II 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br/>
            </w:r>
            <w:r w:rsidRPr="00E03601">
              <w:rPr>
                <w:rFonts w:ascii="Times New Roman" w:hAnsi="Times New Roman"/>
                <w:bCs/>
                <w:sz w:val="22"/>
                <w:szCs w:val="22"/>
              </w:rPr>
              <w:t>(Educational Testing Service, 1962, 1993)</w:t>
            </w:r>
          </w:p>
        </w:tc>
      </w:tr>
      <w:tr w:rsidR="00CD0A44" w:rsidTr="00E03601">
        <w:tc>
          <w:tcPr>
            <w:tcW w:w="4248" w:type="dxa"/>
          </w:tcPr>
          <w:p w:rsidR="00CD0A44" w:rsidRDefault="00CD0A44" w:rsidP="005A3831">
            <w:pPr>
              <w:pStyle w:val="BodyTex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Mathematics Pretest</w:t>
            </w:r>
          </w:p>
        </w:tc>
        <w:tc>
          <w:tcPr>
            <w:tcW w:w="1692" w:type="dxa"/>
          </w:tcPr>
          <w:p w:rsidR="00CD0A44" w:rsidRDefault="00CD0A44" w:rsidP="005A3831">
            <w:pPr>
              <w:pStyle w:val="BodyTex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mathpre</w:t>
            </w:r>
          </w:p>
        </w:tc>
        <w:tc>
          <w:tcPr>
            <w:tcW w:w="4068" w:type="dxa"/>
          </w:tcPr>
          <w:p w:rsidR="00CD0A44" w:rsidRPr="00E03601" w:rsidRDefault="00E03601" w:rsidP="005A3831">
            <w:pPr>
              <w:pStyle w:val="BodyText"/>
              <w:jc w:val="center"/>
              <w:rPr>
                <w:rFonts w:ascii="Times New Roman" w:hAnsi="Times New Roman"/>
                <w:bCs/>
                <w:szCs w:val="22"/>
              </w:rPr>
            </w:pPr>
            <w:r w:rsidRPr="00E03601">
              <w:rPr>
                <w:rFonts w:ascii="Times New Roman" w:hAnsi="Times New Roman"/>
                <w:bCs/>
                <w:sz w:val="22"/>
                <w:szCs w:val="22"/>
              </w:rPr>
              <w:t>15-item Arithmetic Aptitude Test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br/>
            </w:r>
            <w:r w:rsidRPr="00E03601">
              <w:rPr>
                <w:rFonts w:ascii="Times New Roman" w:hAnsi="Times New Roman"/>
                <w:bCs/>
                <w:sz w:val="22"/>
                <w:szCs w:val="22"/>
              </w:rPr>
              <w:t>(Educational Testing Service, 1962, 1993)</w:t>
            </w:r>
          </w:p>
        </w:tc>
      </w:tr>
      <w:tr w:rsidR="00CD0A44" w:rsidTr="00E03601">
        <w:tc>
          <w:tcPr>
            <w:tcW w:w="4248" w:type="dxa"/>
          </w:tcPr>
          <w:p w:rsidR="00CD0A44" w:rsidRDefault="00CD0A44" w:rsidP="005A3831">
            <w:pPr>
              <w:pStyle w:val="BodyTex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Number of Prior Mathematics Courses</w:t>
            </w:r>
          </w:p>
        </w:tc>
        <w:tc>
          <w:tcPr>
            <w:tcW w:w="1692" w:type="dxa"/>
          </w:tcPr>
          <w:p w:rsidR="00CD0A44" w:rsidRDefault="00CD0A44" w:rsidP="005A3831">
            <w:pPr>
              <w:pStyle w:val="BodyTex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numbmath</w:t>
            </w:r>
          </w:p>
        </w:tc>
        <w:tc>
          <w:tcPr>
            <w:tcW w:w="4068" w:type="dxa"/>
          </w:tcPr>
          <w:p w:rsidR="00CD0A44" w:rsidRPr="00E03601" w:rsidRDefault="00CD0A44" w:rsidP="005A3831">
            <w:pPr>
              <w:pStyle w:val="BodyText"/>
              <w:jc w:val="center"/>
              <w:rPr>
                <w:rFonts w:ascii="Times New Roman" w:hAnsi="Times New Roman"/>
                <w:bCs/>
                <w:szCs w:val="22"/>
              </w:rPr>
            </w:pPr>
          </w:p>
        </w:tc>
      </w:tr>
      <w:tr w:rsidR="00CD0A44" w:rsidTr="00E03601">
        <w:tc>
          <w:tcPr>
            <w:tcW w:w="4248" w:type="dxa"/>
          </w:tcPr>
          <w:p w:rsidR="00CD0A44" w:rsidRDefault="00CD0A44" w:rsidP="005A3831">
            <w:pPr>
              <w:pStyle w:val="BodyTex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Like Mathematics</w:t>
            </w:r>
          </w:p>
        </w:tc>
        <w:tc>
          <w:tcPr>
            <w:tcW w:w="1692" w:type="dxa"/>
          </w:tcPr>
          <w:p w:rsidR="00CD0A44" w:rsidRDefault="00CD0A44" w:rsidP="005A3831">
            <w:pPr>
              <w:pStyle w:val="BodyTex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likemath</w:t>
            </w:r>
          </w:p>
        </w:tc>
        <w:tc>
          <w:tcPr>
            <w:tcW w:w="4068" w:type="dxa"/>
          </w:tcPr>
          <w:p w:rsidR="00CD0A44" w:rsidRPr="00E03601" w:rsidRDefault="00CD0A44" w:rsidP="005A3831">
            <w:pPr>
              <w:pStyle w:val="BodyText"/>
              <w:jc w:val="center"/>
              <w:rPr>
                <w:rFonts w:ascii="Times New Roman" w:hAnsi="Times New Roman"/>
                <w:bCs/>
                <w:szCs w:val="22"/>
              </w:rPr>
            </w:pPr>
          </w:p>
        </w:tc>
      </w:tr>
      <w:tr w:rsidR="00CD0A44" w:rsidTr="00E03601">
        <w:tc>
          <w:tcPr>
            <w:tcW w:w="4248" w:type="dxa"/>
          </w:tcPr>
          <w:p w:rsidR="00CD0A44" w:rsidRDefault="00CD0A44" w:rsidP="005A3831">
            <w:pPr>
              <w:pStyle w:val="BodyTex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Like Literature</w:t>
            </w:r>
          </w:p>
        </w:tc>
        <w:tc>
          <w:tcPr>
            <w:tcW w:w="1692" w:type="dxa"/>
          </w:tcPr>
          <w:p w:rsidR="00CD0A44" w:rsidRDefault="00CD0A44" w:rsidP="005A3831">
            <w:pPr>
              <w:pStyle w:val="BodyTex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likelit</w:t>
            </w:r>
          </w:p>
        </w:tc>
        <w:tc>
          <w:tcPr>
            <w:tcW w:w="4068" w:type="dxa"/>
          </w:tcPr>
          <w:p w:rsidR="00CD0A44" w:rsidRPr="00E03601" w:rsidRDefault="00CD0A44" w:rsidP="005A3831">
            <w:pPr>
              <w:pStyle w:val="BodyText"/>
              <w:jc w:val="center"/>
              <w:rPr>
                <w:rFonts w:ascii="Times New Roman" w:hAnsi="Times New Roman"/>
                <w:bCs/>
                <w:szCs w:val="22"/>
              </w:rPr>
            </w:pPr>
          </w:p>
        </w:tc>
      </w:tr>
      <w:tr w:rsidR="00CD0A44" w:rsidTr="00E03601">
        <w:tc>
          <w:tcPr>
            <w:tcW w:w="4248" w:type="dxa"/>
          </w:tcPr>
          <w:p w:rsidR="00CD0A44" w:rsidRDefault="00CD0A44" w:rsidP="005A3831">
            <w:pPr>
              <w:pStyle w:val="BodyTex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Preferring Literature over Mathematics</w:t>
            </w:r>
          </w:p>
        </w:tc>
        <w:tc>
          <w:tcPr>
            <w:tcW w:w="1692" w:type="dxa"/>
          </w:tcPr>
          <w:p w:rsidR="00CD0A44" w:rsidRDefault="00CD0A44" w:rsidP="005A3831">
            <w:pPr>
              <w:pStyle w:val="BodyTex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preflit</w:t>
            </w:r>
          </w:p>
        </w:tc>
        <w:tc>
          <w:tcPr>
            <w:tcW w:w="4068" w:type="dxa"/>
          </w:tcPr>
          <w:p w:rsidR="00CD0A44" w:rsidRPr="00E03601" w:rsidRDefault="00CD0A44" w:rsidP="005A3831">
            <w:pPr>
              <w:pStyle w:val="BodyText"/>
              <w:jc w:val="center"/>
              <w:rPr>
                <w:rFonts w:ascii="Times New Roman" w:hAnsi="Times New Roman"/>
                <w:bCs/>
                <w:szCs w:val="22"/>
              </w:rPr>
            </w:pPr>
          </w:p>
        </w:tc>
      </w:tr>
      <w:tr w:rsidR="00CD0A44" w:rsidTr="00E03601">
        <w:tc>
          <w:tcPr>
            <w:tcW w:w="4248" w:type="dxa"/>
          </w:tcPr>
          <w:p w:rsidR="00CD0A44" w:rsidRDefault="00CD0A44" w:rsidP="00792FAB">
            <w:pPr>
              <w:pStyle w:val="BodyTex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Extr</w:t>
            </w:r>
            <w:r w:rsidR="00792FAB">
              <w:rPr>
                <w:rFonts w:ascii="Times New Roman" w:hAnsi="Times New Roman"/>
                <w:bCs/>
                <w:sz w:val="22"/>
              </w:rPr>
              <w:t>o</w:t>
            </w:r>
            <w:r>
              <w:rPr>
                <w:rFonts w:ascii="Times New Roman" w:hAnsi="Times New Roman"/>
                <w:bCs/>
                <w:sz w:val="22"/>
              </w:rPr>
              <w:t>version (big 5 personality factors)</w:t>
            </w:r>
          </w:p>
        </w:tc>
        <w:tc>
          <w:tcPr>
            <w:tcW w:w="1692" w:type="dxa"/>
          </w:tcPr>
          <w:p w:rsidR="00CD0A44" w:rsidRDefault="00CD0A44" w:rsidP="005A3831">
            <w:pPr>
              <w:pStyle w:val="BodyTex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pextra</w:t>
            </w:r>
          </w:p>
        </w:tc>
        <w:tc>
          <w:tcPr>
            <w:tcW w:w="4068" w:type="dxa"/>
          </w:tcPr>
          <w:p w:rsidR="00CD0A44" w:rsidRPr="00E03601" w:rsidRDefault="00E03601" w:rsidP="00935D52">
            <w:pPr>
              <w:pStyle w:val="BodyText"/>
              <w:jc w:val="center"/>
              <w:rPr>
                <w:rFonts w:ascii="Times New Roman" w:hAnsi="Times New Roman"/>
                <w:bCs/>
                <w:szCs w:val="22"/>
              </w:rPr>
            </w:pPr>
            <w:r w:rsidRPr="00E03601">
              <w:rPr>
                <w:rFonts w:ascii="Times New Roman" w:hAnsi="Times New Roman"/>
                <w:bCs/>
                <w:sz w:val="22"/>
                <w:szCs w:val="22"/>
              </w:rPr>
              <w:t>(Goldberg, 199</w:t>
            </w:r>
            <w:r w:rsidR="00935D52">
              <w:rPr>
                <w:rFonts w:ascii="Times New Roman" w:hAnsi="Times New Roman"/>
                <w:bCs/>
                <w:sz w:val="22"/>
                <w:szCs w:val="22"/>
              </w:rPr>
              <w:t>9</w:t>
            </w:r>
            <w:r w:rsidRPr="00E03601">
              <w:rPr>
                <w:rFonts w:ascii="Times New Roman" w:hAnsi="Times New Roman"/>
                <w:bCs/>
                <w:sz w:val="22"/>
                <w:szCs w:val="22"/>
              </w:rPr>
              <w:t>)</w:t>
            </w:r>
          </w:p>
        </w:tc>
      </w:tr>
      <w:tr w:rsidR="00CD0A44" w:rsidTr="00E03601">
        <w:tc>
          <w:tcPr>
            <w:tcW w:w="4248" w:type="dxa"/>
          </w:tcPr>
          <w:p w:rsidR="00CD0A44" w:rsidRDefault="00CD0A44" w:rsidP="005A3831">
            <w:pPr>
              <w:pStyle w:val="BodyTex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Agreeableness (big 5)</w:t>
            </w:r>
          </w:p>
        </w:tc>
        <w:tc>
          <w:tcPr>
            <w:tcW w:w="1692" w:type="dxa"/>
          </w:tcPr>
          <w:p w:rsidR="00CD0A44" w:rsidRDefault="00CD0A44" w:rsidP="005A3831">
            <w:pPr>
              <w:pStyle w:val="BodyTex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pagree</w:t>
            </w:r>
          </w:p>
        </w:tc>
        <w:tc>
          <w:tcPr>
            <w:tcW w:w="4068" w:type="dxa"/>
          </w:tcPr>
          <w:p w:rsidR="00CD0A44" w:rsidRPr="00E03601" w:rsidRDefault="00E03601" w:rsidP="00935D52">
            <w:pPr>
              <w:pStyle w:val="BodyText"/>
              <w:jc w:val="center"/>
              <w:rPr>
                <w:rFonts w:ascii="Times New Roman" w:hAnsi="Times New Roman"/>
                <w:bCs/>
                <w:szCs w:val="22"/>
              </w:rPr>
            </w:pPr>
            <w:r w:rsidRPr="00E03601">
              <w:rPr>
                <w:rFonts w:ascii="Times New Roman" w:hAnsi="Times New Roman"/>
                <w:bCs/>
                <w:sz w:val="22"/>
                <w:szCs w:val="22"/>
              </w:rPr>
              <w:t>(Goldberg, 199</w:t>
            </w:r>
            <w:r w:rsidR="00935D52">
              <w:rPr>
                <w:rFonts w:ascii="Times New Roman" w:hAnsi="Times New Roman"/>
                <w:bCs/>
                <w:sz w:val="22"/>
                <w:szCs w:val="22"/>
              </w:rPr>
              <w:t>9</w:t>
            </w:r>
            <w:r w:rsidRPr="00E03601">
              <w:rPr>
                <w:rFonts w:ascii="Times New Roman" w:hAnsi="Times New Roman"/>
                <w:bCs/>
                <w:sz w:val="22"/>
                <w:szCs w:val="22"/>
              </w:rPr>
              <w:t>)</w:t>
            </w:r>
          </w:p>
        </w:tc>
      </w:tr>
      <w:tr w:rsidR="00CD0A44" w:rsidTr="00E03601">
        <w:tc>
          <w:tcPr>
            <w:tcW w:w="4248" w:type="dxa"/>
          </w:tcPr>
          <w:p w:rsidR="00CD0A44" w:rsidRDefault="00CD0A44" w:rsidP="005A3831">
            <w:pPr>
              <w:pStyle w:val="BodyTex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Conscientiousness (big 5)</w:t>
            </w:r>
          </w:p>
        </w:tc>
        <w:tc>
          <w:tcPr>
            <w:tcW w:w="1692" w:type="dxa"/>
          </w:tcPr>
          <w:p w:rsidR="00CD0A44" w:rsidRDefault="00CD0A44" w:rsidP="005A3831">
            <w:pPr>
              <w:pStyle w:val="BodyTex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pconsc</w:t>
            </w:r>
          </w:p>
        </w:tc>
        <w:tc>
          <w:tcPr>
            <w:tcW w:w="4068" w:type="dxa"/>
          </w:tcPr>
          <w:p w:rsidR="00CD0A44" w:rsidRPr="00E03601" w:rsidRDefault="00E03601" w:rsidP="00935D52">
            <w:pPr>
              <w:pStyle w:val="BodyText"/>
              <w:jc w:val="center"/>
              <w:rPr>
                <w:rFonts w:ascii="Times New Roman" w:hAnsi="Times New Roman"/>
                <w:bCs/>
                <w:szCs w:val="22"/>
              </w:rPr>
            </w:pPr>
            <w:r w:rsidRPr="00E03601">
              <w:rPr>
                <w:rFonts w:ascii="Times New Roman" w:hAnsi="Times New Roman"/>
                <w:bCs/>
                <w:sz w:val="22"/>
                <w:szCs w:val="22"/>
              </w:rPr>
              <w:t>(Goldberg, 199</w:t>
            </w:r>
            <w:r w:rsidR="00935D52">
              <w:rPr>
                <w:rFonts w:ascii="Times New Roman" w:hAnsi="Times New Roman"/>
                <w:bCs/>
                <w:sz w:val="22"/>
                <w:szCs w:val="22"/>
              </w:rPr>
              <w:t>9</w:t>
            </w:r>
            <w:r w:rsidRPr="00E03601">
              <w:rPr>
                <w:rFonts w:ascii="Times New Roman" w:hAnsi="Times New Roman"/>
                <w:bCs/>
                <w:sz w:val="22"/>
                <w:szCs w:val="22"/>
              </w:rPr>
              <w:t>)</w:t>
            </w:r>
          </w:p>
        </w:tc>
      </w:tr>
      <w:tr w:rsidR="00CD0A44" w:rsidTr="00E03601">
        <w:tc>
          <w:tcPr>
            <w:tcW w:w="4248" w:type="dxa"/>
          </w:tcPr>
          <w:p w:rsidR="00CD0A44" w:rsidRDefault="00CD0A44" w:rsidP="005A3831">
            <w:pPr>
              <w:pStyle w:val="BodyTex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Emotionality (big 5)</w:t>
            </w:r>
          </w:p>
        </w:tc>
        <w:tc>
          <w:tcPr>
            <w:tcW w:w="1692" w:type="dxa"/>
          </w:tcPr>
          <w:p w:rsidR="00CD0A44" w:rsidRDefault="00CD0A44" w:rsidP="005A3831">
            <w:pPr>
              <w:pStyle w:val="BodyTex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pemot</w:t>
            </w:r>
          </w:p>
        </w:tc>
        <w:tc>
          <w:tcPr>
            <w:tcW w:w="4068" w:type="dxa"/>
          </w:tcPr>
          <w:p w:rsidR="00CD0A44" w:rsidRPr="00E03601" w:rsidRDefault="00E03601" w:rsidP="00935D52">
            <w:pPr>
              <w:pStyle w:val="BodyText"/>
              <w:jc w:val="center"/>
              <w:rPr>
                <w:rFonts w:ascii="Times New Roman" w:hAnsi="Times New Roman"/>
                <w:bCs/>
                <w:szCs w:val="22"/>
              </w:rPr>
            </w:pPr>
            <w:r w:rsidRPr="00E03601">
              <w:rPr>
                <w:rFonts w:ascii="Times New Roman" w:hAnsi="Times New Roman"/>
                <w:bCs/>
                <w:sz w:val="22"/>
                <w:szCs w:val="22"/>
              </w:rPr>
              <w:t>(Goldberg, 199</w:t>
            </w:r>
            <w:r w:rsidR="00935D52">
              <w:rPr>
                <w:rFonts w:ascii="Times New Roman" w:hAnsi="Times New Roman"/>
                <w:bCs/>
                <w:sz w:val="22"/>
                <w:szCs w:val="22"/>
              </w:rPr>
              <w:t>9</w:t>
            </w:r>
            <w:r w:rsidRPr="00E03601">
              <w:rPr>
                <w:rFonts w:ascii="Times New Roman" w:hAnsi="Times New Roman"/>
                <w:bCs/>
                <w:sz w:val="22"/>
                <w:szCs w:val="22"/>
              </w:rPr>
              <w:t>)</w:t>
            </w:r>
          </w:p>
        </w:tc>
      </w:tr>
      <w:tr w:rsidR="00CD0A44" w:rsidTr="00E03601">
        <w:tc>
          <w:tcPr>
            <w:tcW w:w="4248" w:type="dxa"/>
          </w:tcPr>
          <w:p w:rsidR="00CD0A44" w:rsidRDefault="00935D52" w:rsidP="005A3831">
            <w:pPr>
              <w:pStyle w:val="BodyText"/>
              <w:rPr>
                <w:rFonts w:ascii="Times New Roman" w:hAnsi="Times New Roman"/>
                <w:bCs/>
              </w:rPr>
            </w:pPr>
            <w:r w:rsidRPr="00935D52">
              <w:rPr>
                <w:rFonts w:ascii="Times New Roman" w:hAnsi="Times New Roman"/>
                <w:bCs/>
                <w:sz w:val="22"/>
              </w:rPr>
              <w:t xml:space="preserve">Intellect/Imagination </w:t>
            </w:r>
            <w:r w:rsidR="00CD0A44">
              <w:rPr>
                <w:rFonts w:ascii="Times New Roman" w:hAnsi="Times New Roman"/>
                <w:bCs/>
                <w:sz w:val="22"/>
              </w:rPr>
              <w:t>(big 5)</w:t>
            </w:r>
          </w:p>
        </w:tc>
        <w:tc>
          <w:tcPr>
            <w:tcW w:w="1692" w:type="dxa"/>
          </w:tcPr>
          <w:p w:rsidR="00CD0A44" w:rsidRDefault="00CD0A44" w:rsidP="005A3831">
            <w:pPr>
              <w:pStyle w:val="BodyTex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pintell</w:t>
            </w:r>
          </w:p>
        </w:tc>
        <w:tc>
          <w:tcPr>
            <w:tcW w:w="4068" w:type="dxa"/>
          </w:tcPr>
          <w:p w:rsidR="00CD0A44" w:rsidRPr="00E03601" w:rsidRDefault="00E03601" w:rsidP="00935D52">
            <w:pPr>
              <w:pStyle w:val="BodyText"/>
              <w:jc w:val="center"/>
              <w:rPr>
                <w:rFonts w:ascii="Times New Roman" w:hAnsi="Times New Roman"/>
                <w:bCs/>
                <w:szCs w:val="22"/>
              </w:rPr>
            </w:pPr>
            <w:r w:rsidRPr="00E03601">
              <w:rPr>
                <w:rFonts w:ascii="Times New Roman" w:hAnsi="Times New Roman"/>
                <w:bCs/>
                <w:sz w:val="22"/>
                <w:szCs w:val="22"/>
              </w:rPr>
              <w:t>(Goldberg, 199</w:t>
            </w:r>
            <w:r w:rsidR="00935D52">
              <w:rPr>
                <w:rFonts w:ascii="Times New Roman" w:hAnsi="Times New Roman"/>
                <w:bCs/>
                <w:sz w:val="22"/>
                <w:szCs w:val="22"/>
              </w:rPr>
              <w:t>9</w:t>
            </w:r>
            <w:r w:rsidRPr="00E03601">
              <w:rPr>
                <w:rFonts w:ascii="Times New Roman" w:hAnsi="Times New Roman"/>
                <w:bCs/>
                <w:sz w:val="22"/>
                <w:szCs w:val="22"/>
              </w:rPr>
              <w:t>)</w:t>
            </w:r>
          </w:p>
        </w:tc>
      </w:tr>
      <w:tr w:rsidR="00CD0A44" w:rsidTr="00E03601">
        <w:tc>
          <w:tcPr>
            <w:tcW w:w="4248" w:type="dxa"/>
          </w:tcPr>
          <w:p w:rsidR="00CD0A44" w:rsidRDefault="00CD0A44" w:rsidP="005A3831">
            <w:pPr>
              <w:pStyle w:val="BodyTex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Mathematics Anxiety Rating Scale</w:t>
            </w:r>
          </w:p>
        </w:tc>
        <w:tc>
          <w:tcPr>
            <w:tcW w:w="1692" w:type="dxa"/>
          </w:tcPr>
          <w:p w:rsidR="00CD0A44" w:rsidRDefault="00CD0A44" w:rsidP="005A3831">
            <w:pPr>
              <w:pStyle w:val="BodyTex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mars</w:t>
            </w:r>
          </w:p>
        </w:tc>
        <w:tc>
          <w:tcPr>
            <w:tcW w:w="4068" w:type="dxa"/>
          </w:tcPr>
          <w:p w:rsidR="00CD0A44" w:rsidRPr="00E03601" w:rsidRDefault="00E03601" w:rsidP="005A3831">
            <w:pPr>
              <w:pStyle w:val="BodyText"/>
              <w:jc w:val="center"/>
              <w:rPr>
                <w:rFonts w:ascii="Times New Roman" w:hAnsi="Times New Roman"/>
                <w:bCs/>
                <w:szCs w:val="22"/>
              </w:rPr>
            </w:pPr>
            <w:r w:rsidRPr="00E03601">
              <w:rPr>
                <w:rFonts w:ascii="Times New Roman" w:hAnsi="Times New Roman"/>
                <w:sz w:val="22"/>
                <w:szCs w:val="22"/>
              </w:rPr>
              <w:t>(Faust, Ashcraft &amp; Fleck, 1996)</w:t>
            </w:r>
          </w:p>
        </w:tc>
      </w:tr>
      <w:tr w:rsidR="00CD0A44" w:rsidTr="00E03601">
        <w:tc>
          <w:tcPr>
            <w:tcW w:w="4248" w:type="dxa"/>
          </w:tcPr>
          <w:p w:rsidR="00CD0A44" w:rsidRDefault="00CD0A44" w:rsidP="00CD0A44">
            <w:pPr>
              <w:pStyle w:val="BodyTex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Beck depression scale</w:t>
            </w:r>
          </w:p>
        </w:tc>
        <w:tc>
          <w:tcPr>
            <w:tcW w:w="1692" w:type="dxa"/>
          </w:tcPr>
          <w:p w:rsidR="00CD0A44" w:rsidRDefault="00CD0A44" w:rsidP="005A3831">
            <w:pPr>
              <w:pStyle w:val="BodyTex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beck</w:t>
            </w:r>
          </w:p>
        </w:tc>
        <w:tc>
          <w:tcPr>
            <w:tcW w:w="4068" w:type="dxa"/>
          </w:tcPr>
          <w:p w:rsidR="00CD0A44" w:rsidRPr="00E03601" w:rsidRDefault="00E03601" w:rsidP="005A3831">
            <w:pPr>
              <w:pStyle w:val="BodyText"/>
              <w:jc w:val="center"/>
              <w:rPr>
                <w:rFonts w:ascii="Times New Roman" w:hAnsi="Times New Roman"/>
                <w:bCs/>
                <w:szCs w:val="22"/>
              </w:rPr>
            </w:pPr>
            <w:r w:rsidRPr="00E03601">
              <w:rPr>
                <w:rFonts w:ascii="Times New Roman" w:hAnsi="Times New Roman"/>
                <w:bCs/>
                <w:sz w:val="22"/>
                <w:szCs w:val="22"/>
              </w:rPr>
              <w:t>(Beck &amp; Beck, 1972)</w:t>
            </w:r>
          </w:p>
        </w:tc>
      </w:tr>
      <w:tr w:rsidR="00CD0A44" w:rsidTr="00E03601">
        <w:tc>
          <w:tcPr>
            <w:tcW w:w="4248" w:type="dxa"/>
          </w:tcPr>
          <w:p w:rsidR="00CD0A44" w:rsidRDefault="009D1D90" w:rsidP="005A3831">
            <w:pPr>
              <w:pStyle w:val="BodyTex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 xml:space="preserve">Race/Ethnicity: </w:t>
            </w:r>
            <w:r w:rsidR="00CD0A44">
              <w:rPr>
                <w:rFonts w:ascii="Times New Roman" w:hAnsi="Times New Roman"/>
                <w:bCs/>
                <w:sz w:val="22"/>
              </w:rPr>
              <w:t>Caucasian (dummy)</w:t>
            </w:r>
          </w:p>
        </w:tc>
        <w:tc>
          <w:tcPr>
            <w:tcW w:w="1692" w:type="dxa"/>
          </w:tcPr>
          <w:p w:rsidR="00CD0A44" w:rsidRDefault="00CD0A44" w:rsidP="005A3831">
            <w:pPr>
              <w:pStyle w:val="BodyTex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cauc</w:t>
            </w:r>
          </w:p>
        </w:tc>
        <w:tc>
          <w:tcPr>
            <w:tcW w:w="4068" w:type="dxa"/>
          </w:tcPr>
          <w:p w:rsidR="00CD0A44" w:rsidRPr="00E03601" w:rsidRDefault="00CD0A44" w:rsidP="005A3831">
            <w:pPr>
              <w:pStyle w:val="BodyText"/>
              <w:jc w:val="center"/>
              <w:rPr>
                <w:rFonts w:ascii="Times New Roman" w:hAnsi="Times New Roman"/>
                <w:bCs/>
                <w:szCs w:val="22"/>
              </w:rPr>
            </w:pPr>
          </w:p>
        </w:tc>
      </w:tr>
      <w:tr w:rsidR="00CD0A44" w:rsidTr="00E03601">
        <w:tc>
          <w:tcPr>
            <w:tcW w:w="4248" w:type="dxa"/>
          </w:tcPr>
          <w:p w:rsidR="00CD0A44" w:rsidRDefault="009D1D90" w:rsidP="005A3831">
            <w:pPr>
              <w:pStyle w:val="BodyTex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 xml:space="preserve">Race/Ethnicity: </w:t>
            </w:r>
            <w:r w:rsidR="00CD0A44">
              <w:rPr>
                <w:rFonts w:ascii="Times New Roman" w:hAnsi="Times New Roman"/>
                <w:bCs/>
                <w:sz w:val="22"/>
              </w:rPr>
              <w:t>African-American (dummy)</w:t>
            </w:r>
          </w:p>
        </w:tc>
        <w:tc>
          <w:tcPr>
            <w:tcW w:w="1692" w:type="dxa"/>
          </w:tcPr>
          <w:p w:rsidR="00CD0A44" w:rsidRDefault="009D1D90" w:rsidP="005A3831">
            <w:pPr>
              <w:pStyle w:val="BodyTex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afram</w:t>
            </w:r>
          </w:p>
        </w:tc>
        <w:tc>
          <w:tcPr>
            <w:tcW w:w="4068" w:type="dxa"/>
          </w:tcPr>
          <w:p w:rsidR="00CD0A44" w:rsidRPr="00E03601" w:rsidRDefault="00CD0A44" w:rsidP="005A3831">
            <w:pPr>
              <w:pStyle w:val="BodyText"/>
              <w:jc w:val="center"/>
              <w:rPr>
                <w:rFonts w:ascii="Times New Roman" w:hAnsi="Times New Roman"/>
                <w:bCs/>
                <w:szCs w:val="22"/>
              </w:rPr>
            </w:pPr>
          </w:p>
        </w:tc>
      </w:tr>
      <w:tr w:rsidR="00CD0A44" w:rsidTr="00E03601">
        <w:tc>
          <w:tcPr>
            <w:tcW w:w="4248" w:type="dxa"/>
          </w:tcPr>
          <w:p w:rsidR="00CD0A44" w:rsidRDefault="009D1D90" w:rsidP="005A3831">
            <w:pPr>
              <w:pStyle w:val="BodyTex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 xml:space="preserve">Race/Ethnicity: </w:t>
            </w:r>
            <w:r w:rsidR="00CD0A44">
              <w:rPr>
                <w:rFonts w:ascii="Times New Roman" w:hAnsi="Times New Roman"/>
                <w:bCs/>
                <w:sz w:val="22"/>
              </w:rPr>
              <w:t>Other ethnicity (dummy)</w:t>
            </w:r>
          </w:p>
        </w:tc>
        <w:tc>
          <w:tcPr>
            <w:tcW w:w="1692" w:type="dxa"/>
          </w:tcPr>
          <w:p w:rsidR="00CD0A44" w:rsidRDefault="00CD0A44" w:rsidP="005A3831">
            <w:pPr>
              <w:pStyle w:val="BodyTex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other</w:t>
            </w:r>
          </w:p>
        </w:tc>
        <w:tc>
          <w:tcPr>
            <w:tcW w:w="4068" w:type="dxa"/>
          </w:tcPr>
          <w:p w:rsidR="00CD0A44" w:rsidRPr="00E03601" w:rsidRDefault="00CD0A44" w:rsidP="005A3831">
            <w:pPr>
              <w:pStyle w:val="BodyText"/>
              <w:jc w:val="center"/>
              <w:rPr>
                <w:rFonts w:ascii="Times New Roman" w:hAnsi="Times New Roman"/>
                <w:bCs/>
                <w:szCs w:val="22"/>
              </w:rPr>
            </w:pPr>
          </w:p>
        </w:tc>
      </w:tr>
      <w:tr w:rsidR="00CD0A44" w:rsidTr="00E03601">
        <w:tc>
          <w:tcPr>
            <w:tcW w:w="4248" w:type="dxa"/>
          </w:tcPr>
          <w:p w:rsidR="00CD0A44" w:rsidRDefault="00CD0A44" w:rsidP="005A3831">
            <w:pPr>
              <w:pStyle w:val="BodyTex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Age</w:t>
            </w:r>
          </w:p>
        </w:tc>
        <w:tc>
          <w:tcPr>
            <w:tcW w:w="1692" w:type="dxa"/>
          </w:tcPr>
          <w:p w:rsidR="00CD0A44" w:rsidRDefault="00CD0A44" w:rsidP="005A3831">
            <w:pPr>
              <w:pStyle w:val="BodyTex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age</w:t>
            </w:r>
          </w:p>
        </w:tc>
        <w:tc>
          <w:tcPr>
            <w:tcW w:w="4068" w:type="dxa"/>
          </w:tcPr>
          <w:p w:rsidR="00CD0A44" w:rsidRPr="00E03601" w:rsidRDefault="00CD0A44" w:rsidP="005A3831">
            <w:pPr>
              <w:pStyle w:val="BodyText"/>
              <w:jc w:val="center"/>
              <w:rPr>
                <w:rFonts w:ascii="Times New Roman" w:hAnsi="Times New Roman"/>
                <w:bCs/>
                <w:szCs w:val="22"/>
              </w:rPr>
            </w:pPr>
          </w:p>
        </w:tc>
      </w:tr>
      <w:tr w:rsidR="00CD0A44" w:rsidTr="00E03601">
        <w:tc>
          <w:tcPr>
            <w:tcW w:w="4248" w:type="dxa"/>
          </w:tcPr>
          <w:p w:rsidR="00CD0A44" w:rsidRDefault="009D1D90" w:rsidP="009D1D90">
            <w:pPr>
              <w:pStyle w:val="BodyTex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Sex: m</w:t>
            </w:r>
            <w:r w:rsidR="00CD0A44">
              <w:rPr>
                <w:rFonts w:ascii="Times New Roman" w:hAnsi="Times New Roman"/>
                <w:bCs/>
                <w:sz w:val="22"/>
              </w:rPr>
              <w:t>ale (dummy)</w:t>
            </w:r>
          </w:p>
        </w:tc>
        <w:tc>
          <w:tcPr>
            <w:tcW w:w="1692" w:type="dxa"/>
          </w:tcPr>
          <w:p w:rsidR="00CD0A44" w:rsidRDefault="009D1D90" w:rsidP="005A3831">
            <w:pPr>
              <w:pStyle w:val="BodyTex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male</w:t>
            </w:r>
          </w:p>
        </w:tc>
        <w:tc>
          <w:tcPr>
            <w:tcW w:w="4068" w:type="dxa"/>
          </w:tcPr>
          <w:p w:rsidR="00CD0A44" w:rsidRPr="00E03601" w:rsidRDefault="00CD0A44" w:rsidP="005A3831">
            <w:pPr>
              <w:pStyle w:val="BodyText"/>
              <w:jc w:val="center"/>
              <w:rPr>
                <w:rFonts w:ascii="Times New Roman" w:hAnsi="Times New Roman"/>
                <w:bCs/>
                <w:szCs w:val="22"/>
              </w:rPr>
            </w:pPr>
          </w:p>
        </w:tc>
      </w:tr>
      <w:tr w:rsidR="00CD0A44" w:rsidTr="00E03601">
        <w:tc>
          <w:tcPr>
            <w:tcW w:w="4248" w:type="dxa"/>
          </w:tcPr>
          <w:p w:rsidR="00CD0A44" w:rsidRDefault="009D1D90" w:rsidP="005A3831">
            <w:pPr>
              <w:pStyle w:val="BodyTex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Marital status: m</w:t>
            </w:r>
            <w:r w:rsidR="00CD0A44">
              <w:rPr>
                <w:rFonts w:ascii="Times New Roman" w:hAnsi="Times New Roman"/>
                <w:bCs/>
                <w:sz w:val="22"/>
              </w:rPr>
              <w:t>arried (dummy)</w:t>
            </w:r>
          </w:p>
        </w:tc>
        <w:tc>
          <w:tcPr>
            <w:tcW w:w="1692" w:type="dxa"/>
          </w:tcPr>
          <w:p w:rsidR="00CD0A44" w:rsidRDefault="009D1D90" w:rsidP="005A3831">
            <w:pPr>
              <w:pStyle w:val="BodyTex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married</w:t>
            </w:r>
          </w:p>
        </w:tc>
        <w:tc>
          <w:tcPr>
            <w:tcW w:w="4068" w:type="dxa"/>
          </w:tcPr>
          <w:p w:rsidR="00CD0A44" w:rsidRPr="00E03601" w:rsidRDefault="00CD0A44" w:rsidP="005A3831">
            <w:pPr>
              <w:pStyle w:val="BodyText"/>
              <w:jc w:val="center"/>
              <w:rPr>
                <w:rFonts w:ascii="Times New Roman" w:hAnsi="Times New Roman"/>
                <w:bCs/>
                <w:szCs w:val="22"/>
              </w:rPr>
            </w:pPr>
          </w:p>
        </w:tc>
      </w:tr>
      <w:tr w:rsidR="00CD0A44" w:rsidTr="00E03601">
        <w:tc>
          <w:tcPr>
            <w:tcW w:w="4248" w:type="dxa"/>
          </w:tcPr>
          <w:p w:rsidR="00CD0A44" w:rsidRDefault="00CD0A44" w:rsidP="005A3831">
            <w:pPr>
              <w:pStyle w:val="BodyTex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Mother</w:t>
            </w:r>
            <w:r w:rsidR="009D1D90">
              <w:rPr>
                <w:rFonts w:ascii="Times New Roman" w:hAnsi="Times New Roman"/>
                <w:bCs/>
                <w:sz w:val="22"/>
              </w:rPr>
              <w:t>’s</w:t>
            </w:r>
            <w:r>
              <w:rPr>
                <w:rFonts w:ascii="Times New Roman" w:hAnsi="Times New Roman"/>
                <w:bCs/>
                <w:sz w:val="22"/>
              </w:rPr>
              <w:t xml:space="preserve"> Education</w:t>
            </w:r>
          </w:p>
        </w:tc>
        <w:tc>
          <w:tcPr>
            <w:tcW w:w="1692" w:type="dxa"/>
          </w:tcPr>
          <w:p w:rsidR="00CD0A44" w:rsidRDefault="009D1D90" w:rsidP="005A3831">
            <w:pPr>
              <w:pStyle w:val="BodyTex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momdegr</w:t>
            </w:r>
          </w:p>
        </w:tc>
        <w:tc>
          <w:tcPr>
            <w:tcW w:w="4068" w:type="dxa"/>
          </w:tcPr>
          <w:p w:rsidR="00CD0A44" w:rsidRPr="00E03601" w:rsidRDefault="009D1D90" w:rsidP="009D1D90">
            <w:pPr>
              <w:pStyle w:val="BodyText"/>
              <w:jc w:val="center"/>
              <w:rPr>
                <w:rFonts w:ascii="Times New Roman" w:hAnsi="Times New Roman"/>
                <w:bCs/>
                <w:szCs w:val="22"/>
              </w:rPr>
            </w:pPr>
            <w:r w:rsidRPr="00E03601">
              <w:rPr>
                <w:rFonts w:ascii="Times New Roman" w:hAnsi="Times New Roman"/>
                <w:bCs/>
                <w:sz w:val="22"/>
                <w:szCs w:val="22"/>
              </w:rPr>
              <w:t>unreliable</w:t>
            </w:r>
          </w:p>
        </w:tc>
      </w:tr>
      <w:tr w:rsidR="00CD0A44" w:rsidTr="00E03601">
        <w:tc>
          <w:tcPr>
            <w:tcW w:w="4248" w:type="dxa"/>
          </w:tcPr>
          <w:p w:rsidR="00CD0A44" w:rsidRDefault="00CD0A44" w:rsidP="005A3831">
            <w:pPr>
              <w:pStyle w:val="BodyTex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Father</w:t>
            </w:r>
            <w:r w:rsidR="009D1D90">
              <w:rPr>
                <w:rFonts w:ascii="Times New Roman" w:hAnsi="Times New Roman"/>
                <w:bCs/>
                <w:sz w:val="22"/>
              </w:rPr>
              <w:t>’s</w:t>
            </w:r>
            <w:r>
              <w:rPr>
                <w:rFonts w:ascii="Times New Roman" w:hAnsi="Times New Roman"/>
                <w:bCs/>
                <w:sz w:val="22"/>
              </w:rPr>
              <w:t xml:space="preserve"> Education</w:t>
            </w:r>
          </w:p>
        </w:tc>
        <w:tc>
          <w:tcPr>
            <w:tcW w:w="1692" w:type="dxa"/>
          </w:tcPr>
          <w:p w:rsidR="00CD0A44" w:rsidRDefault="009D1D90" w:rsidP="005A3831">
            <w:pPr>
              <w:pStyle w:val="BodyTex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daddegr</w:t>
            </w:r>
          </w:p>
        </w:tc>
        <w:tc>
          <w:tcPr>
            <w:tcW w:w="4068" w:type="dxa"/>
          </w:tcPr>
          <w:p w:rsidR="00CD0A44" w:rsidRPr="00E03601" w:rsidRDefault="009D1D90" w:rsidP="005A3831">
            <w:pPr>
              <w:pStyle w:val="BodyText"/>
              <w:jc w:val="center"/>
              <w:rPr>
                <w:rFonts w:ascii="Times New Roman" w:hAnsi="Times New Roman"/>
                <w:bCs/>
                <w:szCs w:val="22"/>
              </w:rPr>
            </w:pPr>
            <w:r w:rsidRPr="00E03601">
              <w:rPr>
                <w:rFonts w:ascii="Times New Roman" w:hAnsi="Times New Roman"/>
                <w:bCs/>
                <w:sz w:val="22"/>
                <w:szCs w:val="22"/>
              </w:rPr>
              <w:t>unreliable</w:t>
            </w:r>
          </w:p>
        </w:tc>
      </w:tr>
      <w:tr w:rsidR="00CD0A44" w:rsidTr="00E03601">
        <w:tc>
          <w:tcPr>
            <w:tcW w:w="4248" w:type="dxa"/>
          </w:tcPr>
          <w:p w:rsidR="00CD0A44" w:rsidRDefault="00CD0A44" w:rsidP="00CD0A44">
            <w:pPr>
              <w:pStyle w:val="BodyTex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Parents income</w:t>
            </w:r>
          </w:p>
        </w:tc>
        <w:tc>
          <w:tcPr>
            <w:tcW w:w="1692" w:type="dxa"/>
          </w:tcPr>
          <w:p w:rsidR="00CD0A44" w:rsidRDefault="00CD0A44" w:rsidP="005A3831">
            <w:pPr>
              <w:pStyle w:val="BodyTex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parents</w:t>
            </w:r>
          </w:p>
        </w:tc>
        <w:tc>
          <w:tcPr>
            <w:tcW w:w="4068" w:type="dxa"/>
          </w:tcPr>
          <w:p w:rsidR="00CD0A44" w:rsidRPr="00E03601" w:rsidRDefault="009D1D90" w:rsidP="005A3831">
            <w:pPr>
              <w:pStyle w:val="BodyText"/>
              <w:jc w:val="center"/>
              <w:rPr>
                <w:rFonts w:ascii="Times New Roman" w:hAnsi="Times New Roman"/>
                <w:bCs/>
                <w:szCs w:val="22"/>
              </w:rPr>
            </w:pPr>
            <w:r w:rsidRPr="00E03601">
              <w:rPr>
                <w:rFonts w:ascii="Times New Roman" w:hAnsi="Times New Roman"/>
                <w:bCs/>
                <w:sz w:val="22"/>
                <w:szCs w:val="22"/>
              </w:rPr>
              <w:t>unreliable</w:t>
            </w:r>
          </w:p>
        </w:tc>
      </w:tr>
      <w:tr w:rsidR="00CD0A44" w:rsidTr="00E03601">
        <w:tc>
          <w:tcPr>
            <w:tcW w:w="4248" w:type="dxa"/>
          </w:tcPr>
          <w:p w:rsidR="00CD0A44" w:rsidRDefault="00CD0A44" w:rsidP="00CD0A44">
            <w:pPr>
              <w:pStyle w:val="BodyTex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College Credit Hours</w:t>
            </w:r>
          </w:p>
        </w:tc>
        <w:tc>
          <w:tcPr>
            <w:tcW w:w="1692" w:type="dxa"/>
          </w:tcPr>
          <w:p w:rsidR="00CD0A44" w:rsidRDefault="00CD0A44" w:rsidP="005A3831">
            <w:pPr>
              <w:pStyle w:val="BodyTex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credit</w:t>
            </w:r>
          </w:p>
        </w:tc>
        <w:tc>
          <w:tcPr>
            <w:tcW w:w="4068" w:type="dxa"/>
          </w:tcPr>
          <w:p w:rsidR="00CD0A44" w:rsidRPr="00E03601" w:rsidRDefault="00CD0A44" w:rsidP="005A3831">
            <w:pPr>
              <w:pStyle w:val="BodyText"/>
              <w:jc w:val="center"/>
              <w:rPr>
                <w:rFonts w:ascii="Times New Roman" w:hAnsi="Times New Roman"/>
                <w:bCs/>
                <w:szCs w:val="22"/>
              </w:rPr>
            </w:pPr>
          </w:p>
        </w:tc>
      </w:tr>
      <w:tr w:rsidR="00CD0A44" w:rsidTr="00E03601">
        <w:tc>
          <w:tcPr>
            <w:tcW w:w="4248" w:type="dxa"/>
          </w:tcPr>
          <w:p w:rsidR="00CD0A44" w:rsidRDefault="00CD0A44" w:rsidP="005A3831">
            <w:pPr>
              <w:pStyle w:val="BodyTex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Math-Intensive Major</w:t>
            </w:r>
          </w:p>
        </w:tc>
        <w:tc>
          <w:tcPr>
            <w:tcW w:w="1692" w:type="dxa"/>
          </w:tcPr>
          <w:p w:rsidR="00CD0A44" w:rsidRDefault="00CD0A44" w:rsidP="005A3831">
            <w:pPr>
              <w:pStyle w:val="BodyTex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majormi</w:t>
            </w:r>
          </w:p>
        </w:tc>
        <w:tc>
          <w:tcPr>
            <w:tcW w:w="4068" w:type="dxa"/>
          </w:tcPr>
          <w:p w:rsidR="00CD0A44" w:rsidRPr="00E03601" w:rsidRDefault="00CD0A44" w:rsidP="005A3831">
            <w:pPr>
              <w:pStyle w:val="BodyText"/>
              <w:jc w:val="center"/>
              <w:rPr>
                <w:rFonts w:ascii="Times New Roman" w:hAnsi="Times New Roman"/>
                <w:bCs/>
                <w:szCs w:val="22"/>
              </w:rPr>
            </w:pPr>
          </w:p>
        </w:tc>
      </w:tr>
      <w:tr w:rsidR="00CD0A44" w:rsidTr="00E03601">
        <w:tc>
          <w:tcPr>
            <w:tcW w:w="4248" w:type="dxa"/>
          </w:tcPr>
          <w:p w:rsidR="00CD0A44" w:rsidRDefault="00CD0A44" w:rsidP="005A3831">
            <w:pPr>
              <w:pStyle w:val="BodyTex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ACT Comprehensive Score</w:t>
            </w:r>
          </w:p>
        </w:tc>
        <w:tc>
          <w:tcPr>
            <w:tcW w:w="1692" w:type="dxa"/>
          </w:tcPr>
          <w:p w:rsidR="00CD0A44" w:rsidRDefault="00CD0A44" w:rsidP="005A3831">
            <w:pPr>
              <w:pStyle w:val="BodyTex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actcomp</w:t>
            </w:r>
          </w:p>
        </w:tc>
        <w:tc>
          <w:tcPr>
            <w:tcW w:w="4068" w:type="dxa"/>
          </w:tcPr>
          <w:p w:rsidR="00CD0A44" w:rsidRPr="00E03601" w:rsidRDefault="00CD0A44" w:rsidP="005A3831">
            <w:pPr>
              <w:pStyle w:val="BodyText"/>
              <w:jc w:val="center"/>
              <w:rPr>
                <w:rFonts w:ascii="Times New Roman" w:hAnsi="Times New Roman"/>
                <w:bCs/>
                <w:szCs w:val="22"/>
              </w:rPr>
            </w:pPr>
          </w:p>
        </w:tc>
      </w:tr>
      <w:tr w:rsidR="00CD0A44" w:rsidTr="00E03601">
        <w:tc>
          <w:tcPr>
            <w:tcW w:w="4248" w:type="dxa"/>
          </w:tcPr>
          <w:p w:rsidR="00CD0A44" w:rsidRDefault="00CD0A44" w:rsidP="005A3831">
            <w:pPr>
              <w:pStyle w:val="BodyTex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High School GPA</w:t>
            </w:r>
          </w:p>
        </w:tc>
        <w:tc>
          <w:tcPr>
            <w:tcW w:w="1692" w:type="dxa"/>
          </w:tcPr>
          <w:p w:rsidR="00CD0A44" w:rsidRDefault="00CD0A44" w:rsidP="005A3831">
            <w:pPr>
              <w:pStyle w:val="BodyTex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hsgpaar</w:t>
            </w:r>
          </w:p>
        </w:tc>
        <w:tc>
          <w:tcPr>
            <w:tcW w:w="4068" w:type="dxa"/>
          </w:tcPr>
          <w:p w:rsidR="00CD0A44" w:rsidRPr="00E03601" w:rsidRDefault="00CD0A44" w:rsidP="005A3831">
            <w:pPr>
              <w:pStyle w:val="BodyText"/>
              <w:jc w:val="center"/>
              <w:rPr>
                <w:rFonts w:ascii="Times New Roman" w:hAnsi="Times New Roman"/>
                <w:bCs/>
                <w:szCs w:val="22"/>
              </w:rPr>
            </w:pPr>
          </w:p>
        </w:tc>
      </w:tr>
      <w:tr w:rsidR="00CD0A44" w:rsidTr="00E03601">
        <w:tc>
          <w:tcPr>
            <w:tcW w:w="4248" w:type="dxa"/>
          </w:tcPr>
          <w:p w:rsidR="00CD0A44" w:rsidRDefault="00CD0A44" w:rsidP="005A3831">
            <w:pPr>
              <w:pStyle w:val="BodyTex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College GPA</w:t>
            </w:r>
          </w:p>
        </w:tc>
        <w:tc>
          <w:tcPr>
            <w:tcW w:w="1692" w:type="dxa"/>
          </w:tcPr>
          <w:p w:rsidR="00CD0A44" w:rsidRDefault="00CD0A44" w:rsidP="005A3831">
            <w:pPr>
              <w:pStyle w:val="BodyTex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collgpaa</w:t>
            </w:r>
          </w:p>
        </w:tc>
        <w:tc>
          <w:tcPr>
            <w:tcW w:w="4068" w:type="dxa"/>
          </w:tcPr>
          <w:p w:rsidR="00CD0A44" w:rsidRPr="00E03601" w:rsidRDefault="00CD0A44" w:rsidP="005A3831">
            <w:pPr>
              <w:pStyle w:val="BodyText"/>
              <w:jc w:val="center"/>
              <w:rPr>
                <w:rFonts w:ascii="Times New Roman" w:hAnsi="Times New Roman"/>
                <w:bCs/>
                <w:szCs w:val="22"/>
              </w:rPr>
            </w:pPr>
          </w:p>
        </w:tc>
      </w:tr>
      <w:tr w:rsidR="00CD0A44" w:rsidTr="00E03601">
        <w:tc>
          <w:tcPr>
            <w:tcW w:w="4248" w:type="dxa"/>
          </w:tcPr>
          <w:p w:rsidR="00CD0A44" w:rsidRDefault="00CD0A44" w:rsidP="005A3831">
            <w:pPr>
              <w:pStyle w:val="BodyTex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Vocabulary posttest</w:t>
            </w:r>
          </w:p>
        </w:tc>
        <w:tc>
          <w:tcPr>
            <w:tcW w:w="1692" w:type="dxa"/>
          </w:tcPr>
          <w:p w:rsidR="00CD0A44" w:rsidRDefault="00CD0A44" w:rsidP="005A3831">
            <w:pPr>
              <w:pStyle w:val="BodyTex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vocaball</w:t>
            </w:r>
          </w:p>
        </w:tc>
        <w:tc>
          <w:tcPr>
            <w:tcW w:w="4068" w:type="dxa"/>
          </w:tcPr>
          <w:p w:rsidR="00CD0A44" w:rsidRPr="00E03601" w:rsidRDefault="009D1D90" w:rsidP="005A3831">
            <w:pPr>
              <w:pStyle w:val="BodyText"/>
              <w:jc w:val="center"/>
              <w:rPr>
                <w:rFonts w:ascii="Times New Roman" w:hAnsi="Times New Roman"/>
                <w:bCs/>
                <w:szCs w:val="22"/>
              </w:rPr>
            </w:pPr>
            <w:r w:rsidRPr="00E03601">
              <w:rPr>
                <w:rFonts w:ascii="Times New Roman" w:hAnsi="Times New Roman"/>
                <w:bCs/>
                <w:sz w:val="22"/>
                <w:szCs w:val="22"/>
              </w:rPr>
              <w:t>measured after treatment</w:t>
            </w:r>
          </w:p>
        </w:tc>
      </w:tr>
      <w:tr w:rsidR="00CD0A44" w:rsidTr="00E03601">
        <w:tc>
          <w:tcPr>
            <w:tcW w:w="4248" w:type="dxa"/>
          </w:tcPr>
          <w:p w:rsidR="00CD0A44" w:rsidRDefault="00CD0A44" w:rsidP="005A3831">
            <w:pPr>
              <w:pStyle w:val="BodyTex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Mathematics posttest</w:t>
            </w:r>
          </w:p>
        </w:tc>
        <w:tc>
          <w:tcPr>
            <w:tcW w:w="1692" w:type="dxa"/>
          </w:tcPr>
          <w:p w:rsidR="00CD0A44" w:rsidRDefault="00CD0A44" w:rsidP="005A3831">
            <w:pPr>
              <w:pStyle w:val="BodyTex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mathall</w:t>
            </w:r>
          </w:p>
        </w:tc>
        <w:tc>
          <w:tcPr>
            <w:tcW w:w="4068" w:type="dxa"/>
          </w:tcPr>
          <w:p w:rsidR="00CD0A44" w:rsidRPr="00E03601" w:rsidRDefault="009D1D90" w:rsidP="005A3831">
            <w:pPr>
              <w:pStyle w:val="BodyText"/>
              <w:jc w:val="center"/>
              <w:rPr>
                <w:rFonts w:ascii="Times New Roman" w:hAnsi="Times New Roman"/>
                <w:bCs/>
                <w:szCs w:val="22"/>
              </w:rPr>
            </w:pPr>
            <w:r w:rsidRPr="00E03601">
              <w:rPr>
                <w:rFonts w:ascii="Times New Roman" w:hAnsi="Times New Roman"/>
                <w:bCs/>
                <w:sz w:val="22"/>
                <w:szCs w:val="22"/>
              </w:rPr>
              <w:t>measured after treatment</w:t>
            </w:r>
          </w:p>
        </w:tc>
      </w:tr>
      <w:tr w:rsidR="00CD0A44" w:rsidTr="00E03601">
        <w:tc>
          <w:tcPr>
            <w:tcW w:w="4248" w:type="dxa"/>
          </w:tcPr>
          <w:p w:rsidR="00CD0A44" w:rsidRDefault="00CD0A44" w:rsidP="005A3831">
            <w:pPr>
              <w:pStyle w:val="BodyTex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Treatment indicator</w:t>
            </w:r>
          </w:p>
        </w:tc>
        <w:tc>
          <w:tcPr>
            <w:tcW w:w="1692" w:type="dxa"/>
          </w:tcPr>
          <w:p w:rsidR="00CD0A44" w:rsidRDefault="00CD0A44" w:rsidP="005A3831">
            <w:pPr>
              <w:pStyle w:val="BodyTex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vm</w:t>
            </w:r>
          </w:p>
        </w:tc>
        <w:tc>
          <w:tcPr>
            <w:tcW w:w="4068" w:type="dxa"/>
          </w:tcPr>
          <w:p w:rsidR="00CD0A44" w:rsidRPr="00E03601" w:rsidRDefault="00CD0A44" w:rsidP="005A3831">
            <w:pPr>
              <w:pStyle w:val="BodyText"/>
              <w:jc w:val="center"/>
              <w:rPr>
                <w:rFonts w:ascii="Times New Roman" w:hAnsi="Times New Roman"/>
                <w:bCs/>
                <w:szCs w:val="22"/>
              </w:rPr>
            </w:pPr>
          </w:p>
        </w:tc>
      </w:tr>
      <w:tr w:rsidR="00CD0A44" w:rsidTr="00E03601">
        <w:tc>
          <w:tcPr>
            <w:tcW w:w="4248" w:type="dxa"/>
          </w:tcPr>
          <w:p w:rsidR="00CD0A44" w:rsidRDefault="00636BE5" w:rsidP="005A3831">
            <w:pPr>
              <w:pStyle w:val="BodyTex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Experiment indicator</w:t>
            </w:r>
          </w:p>
        </w:tc>
        <w:tc>
          <w:tcPr>
            <w:tcW w:w="1692" w:type="dxa"/>
          </w:tcPr>
          <w:p w:rsidR="00CD0A44" w:rsidRDefault="00636BE5" w:rsidP="005A3831">
            <w:pPr>
              <w:pStyle w:val="BodyTex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2"/>
              </w:rPr>
              <w:t>rq</w:t>
            </w:r>
          </w:p>
        </w:tc>
        <w:tc>
          <w:tcPr>
            <w:tcW w:w="4068" w:type="dxa"/>
          </w:tcPr>
          <w:p w:rsidR="00CD0A44" w:rsidRPr="00E03601" w:rsidRDefault="00CD0A44" w:rsidP="005A3831">
            <w:pPr>
              <w:pStyle w:val="BodyText"/>
              <w:jc w:val="center"/>
              <w:rPr>
                <w:rFonts w:ascii="Times New Roman" w:hAnsi="Times New Roman"/>
                <w:bCs/>
                <w:szCs w:val="22"/>
              </w:rPr>
            </w:pPr>
          </w:p>
        </w:tc>
      </w:tr>
    </w:tbl>
    <w:p w:rsidR="00CD0A44" w:rsidRDefault="00CD0A44" w:rsidP="00CD0A44">
      <w:pPr>
        <w:pStyle w:val="BodyText"/>
        <w:tabs>
          <w:tab w:val="decimal" w:pos="3479"/>
        </w:tabs>
        <w:rPr>
          <w:rFonts w:ascii="Times New Roman" w:hAnsi="Times New Roman"/>
          <w:bCs/>
          <w:sz w:val="22"/>
        </w:rPr>
      </w:pPr>
    </w:p>
    <w:p w:rsidR="008B5014" w:rsidRDefault="008B5014"/>
    <w:sectPr w:rsidR="008B5014" w:rsidSect="008B5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CD0A44"/>
    <w:rsid w:val="00306171"/>
    <w:rsid w:val="00512189"/>
    <w:rsid w:val="00552EEF"/>
    <w:rsid w:val="006010F4"/>
    <w:rsid w:val="00636BE5"/>
    <w:rsid w:val="00647A9B"/>
    <w:rsid w:val="00792FAB"/>
    <w:rsid w:val="00804955"/>
    <w:rsid w:val="008B5014"/>
    <w:rsid w:val="00935D52"/>
    <w:rsid w:val="009D1D90"/>
    <w:rsid w:val="00AE0368"/>
    <w:rsid w:val="00CD0A44"/>
    <w:rsid w:val="00D26413"/>
    <w:rsid w:val="00DE61C1"/>
    <w:rsid w:val="00E00992"/>
    <w:rsid w:val="00E03601"/>
    <w:rsid w:val="00FF6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6010F4"/>
    <w:pPr>
      <w:ind w:firstLine="720"/>
    </w:pPr>
    <w:rPr>
      <w:rFonts w:eastAsiaTheme="minorEastAsia"/>
      <w:szCs w:val="22"/>
      <w:lang w:bidi="en-US"/>
    </w:rPr>
  </w:style>
  <w:style w:type="paragraph" w:customStyle="1" w:styleId="TimesNewRoman">
    <w:name w:val="TimesNewRoman"/>
    <w:basedOn w:val="Normal"/>
    <w:qFormat/>
    <w:rsid w:val="006010F4"/>
    <w:pPr>
      <w:ind w:firstLine="720"/>
    </w:pPr>
    <w:rPr>
      <w:rFonts w:eastAsiaTheme="minorEastAsia"/>
      <w:szCs w:val="22"/>
      <w:lang w:bidi="en-US"/>
    </w:rPr>
  </w:style>
  <w:style w:type="paragraph" w:styleId="BodyText">
    <w:name w:val="Body Text"/>
    <w:basedOn w:val="Normal"/>
    <w:link w:val="BodyTextChar"/>
    <w:semiHidden/>
    <w:rsid w:val="00CD0A44"/>
    <w:rPr>
      <w:rFonts w:ascii="Arial" w:hAnsi="Arial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CD0A44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Steiner</dc:creator>
  <cp:keywords/>
  <dc:description/>
  <cp:lastModifiedBy>pmsteiner</cp:lastModifiedBy>
  <cp:revision>8</cp:revision>
  <dcterms:created xsi:type="dcterms:W3CDTF">2010-09-14T01:40:00Z</dcterms:created>
  <dcterms:modified xsi:type="dcterms:W3CDTF">2012-03-27T21:45:00Z</dcterms:modified>
</cp:coreProperties>
</file>