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UNIVERSIDAD DEL VALLE DE GUATEMALA</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DATA SCIENCE - 10</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Erick Marroquin</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14525" cy="28479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14525" cy="284797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Laboratorio 9</w:t>
      </w:r>
    </w:p>
    <w:p w:rsidR="00000000" w:rsidDel="00000000" w:rsidP="00000000" w:rsidRDefault="00000000" w:rsidRPr="00000000" w14:paraId="00000012">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keepLines w:val="1"/>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Ihan Marroquin - 23108</w:t>
        <w:br w:type="textWrapping"/>
        <w:t xml:space="preserve">Diego Patzan - 23525</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GUATEMALA, 04  de octubre del 2026</w:t>
      </w:r>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both"/>
        <w:rPr>
          <w:b w:val="1"/>
          <w:bCs w:val="1"/>
          <w:sz w:val="21"/>
          <w:szCs w:val="21"/>
        </w:rPr>
      </w:pPr>
      <w:r w:rsidDel="00000000" w:rsidR="00000000" w:rsidRPr="00000000">
        <w:rPr>
          <w:b w:val="1"/>
          <w:bCs w:val="1"/>
          <w:sz w:val="21"/>
          <w:szCs w:val="21"/>
          <w:rtl w:val="0"/>
        </w:rPr>
        <w:t xml:space="preserve">A quién le hablamos y qué le contamos</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both"/>
        <w:rPr>
          <w:sz w:val="21"/>
          <w:szCs w:val="21"/>
        </w:rPr>
      </w:pPr>
      <w:r w:rsidDel="00000000" w:rsidR="00000000" w:rsidRPr="00000000">
        <w:rPr>
          <w:sz w:val="21"/>
          <w:szCs w:val="21"/>
          <w:rtl w:val="0"/>
        </w:rPr>
        <w:t xml:space="preserve">La infografía tiene un lector concreto: una persona del INGUAT que decide presupuesto y campañas, no es estadística y revisa la pieza en pantalla en pocos minutos. De ahí salen dos reglas. Cada gráfico responde una pregunta que ese lector se haría, y todo concepto técnico (estacionariedad, AIC, descomposición) se traduce a una frase de negocio o se deja fuera.</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both"/>
        <w:rPr/>
      </w:pPr>
      <w:r w:rsidDel="00000000" w:rsidR="00000000" w:rsidRPr="00000000">
        <w:rPr>
          <w:sz w:val="21"/>
          <w:szCs w:val="21"/>
          <w:rtl w:val="0"/>
        </w:rPr>
        <w:t xml:space="preserve">La pregunta que ordena toda la pieza es la del enunciado: ¿qué nos enseñan 17 años de datos migratorios sobre el turismo en Guatemala y qué debemos anticipar hacia el futuro?</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keepNext w:val="1"/>
        <w:spacing w:after="120" w:before="300" w:line="240" w:lineRule="auto"/>
        <w:jc w:val="both"/>
        <w:rPr>
          <w:sz w:val="21"/>
          <w:szCs w:val="21"/>
        </w:rPr>
      </w:pPr>
      <w:r w:rsidDel="00000000" w:rsidR="00000000" w:rsidRPr="00000000">
        <w:rPr>
          <w:b w:val="1"/>
          <w:bCs w:val="1"/>
          <w:sz w:val="21"/>
          <w:szCs w:val="21"/>
          <w:rtl w:val="0"/>
        </w:rPr>
        <w:t xml:space="preserve">Por qué este orden</w:t>
      </w:r>
      <w:r w:rsidDel="00000000" w:rsidR="00000000" w:rsidRPr="00000000">
        <w:rPr>
          <w:rtl w:val="0"/>
        </w:rPr>
      </w:r>
    </w:p>
    <w:p w:rsidR="00000000" w:rsidDel="00000000" w:rsidP="00000000" w:rsidRDefault="00000000" w:rsidRPr="00000000" w14:paraId="00000025">
      <w:pPr>
        <w:keepNext w:val="1"/>
        <w:spacing w:after="140" w:line="276" w:lineRule="auto"/>
        <w:jc w:val="both"/>
        <w:rPr>
          <w:sz w:val="21"/>
          <w:szCs w:val="21"/>
        </w:rPr>
      </w:pPr>
      <w:r w:rsidDel="00000000" w:rsidR="00000000" w:rsidRPr="00000000">
        <w:rPr>
          <w:sz w:val="21"/>
          <w:szCs w:val="21"/>
          <w:rtl w:val="0"/>
        </w:rPr>
        <w:t xml:space="preserve">La infografía se lee de arriba hacia abajo, en patrón F, y va del contexto a la acción. El tamaño de cada elemento sigue su importancia: titular y cifras en el mayor, gráficos principales al centro, ficha técnica y fuentes al pie con letra pequeña pero legible. La tabla muestra qué responde cada bloque y por qué va dónde va.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4060"/>
        <w:tblGridChange w:id="0">
          <w:tblGrid>
            <w:gridCol w:w="2300"/>
            <w:gridCol w:w="3000"/>
            <w:gridCol w:w="40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6">
            <w:pPr>
              <w:keepNext w:val="1"/>
              <w:spacing w:line="252.00000000000003" w:lineRule="auto"/>
              <w:rPr>
                <w:sz w:val="21"/>
                <w:szCs w:val="21"/>
              </w:rPr>
            </w:pPr>
            <w:r w:rsidDel="00000000" w:rsidR="00000000" w:rsidRPr="00000000">
              <w:rPr>
                <w:b w:val="1"/>
                <w:bCs w:val="1"/>
                <w:sz w:val="21"/>
                <w:szCs w:val="21"/>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7">
            <w:pPr>
              <w:keepNext w:val="1"/>
              <w:spacing w:line="252.00000000000003" w:lineRule="auto"/>
              <w:rPr>
                <w:sz w:val="21"/>
                <w:szCs w:val="21"/>
              </w:rPr>
            </w:pPr>
            <w:r w:rsidDel="00000000" w:rsidR="00000000" w:rsidRPr="00000000">
              <w:rPr>
                <w:b w:val="1"/>
                <w:bCs w:val="1"/>
                <w:sz w:val="21"/>
                <w:szCs w:val="21"/>
                <w:rtl w:val="0"/>
              </w:rPr>
              <w:t xml:space="preserve">Pregunta que responde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8">
            <w:pPr>
              <w:keepNext w:val="1"/>
              <w:spacing w:line="252.00000000000003" w:lineRule="auto"/>
              <w:rPr>
                <w:sz w:val="21"/>
                <w:szCs w:val="21"/>
              </w:rPr>
            </w:pPr>
            <w:r w:rsidDel="00000000" w:rsidR="00000000" w:rsidRPr="00000000">
              <w:rPr>
                <w:b w:val="1"/>
                <w:bCs w:val="1"/>
                <w:sz w:val="21"/>
                <w:szCs w:val="21"/>
                <w:rtl w:val="0"/>
              </w:rPr>
              <w:t xml:space="preserve">Por qué va en esa posición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9">
            <w:pPr>
              <w:spacing w:line="252.00000000000003" w:lineRule="auto"/>
              <w:rPr>
                <w:sz w:val="21"/>
                <w:szCs w:val="21"/>
              </w:rPr>
            </w:pPr>
            <w:r w:rsidDel="00000000" w:rsidR="00000000" w:rsidRPr="00000000">
              <w:rPr>
                <w:sz w:val="21"/>
                <w:szCs w:val="21"/>
                <w:rtl w:val="0"/>
              </w:rPr>
              <w:t xml:space="preserve">Titular y cifras gancho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A">
            <w:pPr>
              <w:spacing w:line="252.00000000000003" w:lineRule="auto"/>
              <w:rPr>
                <w:sz w:val="21"/>
                <w:szCs w:val="21"/>
              </w:rPr>
            </w:pPr>
            <w:r w:rsidDel="00000000" w:rsidR="00000000" w:rsidRPr="00000000">
              <w:rPr>
                <w:sz w:val="21"/>
                <w:szCs w:val="21"/>
                <w:rtl w:val="0"/>
              </w:rPr>
              <w:t xml:space="preserve">¿De qué trata y qué tan grande es?</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B">
            <w:pPr>
              <w:spacing w:line="252.00000000000003" w:lineRule="auto"/>
              <w:rPr>
                <w:sz w:val="21"/>
                <w:szCs w:val="21"/>
              </w:rPr>
            </w:pPr>
            <w:r w:rsidDel="00000000" w:rsidR="00000000" w:rsidRPr="00000000">
              <w:rPr>
                <w:sz w:val="21"/>
                <w:szCs w:val="21"/>
                <w:rtl w:val="0"/>
              </w:rPr>
              <w:t xml:space="preserve">El lector decide en tres segundos si sigue. Las cifras grandes le dan una razón.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C">
            <w:pPr>
              <w:spacing w:line="252.00000000000003" w:lineRule="auto"/>
              <w:rPr>
                <w:sz w:val="21"/>
                <w:szCs w:val="21"/>
              </w:rPr>
            </w:pPr>
            <w:r w:rsidDel="00000000" w:rsidR="00000000" w:rsidRPr="00000000">
              <w:rPr>
                <w:sz w:val="21"/>
                <w:szCs w:val="21"/>
                <w:rtl w:val="0"/>
              </w:rPr>
              <w:t xml:space="preserve">Panorama histórico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D">
            <w:pPr>
              <w:spacing w:line="252.00000000000003" w:lineRule="auto"/>
              <w:rPr>
                <w:sz w:val="21"/>
                <w:szCs w:val="21"/>
              </w:rPr>
            </w:pPr>
            <w:r w:rsidDel="00000000" w:rsidR="00000000" w:rsidRPr="00000000">
              <w:rPr>
                <w:sz w:val="21"/>
                <w:szCs w:val="21"/>
                <w:rtl w:val="0"/>
              </w:rPr>
              <w:t xml:space="preserve">¿Qué pasó entre 2009 y 2026?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E">
            <w:pPr>
              <w:spacing w:line="252.00000000000003" w:lineRule="auto"/>
              <w:rPr>
                <w:sz w:val="21"/>
                <w:szCs w:val="21"/>
              </w:rPr>
            </w:pPr>
            <w:r w:rsidDel="00000000" w:rsidR="00000000" w:rsidRPr="00000000">
              <w:rPr>
                <w:sz w:val="21"/>
                <w:szCs w:val="21"/>
                <w:rtl w:val="0"/>
              </w:rPr>
              <w:t xml:space="preserve">Un pronóstico solo se entiende después de ver el pasado, incluidos los quiebres.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F">
            <w:pPr>
              <w:spacing w:line="252.00000000000003" w:lineRule="auto"/>
              <w:rPr>
                <w:sz w:val="21"/>
                <w:szCs w:val="21"/>
              </w:rPr>
            </w:pPr>
            <w:r w:rsidDel="00000000" w:rsidR="00000000" w:rsidRPr="00000000">
              <w:rPr>
                <w:sz w:val="21"/>
                <w:szCs w:val="21"/>
                <w:rtl w:val="0"/>
              </w:rPr>
              <w:t xml:space="preserve">Estacionalidad, vías y mercados</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0">
            <w:pPr>
              <w:spacing w:line="252.00000000000003" w:lineRule="auto"/>
              <w:rPr>
                <w:sz w:val="21"/>
                <w:szCs w:val="21"/>
              </w:rPr>
            </w:pPr>
            <w:r w:rsidDel="00000000" w:rsidR="00000000" w:rsidRPr="00000000">
              <w:rPr>
                <w:sz w:val="21"/>
                <w:szCs w:val="21"/>
                <w:rtl w:val="0"/>
              </w:rPr>
              <w:t xml:space="preserve">¿Cuándo llegan los turistas y qué series pesan o arriesgan más?</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1">
            <w:pPr>
              <w:spacing w:line="252.00000000000003" w:lineRule="auto"/>
              <w:rPr>
                <w:sz w:val="21"/>
                <w:szCs w:val="21"/>
              </w:rPr>
            </w:pPr>
            <w:r w:rsidDel="00000000" w:rsidR="00000000" w:rsidRPr="00000000">
              <w:rPr>
                <w:sz w:val="21"/>
                <w:szCs w:val="21"/>
                <w:rtl w:val="0"/>
              </w:rPr>
              <w:t xml:space="preserve">El calendario explica la forma del año y la comparación entre series muestra dónde está el riesgo.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2">
            <w:pPr>
              <w:spacing w:line="252.00000000000003" w:lineRule="auto"/>
              <w:rPr>
                <w:sz w:val="21"/>
                <w:szCs w:val="21"/>
              </w:rPr>
            </w:pPr>
            <w:r w:rsidDel="00000000" w:rsidR="00000000" w:rsidRPr="00000000">
              <w:rPr>
                <w:sz w:val="21"/>
                <w:szCs w:val="21"/>
                <w:rtl w:val="0"/>
              </w:rPr>
              <w:t xml:space="preserve">Modelos y pronóstico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3">
            <w:pPr>
              <w:spacing w:line="252.00000000000003" w:lineRule="auto"/>
              <w:rPr>
                <w:sz w:val="21"/>
                <w:szCs w:val="21"/>
              </w:rPr>
            </w:pPr>
            <w:r w:rsidDel="00000000" w:rsidR="00000000" w:rsidRPr="00000000">
              <w:rPr>
                <w:sz w:val="21"/>
                <w:szCs w:val="21"/>
                <w:rtl w:val="0"/>
              </w:rPr>
              <w:t xml:space="preserve">¿Qué esperamos y con qué margen de error?</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4">
            <w:pPr>
              <w:spacing w:line="252.00000000000003" w:lineRule="auto"/>
              <w:rPr>
                <w:sz w:val="21"/>
                <w:szCs w:val="21"/>
              </w:rPr>
            </w:pPr>
            <w:r w:rsidDel="00000000" w:rsidR="00000000" w:rsidRPr="00000000">
              <w:rPr>
                <w:sz w:val="21"/>
                <w:szCs w:val="21"/>
                <w:rtl w:val="0"/>
              </w:rPr>
              <w:t xml:space="preserve">Va después de la evidencia, para que la proyección se lea como consecuencia de los datos.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5">
            <w:pPr>
              <w:spacing w:line="252.00000000000003" w:lineRule="auto"/>
              <w:rPr>
                <w:sz w:val="21"/>
                <w:szCs w:val="21"/>
              </w:rPr>
            </w:pPr>
            <w:r w:rsidDel="00000000" w:rsidR="00000000" w:rsidRPr="00000000">
              <w:rPr>
                <w:sz w:val="21"/>
                <w:szCs w:val="21"/>
                <w:rtl w:val="0"/>
              </w:rPr>
              <w:t xml:space="preserve">Hallazgos y recomendaciones</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6">
            <w:pPr>
              <w:spacing w:line="252.00000000000003" w:lineRule="auto"/>
              <w:rPr>
                <w:sz w:val="21"/>
                <w:szCs w:val="21"/>
              </w:rPr>
            </w:pPr>
            <w:r w:rsidDel="00000000" w:rsidR="00000000" w:rsidRPr="00000000">
              <w:rPr>
                <w:sz w:val="21"/>
                <w:szCs w:val="21"/>
                <w:rtl w:val="0"/>
              </w:rPr>
              <w:t xml:space="preserve">¿Qué hace el INGUAT con esto?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7">
            <w:pPr>
              <w:spacing w:line="252.00000000000003" w:lineRule="auto"/>
              <w:rPr>
                <w:sz w:val="21"/>
                <w:szCs w:val="21"/>
              </w:rPr>
            </w:pPr>
            <w:r w:rsidDel="00000000" w:rsidR="00000000" w:rsidRPr="00000000">
              <w:rPr>
                <w:sz w:val="21"/>
                <w:szCs w:val="21"/>
                <w:rtl w:val="0"/>
              </w:rPr>
              <w:t xml:space="preserve">Es lo que el lector se lleva. Cada recomendación remite a un gráfico anterior que la respalda.</w:t>
            </w:r>
          </w:p>
        </w:tc>
      </w:tr>
    </w:tbl>
    <w:p w:rsidR="00000000" w:rsidDel="00000000" w:rsidP="00000000" w:rsidRDefault="00000000" w:rsidRPr="00000000" w14:paraId="00000038">
      <w:pPr>
        <w:spacing w:after="80" w:line="240" w:lineRule="auto"/>
        <w:rPr/>
      </w:pPr>
      <w:r w:rsidDel="00000000" w:rsidR="00000000" w:rsidRPr="00000000">
        <w:rPr>
          <w:rtl w:val="0"/>
        </w:rPr>
      </w:r>
    </w:p>
    <w:p w:rsidR="00000000" w:rsidDel="00000000" w:rsidP="00000000" w:rsidRDefault="00000000" w:rsidRPr="00000000" w14:paraId="00000039">
      <w:pPr>
        <w:keepNext w:val="1"/>
        <w:spacing w:after="120" w:before="300" w:line="240" w:lineRule="auto"/>
        <w:rPr>
          <w:sz w:val="21"/>
          <w:szCs w:val="21"/>
        </w:rPr>
      </w:pPr>
      <w:r w:rsidDel="00000000" w:rsidR="00000000" w:rsidRPr="00000000">
        <w:rPr>
          <w:b w:val="1"/>
          <w:bCs w:val="1"/>
          <w:sz w:val="21"/>
          <w:szCs w:val="21"/>
          <w:rtl w:val="0"/>
        </w:rPr>
        <w:t xml:space="preserve">Decisiones por bloque</w:t>
      </w:r>
      <w:r w:rsidDel="00000000" w:rsidR="00000000" w:rsidRPr="00000000">
        <w:rPr>
          <w:rtl w:val="0"/>
        </w:rPr>
      </w:r>
    </w:p>
    <w:p w:rsidR="00000000" w:rsidDel="00000000" w:rsidP="00000000" w:rsidRDefault="00000000" w:rsidRPr="00000000" w14:paraId="0000003A">
      <w:pPr>
        <w:keepNext w:val="1"/>
        <w:spacing w:after="100" w:before="200" w:line="240" w:lineRule="auto"/>
        <w:rPr>
          <w:sz w:val="21"/>
          <w:szCs w:val="21"/>
        </w:rPr>
      </w:pPr>
      <w:r w:rsidDel="00000000" w:rsidR="00000000" w:rsidRPr="00000000">
        <w:rPr>
          <w:b w:val="1"/>
          <w:bCs w:val="1"/>
          <w:i w:val="1"/>
          <w:iCs w:val="1"/>
          <w:sz w:val="21"/>
          <w:szCs w:val="21"/>
          <w:rtl w:val="0"/>
        </w:rPr>
        <w:t xml:space="preserve">Titular y cifras gancho</w:t>
      </w:r>
      <w:r w:rsidDel="00000000" w:rsidR="00000000" w:rsidRPr="00000000">
        <w:rPr>
          <w:rtl w:val="0"/>
        </w:rPr>
      </w:r>
    </w:p>
    <w:p w:rsidR="00000000" w:rsidDel="00000000" w:rsidP="00000000" w:rsidRDefault="00000000" w:rsidRPr="00000000" w14:paraId="0000003B">
      <w:pPr>
        <w:spacing w:after="140" w:line="276" w:lineRule="auto"/>
        <w:jc w:val="both"/>
        <w:rPr>
          <w:sz w:val="21"/>
          <w:szCs w:val="21"/>
        </w:rPr>
      </w:pPr>
      <w:r w:rsidDel="00000000" w:rsidR="00000000" w:rsidRPr="00000000">
        <w:rPr>
          <w:sz w:val="21"/>
          <w:szCs w:val="21"/>
          <w:rtl w:val="0"/>
        </w:rPr>
        <w:t xml:space="preserve">El titular es periodístico y habla de impacto, no del nombre del laboratorio. Los indicadores son cuatro tarjetas con la cifra en tamaño muy grande y una línea de contexto debajo: 222,438 viajeros al mes en promedio entre 2009 y 2026; 449,114 viajeros en el mes más alto del periodo; 89.7% de caída promedio durante la pandemia (abril de 2020 a marzo de 2021) respecto de 2019; y 18.99 millones de viajeros acumulados por La Aurora, la frontera más usada. Todas salen del Laboratorio 1 y corresponden a la serie comparable de Turista y Excursionista.</w:t>
      </w:r>
    </w:p>
    <w:p w:rsidR="00000000" w:rsidDel="00000000" w:rsidP="00000000" w:rsidRDefault="00000000" w:rsidRPr="00000000" w14:paraId="0000003C">
      <w:pPr>
        <w:keepNext w:val="1"/>
        <w:spacing w:after="100" w:before="200" w:line="240" w:lineRule="auto"/>
        <w:rPr>
          <w:sz w:val="21"/>
          <w:szCs w:val="21"/>
        </w:rPr>
      </w:pPr>
      <w:r w:rsidDel="00000000" w:rsidR="00000000" w:rsidRPr="00000000">
        <w:rPr>
          <w:b w:val="1"/>
          <w:bCs w:val="1"/>
          <w:i w:val="1"/>
          <w:iCs w:val="1"/>
          <w:sz w:val="21"/>
          <w:szCs w:val="21"/>
          <w:rtl w:val="0"/>
        </w:rPr>
        <w:t xml:space="preserve">Panorama histórico</w:t>
      </w:r>
      <w:r w:rsidDel="00000000" w:rsidR="00000000" w:rsidRPr="00000000">
        <w:rPr>
          <w:rtl w:val="0"/>
        </w:rPr>
      </w:r>
    </w:p>
    <w:p w:rsidR="00000000" w:rsidDel="00000000" w:rsidP="00000000" w:rsidRDefault="00000000" w:rsidRPr="00000000" w14:paraId="0000003D">
      <w:pPr>
        <w:spacing w:after="140" w:line="276" w:lineRule="auto"/>
        <w:jc w:val="both"/>
        <w:rPr>
          <w:sz w:val="21"/>
          <w:szCs w:val="21"/>
        </w:rPr>
      </w:pPr>
      <w:r w:rsidDel="00000000" w:rsidR="00000000" w:rsidRPr="00000000">
        <w:rPr>
          <w:sz w:val="21"/>
          <w:szCs w:val="21"/>
          <w:rtl w:val="0"/>
        </w:rPr>
        <w:t xml:space="preserve">Usamos una línea de tiempo continua de 2009 a 2026 con la serie comparable de Turista y Excursionista. El dato es mensual y está ordenado en el tiempo, y la línea muestra tendencia, ruptura y recuperación mejor que cualquier otra forma. Va en verde selva. El quiebre que domina la serie es la pandemia, y lo marcamos con una banda y una anotación en ocre dorado. Revisamos los dos eventos externos que sugiere el enunciado, la influenza A H1N1 (abril de 2009) y la erupción del Volcán de Fuego (junio de 2018), y ninguno deja huella visible en la serie. Los tres meses posteriores al volcán quedaron apenas 2.2% sobre los tres previos. En 2009 abril marca 172 mil viajeros, casi igual que abril de 2010 (171 mil), y la baja de mayo (125 mil frente a 141 mil) tiene el tamaño de las oscilaciones mensuales habituales. Por eso no los presentamos como causa de nada: quedan marcados con la nota «sin cambio visible», y el mensaje es de resiliencia, porque solo la pandemia rompió la serie. El cambio de alcance de la categoría Viajero entre 2022 y 2023 va como nota al pie, porque explica por qué la serie usa Turista y Excursionista y no el total bruto. El año 2026 solo tiene seis meses de datos, así que se grafica por mes y nunca como año completo, para que no parezca una caída.</w:t>
      </w:r>
    </w:p>
    <w:p w:rsidR="00000000" w:rsidDel="00000000" w:rsidP="00000000" w:rsidRDefault="00000000" w:rsidRPr="00000000" w14:paraId="0000003E">
      <w:pPr>
        <w:keepNext w:val="1"/>
        <w:spacing w:after="100" w:before="200" w:line="240" w:lineRule="auto"/>
        <w:rPr>
          <w:sz w:val="21"/>
          <w:szCs w:val="21"/>
        </w:rPr>
      </w:pPr>
      <w:r w:rsidDel="00000000" w:rsidR="00000000" w:rsidRPr="00000000">
        <w:rPr>
          <w:b w:val="1"/>
          <w:bCs w:val="1"/>
          <w:i w:val="1"/>
          <w:iCs w:val="1"/>
          <w:sz w:val="21"/>
          <w:szCs w:val="21"/>
          <w:rtl w:val="0"/>
        </w:rPr>
        <w:t xml:space="preserve">Estacionalidad, vías y mercados</w:t>
      </w:r>
      <w:r w:rsidDel="00000000" w:rsidR="00000000" w:rsidRPr="00000000">
        <w:rPr>
          <w:rtl w:val="0"/>
        </w:rPr>
      </w:r>
    </w:p>
    <w:p w:rsidR="00000000" w:rsidDel="00000000" w:rsidP="00000000" w:rsidRDefault="00000000" w:rsidRPr="00000000" w14:paraId="0000003F">
      <w:pPr>
        <w:spacing w:after="140" w:line="276" w:lineRule="auto"/>
        <w:jc w:val="both"/>
        <w:rPr>
          <w:sz w:val="21"/>
          <w:szCs w:val="21"/>
        </w:rPr>
      </w:pPr>
      <w:r w:rsidDel="00000000" w:rsidR="00000000" w:rsidRPr="00000000">
        <w:rPr>
          <w:sz w:val="21"/>
          <w:szCs w:val="21"/>
          <w:rtl w:val="0"/>
        </w:rPr>
        <w:t xml:space="preserve">Para la estacionalidad elegimos barras verticales, una por mes, que muestran cuánto se aparta cada mes del promedio de su propio año, el dato tiene un ciclo mensual y la comparación de cada mes contra una referencia común se lee de un vistazo. Las barras parten de 0, que es el promedio, y no de un valor recortado, porque un eje que arranca más arriba haría ver a diciembre varias veces más alto que el resto cuando en realidad está 35% sobre el promedio. El cálculo deja fuera 2020 y 2021 para que la pandemia no distorsione el patrón, y el Laboratorio 1 midió una fuerza estacional de 0.030 en el total, débil frente a los cambios de nivel de ese periodo. Diciembre es el único pico claro (+35%), y lo rotulamos como aguinaldo y fiestas de fin de año. Julio (+7%), marzo y noviembre (+6%), y abril y agosto (+5%) suben un poco, así que los dejamos con su porcentaje y sin presentarlos como picos fuertes de Semana Santa o Bono 14. Febrero y septiembre son los meses más bajos (-17%). Las barras sobre el promedio van en verde selva, las que quedan debajo en turquesa y diciembre en ocre dorado, para que el ojo llegue primero al pico.</w:t>
      </w:r>
    </w:p>
    <w:p w:rsidR="00000000" w:rsidDel="00000000" w:rsidP="00000000" w:rsidRDefault="00000000" w:rsidRPr="00000000" w14:paraId="00000040">
      <w:pPr>
        <w:spacing w:after="140" w:line="276" w:lineRule="auto"/>
        <w:jc w:val="both"/>
        <w:rPr>
          <w:sz w:val="21"/>
          <w:szCs w:val="21"/>
        </w:rPr>
      </w:pPr>
      <w:r w:rsidDel="00000000" w:rsidR="00000000" w:rsidRPr="00000000">
        <w:rPr>
          <w:sz w:val="21"/>
          <w:szCs w:val="21"/>
          <w:rtl w:val="0"/>
        </w:rPr>
        <w:t xml:space="preserve">Para vías y mercados usamos barras horizontales ordenadas de mayor a menor, porque son categorías sin orden natural y lo que importa es el ranking. En mercados, El Salvador (14.08 millones), Guatemala (13.87 millones) y Estados Unidos (6.97 millones) encabezan el acumulado, y una nota aclara que la variable País cambia de nivel de detalle después de 2023. En vías, la terrestre acumula 27.59 millones, la aérea 19.02 millones y la marítima 100,241, porque los cruceristas quedan fuera de la serie comparable.</w:t>
      </w:r>
    </w:p>
    <w:p w:rsidR="00000000" w:rsidDel="00000000" w:rsidP="00000000" w:rsidRDefault="00000000" w:rsidRPr="00000000" w14:paraId="00000041">
      <w:pPr>
        <w:keepNext w:val="1"/>
        <w:spacing w:after="140" w:line="276" w:lineRule="auto"/>
        <w:jc w:val="both"/>
        <w:rPr>
          <w:sz w:val="21"/>
          <w:szCs w:val="21"/>
        </w:rPr>
      </w:pPr>
      <w:r w:rsidDel="00000000" w:rsidR="00000000" w:rsidRPr="00000000">
        <w:rPr>
          <w:sz w:val="21"/>
          <w:szCs w:val="21"/>
          <w:rtl w:val="0"/>
        </w:rPr>
        <w:t xml:space="preserve">Para comparar las seis series del equipo (tres regiones y tres fronteras) usamos un cuadrante en forma de tabla visual, con una fila por serie y una columna por pregunta del enunciado. Fuerza estacional es el componente estacional de la descomposición STL. Crecimiento es la tendencia durante la recuperación. Volatilidad es la desviación estándar de las diferencias de log(1 + viajeros). Caída en pandemia es la reducción promedio entre abril de 2020 y marzo de 2021 respecto del promedio de 2019. En cada columna, la serie ganadora se resalta con el color de acento.</w:t>
      </w:r>
    </w:p>
    <w:p w:rsidR="00000000" w:rsidDel="00000000" w:rsidP="00000000" w:rsidRDefault="00000000" w:rsidRPr="00000000" w14:paraId="00000042">
      <w:pPr>
        <w:keepNext w:val="1"/>
        <w:spacing w:after="140" w:line="276" w:lineRule="auto"/>
        <w:jc w:val="both"/>
        <w:rPr>
          <w:sz w:val="21"/>
          <w:szCs w:val="21"/>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1900"/>
        <w:gridCol w:w="1560"/>
        <w:gridCol w:w="1900"/>
        <w:tblGridChange w:id="0">
          <w:tblGrid>
            <w:gridCol w:w="2300"/>
            <w:gridCol w:w="1700"/>
            <w:gridCol w:w="1900"/>
            <w:gridCol w:w="1560"/>
            <w:gridCol w:w="1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3">
            <w:pPr>
              <w:keepNext w:val="1"/>
              <w:spacing w:line="252.00000000000003" w:lineRule="auto"/>
              <w:rPr>
                <w:sz w:val="21"/>
                <w:szCs w:val="21"/>
              </w:rPr>
            </w:pPr>
            <w:r w:rsidDel="00000000" w:rsidR="00000000" w:rsidRPr="00000000">
              <w:rPr>
                <w:b w:val="1"/>
                <w:bCs w:val="1"/>
                <w:sz w:val="21"/>
                <w:szCs w:val="21"/>
                <w:rtl w:val="0"/>
              </w:rPr>
              <w:t xml:space="preserve">Serie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4">
            <w:pPr>
              <w:keepNext w:val="1"/>
              <w:spacing w:line="252.00000000000003" w:lineRule="auto"/>
              <w:rPr>
                <w:sz w:val="21"/>
                <w:szCs w:val="21"/>
              </w:rPr>
            </w:pPr>
            <w:r w:rsidDel="00000000" w:rsidR="00000000" w:rsidRPr="00000000">
              <w:rPr>
                <w:b w:val="1"/>
                <w:bCs w:val="1"/>
                <w:sz w:val="21"/>
                <w:szCs w:val="21"/>
                <w:rtl w:val="0"/>
              </w:rPr>
              <w:t xml:space="preserve">Fuerza estacional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5">
            <w:pPr>
              <w:keepNext w:val="1"/>
              <w:spacing w:line="252.00000000000003" w:lineRule="auto"/>
              <w:rPr>
                <w:sz w:val="21"/>
                <w:szCs w:val="21"/>
              </w:rPr>
            </w:pPr>
            <w:r w:rsidDel="00000000" w:rsidR="00000000" w:rsidRPr="00000000">
              <w:rPr>
                <w:b w:val="1"/>
                <w:bCs w:val="1"/>
                <w:sz w:val="21"/>
                <w:szCs w:val="21"/>
                <w:rtl w:val="0"/>
              </w:rPr>
              <w:t xml:space="preserve">Crecimiento en recuperación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6">
            <w:pPr>
              <w:keepNext w:val="1"/>
              <w:spacing w:line="252.00000000000003" w:lineRule="auto"/>
              <w:rPr>
                <w:sz w:val="21"/>
                <w:szCs w:val="21"/>
              </w:rPr>
            </w:pPr>
            <w:r w:rsidDel="00000000" w:rsidR="00000000" w:rsidRPr="00000000">
              <w:rPr>
                <w:b w:val="1"/>
                <w:bCs w:val="1"/>
                <w:sz w:val="21"/>
                <w:szCs w:val="21"/>
                <w:rtl w:val="0"/>
              </w:rPr>
              <w:t xml:space="preserve">Volatilidad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7">
            <w:pPr>
              <w:keepNext w:val="1"/>
              <w:spacing w:line="252.00000000000003" w:lineRule="auto"/>
              <w:rPr>
                <w:sz w:val="21"/>
                <w:szCs w:val="21"/>
              </w:rPr>
            </w:pPr>
            <w:r w:rsidDel="00000000" w:rsidR="00000000" w:rsidRPr="00000000">
              <w:rPr>
                <w:b w:val="1"/>
                <w:bCs w:val="1"/>
                <w:sz w:val="21"/>
                <w:szCs w:val="21"/>
                <w:rtl w:val="0"/>
              </w:rPr>
              <w:t xml:space="preserve">Caída en pandemia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8">
            <w:pPr>
              <w:spacing w:line="252.00000000000003" w:lineRule="auto"/>
              <w:rPr>
                <w:sz w:val="21"/>
                <w:szCs w:val="21"/>
              </w:rPr>
            </w:pPr>
            <w:r w:rsidDel="00000000" w:rsidR="00000000" w:rsidRPr="00000000">
              <w:rPr>
                <w:sz w:val="21"/>
                <w:szCs w:val="21"/>
                <w:rtl w:val="0"/>
              </w:rPr>
              <w:t xml:space="preserve">América del Centro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9">
            <w:pPr>
              <w:spacing w:line="252.00000000000003" w:lineRule="auto"/>
              <w:rPr>
                <w:sz w:val="21"/>
                <w:szCs w:val="21"/>
              </w:rPr>
            </w:pPr>
            <w:r w:rsidDel="00000000" w:rsidR="00000000" w:rsidRPr="00000000">
              <w:rPr>
                <w:sz w:val="21"/>
                <w:szCs w:val="21"/>
                <w:rtl w:val="0"/>
              </w:rPr>
              <w:t xml:space="preserve">0.004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A">
            <w:pPr>
              <w:spacing w:line="252.00000000000003" w:lineRule="auto"/>
              <w:rPr>
                <w:sz w:val="21"/>
                <w:szCs w:val="21"/>
              </w:rPr>
            </w:pPr>
            <w:r w:rsidDel="00000000" w:rsidR="00000000" w:rsidRPr="00000000">
              <w:rPr>
                <w:sz w:val="21"/>
                <w:szCs w:val="21"/>
                <w:rtl w:val="0"/>
              </w:rPr>
              <w:t xml:space="preserve">-0.0014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B">
            <w:pPr>
              <w:spacing w:line="252.00000000000003" w:lineRule="auto"/>
              <w:rPr>
                <w:sz w:val="21"/>
                <w:szCs w:val="21"/>
              </w:rPr>
            </w:pPr>
            <w:r w:rsidDel="00000000" w:rsidR="00000000" w:rsidRPr="00000000">
              <w:rPr>
                <w:sz w:val="21"/>
                <w:szCs w:val="21"/>
                <w:rtl w:val="0"/>
              </w:rPr>
              <w:t xml:space="preserve">0.301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C">
            <w:pPr>
              <w:spacing w:line="252.00000000000003" w:lineRule="auto"/>
              <w:rPr>
                <w:sz w:val="21"/>
                <w:szCs w:val="21"/>
              </w:rPr>
            </w:pPr>
            <w:r w:rsidDel="00000000" w:rsidR="00000000" w:rsidRPr="00000000">
              <w:rPr>
                <w:sz w:val="21"/>
                <w:szCs w:val="21"/>
                <w:rtl w:val="0"/>
              </w:rPr>
              <w:t xml:space="preserve">89.8%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D">
            <w:pPr>
              <w:spacing w:line="252.00000000000003" w:lineRule="auto"/>
              <w:rPr>
                <w:sz w:val="21"/>
                <w:szCs w:val="21"/>
              </w:rPr>
            </w:pPr>
            <w:r w:rsidDel="00000000" w:rsidR="00000000" w:rsidRPr="00000000">
              <w:rPr>
                <w:sz w:val="21"/>
                <w:szCs w:val="21"/>
                <w:rtl w:val="0"/>
              </w:rPr>
              <w:t xml:space="preserve">América del Norte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E">
            <w:pPr>
              <w:spacing w:line="252.00000000000003" w:lineRule="auto"/>
              <w:rPr>
                <w:sz w:val="21"/>
                <w:szCs w:val="21"/>
              </w:rPr>
            </w:pPr>
            <w:r w:rsidDel="00000000" w:rsidR="00000000" w:rsidRPr="00000000">
              <w:rPr>
                <w:sz w:val="21"/>
                <w:szCs w:val="21"/>
                <w:rtl w:val="0"/>
              </w:rPr>
              <w:t xml:space="preserve">0.000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F">
            <w:pPr>
              <w:spacing w:line="252.00000000000003" w:lineRule="auto"/>
              <w:rPr>
                <w:sz w:val="21"/>
                <w:szCs w:val="21"/>
              </w:rPr>
            </w:pPr>
            <w:r w:rsidDel="00000000" w:rsidR="00000000" w:rsidRPr="00000000">
              <w:rPr>
                <w:sz w:val="21"/>
                <w:szCs w:val="21"/>
                <w:rtl w:val="0"/>
              </w:rPr>
              <w:t xml:space="preserve">0.0115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0">
            <w:pPr>
              <w:spacing w:line="252.00000000000003" w:lineRule="auto"/>
              <w:rPr>
                <w:sz w:val="21"/>
                <w:szCs w:val="21"/>
              </w:rPr>
            </w:pPr>
            <w:r w:rsidDel="00000000" w:rsidR="00000000" w:rsidRPr="00000000">
              <w:rPr>
                <w:sz w:val="21"/>
                <w:szCs w:val="21"/>
                <w:rtl w:val="0"/>
              </w:rPr>
              <w:t xml:space="preserve">0.907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1">
            <w:pPr>
              <w:spacing w:line="252.00000000000003" w:lineRule="auto"/>
              <w:rPr>
                <w:sz w:val="21"/>
                <w:szCs w:val="21"/>
              </w:rPr>
            </w:pPr>
            <w:r w:rsidDel="00000000" w:rsidR="00000000" w:rsidRPr="00000000">
              <w:rPr>
                <w:sz w:val="21"/>
                <w:szCs w:val="21"/>
                <w:rtl w:val="0"/>
              </w:rPr>
              <w:t xml:space="preserve">87.4%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2">
            <w:pPr>
              <w:spacing w:line="252.00000000000003" w:lineRule="auto"/>
              <w:rPr>
                <w:sz w:val="21"/>
                <w:szCs w:val="21"/>
              </w:rPr>
            </w:pPr>
            <w:r w:rsidDel="00000000" w:rsidR="00000000" w:rsidRPr="00000000">
              <w:rPr>
                <w:sz w:val="21"/>
                <w:szCs w:val="21"/>
                <w:rtl w:val="0"/>
              </w:rPr>
              <w:t xml:space="preserve">Europa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3">
            <w:pPr>
              <w:spacing w:line="252.00000000000003" w:lineRule="auto"/>
              <w:rPr>
                <w:sz w:val="21"/>
                <w:szCs w:val="21"/>
              </w:rPr>
            </w:pPr>
            <w:r w:rsidDel="00000000" w:rsidR="00000000" w:rsidRPr="00000000">
              <w:rPr>
                <w:sz w:val="21"/>
                <w:szCs w:val="21"/>
                <w:rtl w:val="0"/>
              </w:rPr>
              <w:t xml:space="preserve">0.075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4">
            <w:pPr>
              <w:spacing w:line="252.00000000000003" w:lineRule="auto"/>
              <w:rPr>
                <w:sz w:val="21"/>
                <w:szCs w:val="21"/>
              </w:rPr>
            </w:pPr>
            <w:r w:rsidDel="00000000" w:rsidR="00000000" w:rsidRPr="00000000">
              <w:rPr>
                <w:sz w:val="21"/>
                <w:szCs w:val="21"/>
                <w:rtl w:val="0"/>
              </w:rPr>
              <w:t xml:space="preserve">0.0082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5">
            <w:pPr>
              <w:spacing w:line="252.00000000000003" w:lineRule="auto"/>
              <w:rPr>
                <w:sz w:val="21"/>
                <w:szCs w:val="21"/>
              </w:rPr>
            </w:pPr>
            <w:r w:rsidDel="00000000" w:rsidR="00000000" w:rsidRPr="00000000">
              <w:rPr>
                <w:sz w:val="21"/>
                <w:szCs w:val="21"/>
                <w:rtl w:val="0"/>
              </w:rPr>
              <w:t xml:space="preserve">0.741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6">
            <w:pPr>
              <w:spacing w:line="252.00000000000003" w:lineRule="auto"/>
              <w:rPr>
                <w:sz w:val="21"/>
                <w:szCs w:val="21"/>
              </w:rPr>
            </w:pPr>
            <w:r w:rsidDel="00000000" w:rsidR="00000000" w:rsidRPr="00000000">
              <w:rPr>
                <w:sz w:val="21"/>
                <w:szCs w:val="21"/>
                <w:rtl w:val="0"/>
              </w:rPr>
              <w:t xml:space="preserve">94.1%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7">
            <w:pPr>
              <w:spacing w:line="252.00000000000003" w:lineRule="auto"/>
              <w:rPr>
                <w:sz w:val="21"/>
                <w:szCs w:val="21"/>
              </w:rPr>
            </w:pPr>
            <w:r w:rsidDel="00000000" w:rsidR="00000000" w:rsidRPr="00000000">
              <w:rPr>
                <w:sz w:val="21"/>
                <w:szCs w:val="21"/>
                <w:rtl w:val="0"/>
              </w:rPr>
              <w:t xml:space="preserve">01 La Aurora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8">
            <w:pPr>
              <w:spacing w:line="252.00000000000003" w:lineRule="auto"/>
              <w:rPr>
                <w:sz w:val="21"/>
                <w:szCs w:val="21"/>
              </w:rPr>
            </w:pPr>
            <w:r w:rsidDel="00000000" w:rsidR="00000000" w:rsidRPr="00000000">
              <w:rPr>
                <w:sz w:val="21"/>
                <w:szCs w:val="21"/>
                <w:rtl w:val="0"/>
              </w:rPr>
              <w:t xml:space="preserve">0.057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9">
            <w:pPr>
              <w:spacing w:line="252.00000000000003" w:lineRule="auto"/>
              <w:rPr>
                <w:sz w:val="21"/>
                <w:szCs w:val="21"/>
              </w:rPr>
            </w:pPr>
            <w:r w:rsidDel="00000000" w:rsidR="00000000" w:rsidRPr="00000000">
              <w:rPr>
                <w:sz w:val="21"/>
                <w:szCs w:val="21"/>
                <w:rtl w:val="0"/>
              </w:rPr>
              <w:t xml:space="preserve">-0.0001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A">
            <w:pPr>
              <w:spacing w:line="252.00000000000003" w:lineRule="auto"/>
              <w:rPr>
                <w:sz w:val="21"/>
                <w:szCs w:val="21"/>
              </w:rPr>
            </w:pPr>
            <w:r w:rsidDel="00000000" w:rsidR="00000000" w:rsidRPr="00000000">
              <w:rPr>
                <w:sz w:val="21"/>
                <w:szCs w:val="21"/>
                <w:rtl w:val="0"/>
              </w:rPr>
              <w:t xml:space="preserve">0.425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B">
            <w:pPr>
              <w:spacing w:line="252.00000000000003" w:lineRule="auto"/>
              <w:rPr>
                <w:sz w:val="21"/>
                <w:szCs w:val="21"/>
              </w:rPr>
            </w:pPr>
            <w:r w:rsidDel="00000000" w:rsidR="00000000" w:rsidRPr="00000000">
              <w:rPr>
                <w:sz w:val="21"/>
                <w:szCs w:val="21"/>
                <w:rtl w:val="0"/>
              </w:rPr>
              <w:t xml:space="preserve">84.2%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C">
            <w:pPr>
              <w:spacing w:line="252.00000000000003" w:lineRule="auto"/>
              <w:rPr>
                <w:sz w:val="21"/>
                <w:szCs w:val="21"/>
              </w:rPr>
            </w:pPr>
            <w:r w:rsidDel="00000000" w:rsidR="00000000" w:rsidRPr="00000000">
              <w:rPr>
                <w:sz w:val="21"/>
                <w:szCs w:val="21"/>
                <w:rtl w:val="0"/>
              </w:rPr>
              <w:t xml:space="preserve">07 Valle Nuevo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D">
            <w:pPr>
              <w:spacing w:line="252.00000000000003" w:lineRule="auto"/>
              <w:rPr>
                <w:sz w:val="21"/>
                <w:szCs w:val="21"/>
              </w:rPr>
            </w:pPr>
            <w:r w:rsidDel="00000000" w:rsidR="00000000" w:rsidRPr="00000000">
              <w:rPr>
                <w:sz w:val="21"/>
                <w:szCs w:val="21"/>
                <w:rtl w:val="0"/>
              </w:rPr>
              <w:t xml:space="preserve">0.000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E">
            <w:pPr>
              <w:spacing w:line="252.00000000000003" w:lineRule="auto"/>
              <w:rPr>
                <w:sz w:val="21"/>
                <w:szCs w:val="21"/>
              </w:rPr>
            </w:pPr>
            <w:r w:rsidDel="00000000" w:rsidR="00000000" w:rsidRPr="00000000">
              <w:rPr>
                <w:sz w:val="21"/>
                <w:szCs w:val="21"/>
                <w:rtl w:val="0"/>
              </w:rPr>
              <w:t xml:space="preserve">0.0049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F">
            <w:pPr>
              <w:spacing w:line="252.00000000000003" w:lineRule="auto"/>
              <w:rPr>
                <w:sz w:val="21"/>
                <w:szCs w:val="21"/>
              </w:rPr>
            </w:pPr>
            <w:r w:rsidDel="00000000" w:rsidR="00000000" w:rsidRPr="00000000">
              <w:rPr>
                <w:sz w:val="21"/>
                <w:szCs w:val="21"/>
                <w:rtl w:val="0"/>
              </w:rPr>
              <w:t xml:space="preserve">0.692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0">
            <w:pPr>
              <w:spacing w:line="252.00000000000003" w:lineRule="auto"/>
              <w:rPr>
                <w:sz w:val="21"/>
                <w:szCs w:val="21"/>
              </w:rPr>
            </w:pPr>
            <w:r w:rsidDel="00000000" w:rsidR="00000000" w:rsidRPr="00000000">
              <w:rPr>
                <w:sz w:val="21"/>
                <w:szCs w:val="21"/>
                <w:rtl w:val="0"/>
              </w:rPr>
              <w:t xml:space="preserve">96.3%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1">
            <w:pPr>
              <w:spacing w:line="252.00000000000003" w:lineRule="auto"/>
              <w:rPr>
                <w:sz w:val="21"/>
                <w:szCs w:val="21"/>
              </w:rPr>
            </w:pPr>
            <w:r w:rsidDel="00000000" w:rsidR="00000000" w:rsidRPr="00000000">
              <w:rPr>
                <w:sz w:val="21"/>
                <w:szCs w:val="21"/>
                <w:rtl w:val="0"/>
              </w:rPr>
              <w:t xml:space="preserve">09 San Cristóbal</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2">
            <w:pPr>
              <w:spacing w:line="252.00000000000003" w:lineRule="auto"/>
              <w:rPr>
                <w:sz w:val="21"/>
                <w:szCs w:val="21"/>
              </w:rPr>
            </w:pPr>
            <w:r w:rsidDel="00000000" w:rsidR="00000000" w:rsidRPr="00000000">
              <w:rPr>
                <w:sz w:val="21"/>
                <w:szCs w:val="21"/>
                <w:rtl w:val="0"/>
              </w:rPr>
              <w:t xml:space="preserve">0.255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3">
            <w:pPr>
              <w:spacing w:line="252.00000000000003" w:lineRule="auto"/>
              <w:rPr>
                <w:sz w:val="21"/>
                <w:szCs w:val="21"/>
              </w:rPr>
            </w:pPr>
            <w:r w:rsidDel="00000000" w:rsidR="00000000" w:rsidRPr="00000000">
              <w:rPr>
                <w:sz w:val="21"/>
                <w:szCs w:val="21"/>
                <w:rtl w:val="0"/>
              </w:rPr>
              <w:t xml:space="preserve">0.0116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4">
            <w:pPr>
              <w:spacing w:line="252.00000000000003" w:lineRule="auto"/>
              <w:rPr>
                <w:sz w:val="21"/>
                <w:szCs w:val="21"/>
              </w:rPr>
            </w:pPr>
            <w:r w:rsidDel="00000000" w:rsidR="00000000" w:rsidRPr="00000000">
              <w:rPr>
                <w:sz w:val="21"/>
                <w:szCs w:val="21"/>
                <w:rtl w:val="0"/>
              </w:rPr>
              <w:t xml:space="preserve">0.580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5">
            <w:pPr>
              <w:spacing w:line="252.00000000000003" w:lineRule="auto"/>
              <w:rPr>
                <w:sz w:val="21"/>
                <w:szCs w:val="21"/>
              </w:rPr>
            </w:pPr>
            <w:r w:rsidDel="00000000" w:rsidR="00000000" w:rsidRPr="00000000">
              <w:rPr>
                <w:sz w:val="21"/>
                <w:szCs w:val="21"/>
                <w:rtl w:val="0"/>
              </w:rPr>
              <w:t xml:space="preserve">95.1%</w:t>
            </w:r>
          </w:p>
        </w:tc>
      </w:tr>
    </w:tbl>
    <w:p w:rsidR="00000000" w:rsidDel="00000000" w:rsidP="00000000" w:rsidRDefault="00000000" w:rsidRPr="00000000" w14:paraId="00000066">
      <w:pPr>
        <w:spacing w:after="80" w:line="240" w:lineRule="auto"/>
        <w:rPr>
          <w:sz w:val="21"/>
          <w:szCs w:val="21"/>
        </w:rPr>
      </w:pPr>
      <w:r w:rsidDel="00000000" w:rsidR="00000000" w:rsidRPr="00000000">
        <w:rPr>
          <w:rtl w:val="0"/>
        </w:rPr>
      </w:r>
    </w:p>
    <w:p w:rsidR="00000000" w:rsidDel="00000000" w:rsidP="00000000" w:rsidRDefault="00000000" w:rsidRPr="00000000" w14:paraId="00000067">
      <w:pPr>
        <w:spacing w:after="140" w:line="276" w:lineRule="auto"/>
        <w:jc w:val="both"/>
        <w:rPr>
          <w:sz w:val="21"/>
          <w:szCs w:val="21"/>
        </w:rPr>
      </w:pPr>
      <w:r w:rsidDel="00000000" w:rsidR="00000000" w:rsidRPr="00000000">
        <w:rPr>
          <w:sz w:val="21"/>
          <w:szCs w:val="21"/>
          <w:rtl w:val="0"/>
        </w:rPr>
        <w:t xml:space="preserve">Entre las regiones, Europa es la más estacional y la más golpeada por la pandemia, y América del Norte es la que más crece y la más volátil. Entre las fronteras, San Cristóbal es la más estacional y la que más crece, y Valle Nuevo es la más volátil y la más golpeada.</w:t>
      </w:r>
    </w:p>
    <w:p w:rsidR="00000000" w:rsidDel="00000000" w:rsidP="00000000" w:rsidRDefault="00000000" w:rsidRPr="00000000" w14:paraId="00000068">
      <w:pPr>
        <w:keepNext w:val="1"/>
        <w:spacing w:after="100" w:before="200" w:line="240" w:lineRule="auto"/>
        <w:rPr>
          <w:sz w:val="21"/>
          <w:szCs w:val="21"/>
        </w:rPr>
      </w:pPr>
      <w:r w:rsidDel="00000000" w:rsidR="00000000" w:rsidRPr="00000000">
        <w:rPr>
          <w:b w:val="1"/>
          <w:bCs w:val="1"/>
          <w:i w:val="1"/>
          <w:iCs w:val="1"/>
          <w:sz w:val="21"/>
          <w:szCs w:val="21"/>
          <w:rtl w:val="0"/>
        </w:rPr>
        <w:t xml:space="preserve">Modelos y pronóstico</w:t>
      </w:r>
      <w:r w:rsidDel="00000000" w:rsidR="00000000" w:rsidRPr="00000000">
        <w:rPr>
          <w:rtl w:val="0"/>
        </w:rPr>
      </w:r>
    </w:p>
    <w:p w:rsidR="00000000" w:rsidDel="00000000" w:rsidP="00000000" w:rsidRDefault="00000000" w:rsidRPr="00000000" w14:paraId="00000069">
      <w:pPr>
        <w:keepNext w:val="1"/>
        <w:spacing w:after="140" w:line="276" w:lineRule="auto"/>
        <w:jc w:val="both"/>
        <w:rPr>
          <w:sz w:val="21"/>
          <w:szCs w:val="21"/>
        </w:rPr>
      </w:pPr>
      <w:r w:rsidDel="00000000" w:rsidR="00000000" w:rsidRPr="00000000">
        <w:rPr>
          <w:sz w:val="21"/>
          <w:szCs w:val="21"/>
          <w:rtl w:val="0"/>
        </w:rPr>
        <w:t xml:space="preserve">Para comparar algoritmos usamos barras horizontales con RMSE y MAE sobre el conjunto de prueba, los últimos 63 meses (de abril de 2021 a junio de 2026). Son errores en las mismas unidades de la serie y permiten comparar ARIMA, Holt-Winters, suavizamiento exponencial simple, seasonal naive y un modelo aditivo tipo Prophet en igualdad de condiciones. No usamos AIC ni BIC para el ranking, porque solo comparan modelos ARIMA de una misma serie. Las barras parten de cero y el mejor modelo de cada serie va en ocre dorado.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00"/>
        <w:gridCol w:w="1480"/>
        <w:gridCol w:w="1480"/>
        <w:tblGridChange w:id="0">
          <w:tblGrid>
            <w:gridCol w:w="3300"/>
            <w:gridCol w:w="3100"/>
            <w:gridCol w:w="1480"/>
            <w:gridCol w:w="14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A">
            <w:pPr>
              <w:keepNext w:val="1"/>
              <w:spacing w:line="252.00000000000003" w:lineRule="auto"/>
              <w:rPr>
                <w:sz w:val="21"/>
                <w:szCs w:val="21"/>
              </w:rPr>
            </w:pPr>
            <w:r w:rsidDel="00000000" w:rsidR="00000000" w:rsidRPr="00000000">
              <w:rPr>
                <w:b w:val="1"/>
                <w:bCs w:val="1"/>
                <w:sz w:val="21"/>
                <w:szCs w:val="21"/>
                <w:rtl w:val="0"/>
              </w:rPr>
              <w:t xml:space="preserve">Serie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B">
            <w:pPr>
              <w:keepNext w:val="1"/>
              <w:spacing w:line="252.00000000000003" w:lineRule="auto"/>
              <w:rPr>
                <w:sz w:val="21"/>
                <w:szCs w:val="21"/>
              </w:rPr>
            </w:pPr>
            <w:r w:rsidDel="00000000" w:rsidR="00000000" w:rsidRPr="00000000">
              <w:rPr>
                <w:b w:val="1"/>
                <w:bCs w:val="1"/>
                <w:sz w:val="21"/>
                <w:szCs w:val="21"/>
                <w:rtl w:val="0"/>
              </w:rPr>
              <w:t xml:space="preserve">Mejor 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C">
            <w:pPr>
              <w:keepNext w:val="1"/>
              <w:spacing w:line="252.00000000000003" w:lineRule="auto"/>
              <w:rPr>
                <w:sz w:val="21"/>
                <w:szCs w:val="21"/>
              </w:rPr>
            </w:pPr>
            <w:r w:rsidDel="00000000" w:rsidR="00000000" w:rsidRPr="00000000">
              <w:rPr>
                <w:b w:val="1"/>
                <w:bCs w:val="1"/>
                <w:sz w:val="21"/>
                <w:szCs w:val="21"/>
                <w:rtl w:val="0"/>
              </w:rPr>
              <w:t xml:space="preserve">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D">
            <w:pPr>
              <w:keepNext w:val="1"/>
              <w:spacing w:line="252.00000000000003" w:lineRule="auto"/>
              <w:rPr>
                <w:sz w:val="21"/>
                <w:szCs w:val="21"/>
              </w:rPr>
            </w:pPr>
            <w:r w:rsidDel="00000000" w:rsidR="00000000" w:rsidRPr="00000000">
              <w:rPr>
                <w:b w:val="1"/>
                <w:bCs w:val="1"/>
                <w:sz w:val="21"/>
                <w:szCs w:val="21"/>
                <w:rtl w:val="0"/>
              </w:rPr>
              <w:t xml:space="preserve">RMSE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E">
            <w:pPr>
              <w:spacing w:line="252.00000000000003" w:lineRule="auto"/>
              <w:rPr>
                <w:sz w:val="21"/>
                <w:szCs w:val="21"/>
              </w:rPr>
            </w:pPr>
            <w:r w:rsidDel="00000000" w:rsidR="00000000" w:rsidRPr="00000000">
              <w:rPr>
                <w:sz w:val="21"/>
                <w:szCs w:val="21"/>
                <w:rtl w:val="0"/>
              </w:rPr>
              <w:t xml:space="preserve">Total mensual</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F">
            <w:pPr>
              <w:spacing w:line="252.00000000000003" w:lineRule="auto"/>
              <w:rPr>
                <w:sz w:val="21"/>
                <w:szCs w:val="21"/>
              </w:rPr>
            </w:pPr>
            <w:r w:rsidDel="00000000" w:rsidR="00000000" w:rsidRPr="00000000">
              <w:rPr>
                <w:sz w:val="21"/>
                <w:szCs w:val="21"/>
                <w:rtl w:val="0"/>
              </w:rPr>
              <w:t xml:space="preserve">ARIMA MA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0">
            <w:pPr>
              <w:spacing w:line="252.00000000000003" w:lineRule="auto"/>
              <w:rPr>
                <w:sz w:val="21"/>
                <w:szCs w:val="21"/>
              </w:rPr>
            </w:pPr>
            <w:r w:rsidDel="00000000" w:rsidR="00000000" w:rsidRPr="00000000">
              <w:rPr>
                <w:sz w:val="21"/>
                <w:szCs w:val="21"/>
                <w:rtl w:val="0"/>
              </w:rPr>
              <w:t xml:space="preserve">155,999.52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1">
            <w:pPr>
              <w:spacing w:line="252.00000000000003" w:lineRule="auto"/>
              <w:rPr>
                <w:sz w:val="21"/>
                <w:szCs w:val="21"/>
              </w:rPr>
            </w:pPr>
            <w:r w:rsidDel="00000000" w:rsidR="00000000" w:rsidRPr="00000000">
              <w:rPr>
                <w:sz w:val="21"/>
                <w:szCs w:val="21"/>
                <w:rtl w:val="0"/>
              </w:rPr>
              <w:t xml:space="preserve">170,738.22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2">
            <w:pPr>
              <w:spacing w:line="252.00000000000003" w:lineRule="auto"/>
              <w:rPr>
                <w:sz w:val="21"/>
                <w:szCs w:val="21"/>
              </w:rPr>
            </w:pPr>
            <w:r w:rsidDel="00000000" w:rsidR="00000000" w:rsidRPr="00000000">
              <w:rPr>
                <w:sz w:val="21"/>
                <w:szCs w:val="21"/>
                <w:rtl w:val="0"/>
              </w:rPr>
              <w:t xml:space="preserve">Región América del Centro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3">
            <w:pPr>
              <w:spacing w:line="252.00000000000003" w:lineRule="auto"/>
              <w:rPr>
                <w:sz w:val="21"/>
                <w:szCs w:val="21"/>
              </w:rPr>
            </w:pPr>
            <w:r w:rsidDel="00000000" w:rsidR="00000000" w:rsidRPr="00000000">
              <w:rPr>
                <w:sz w:val="21"/>
                <w:szCs w:val="21"/>
                <w:rtl w:val="0"/>
              </w:rPr>
              <w:t xml:space="preserve">Holt-Winters aditivo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4">
            <w:pPr>
              <w:spacing w:line="252.00000000000003" w:lineRule="auto"/>
              <w:rPr>
                <w:sz w:val="21"/>
                <w:szCs w:val="21"/>
              </w:rPr>
            </w:pPr>
            <w:r w:rsidDel="00000000" w:rsidR="00000000" w:rsidRPr="00000000">
              <w:rPr>
                <w:sz w:val="21"/>
                <w:szCs w:val="21"/>
                <w:rtl w:val="0"/>
              </w:rPr>
              <w:t xml:space="preserve">104,378.82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5">
            <w:pPr>
              <w:spacing w:line="252.00000000000003" w:lineRule="auto"/>
              <w:rPr>
                <w:sz w:val="21"/>
                <w:szCs w:val="21"/>
              </w:rPr>
            </w:pPr>
            <w:r w:rsidDel="00000000" w:rsidR="00000000" w:rsidRPr="00000000">
              <w:rPr>
                <w:sz w:val="21"/>
                <w:szCs w:val="21"/>
                <w:rtl w:val="0"/>
              </w:rPr>
              <w:t xml:space="preserve">114,141.15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6">
            <w:pPr>
              <w:spacing w:line="252.00000000000003" w:lineRule="auto"/>
              <w:rPr>
                <w:sz w:val="21"/>
                <w:szCs w:val="21"/>
              </w:rPr>
            </w:pPr>
            <w:r w:rsidDel="00000000" w:rsidR="00000000" w:rsidRPr="00000000">
              <w:rPr>
                <w:sz w:val="21"/>
                <w:szCs w:val="21"/>
                <w:rtl w:val="0"/>
              </w:rPr>
              <w:t xml:space="preserve">Región América del Norte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7">
            <w:pPr>
              <w:spacing w:line="252.00000000000003" w:lineRule="auto"/>
              <w:rPr>
                <w:sz w:val="21"/>
                <w:szCs w:val="21"/>
              </w:rPr>
            </w:pPr>
            <w:r w:rsidDel="00000000" w:rsidR="00000000" w:rsidRPr="00000000">
              <w:rPr>
                <w:sz w:val="21"/>
                <w:szCs w:val="21"/>
                <w:rtl w:val="0"/>
              </w:rPr>
              <w:t xml:space="preserve">ARIMA AR</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8">
            <w:pPr>
              <w:spacing w:line="252.00000000000003" w:lineRule="auto"/>
              <w:rPr>
                <w:sz w:val="21"/>
                <w:szCs w:val="21"/>
              </w:rPr>
            </w:pPr>
            <w:r w:rsidDel="00000000" w:rsidR="00000000" w:rsidRPr="00000000">
              <w:rPr>
                <w:sz w:val="21"/>
                <w:szCs w:val="21"/>
                <w:rtl w:val="0"/>
              </w:rPr>
              <w:t xml:space="preserve">30,483.89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9">
            <w:pPr>
              <w:spacing w:line="252.00000000000003" w:lineRule="auto"/>
              <w:rPr>
                <w:sz w:val="21"/>
                <w:szCs w:val="21"/>
              </w:rPr>
            </w:pPr>
            <w:r w:rsidDel="00000000" w:rsidR="00000000" w:rsidRPr="00000000">
              <w:rPr>
                <w:sz w:val="21"/>
                <w:szCs w:val="21"/>
                <w:rtl w:val="0"/>
              </w:rPr>
              <w:t xml:space="preserve">34,963.52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A">
            <w:pPr>
              <w:spacing w:line="252.00000000000003" w:lineRule="auto"/>
              <w:rPr>
                <w:sz w:val="21"/>
                <w:szCs w:val="21"/>
              </w:rPr>
            </w:pPr>
            <w:r w:rsidDel="00000000" w:rsidR="00000000" w:rsidRPr="00000000">
              <w:rPr>
                <w:sz w:val="21"/>
                <w:szCs w:val="21"/>
                <w:rtl w:val="0"/>
              </w:rPr>
              <w:t xml:space="preserve">Región Europa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B">
            <w:pPr>
              <w:spacing w:line="252.00000000000003" w:lineRule="auto"/>
              <w:rPr>
                <w:sz w:val="21"/>
                <w:szCs w:val="21"/>
              </w:rPr>
            </w:pPr>
            <w:r w:rsidDel="00000000" w:rsidR="00000000" w:rsidRPr="00000000">
              <w:rPr>
                <w:sz w:val="21"/>
                <w:szCs w:val="21"/>
                <w:rtl w:val="0"/>
              </w:rPr>
              <w:t xml:space="preserve">Suavizamiento exponencial simple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C">
            <w:pPr>
              <w:spacing w:line="252.00000000000003" w:lineRule="auto"/>
              <w:rPr>
                <w:sz w:val="21"/>
                <w:szCs w:val="21"/>
              </w:rPr>
            </w:pPr>
            <w:r w:rsidDel="00000000" w:rsidR="00000000" w:rsidRPr="00000000">
              <w:rPr>
                <w:sz w:val="21"/>
                <w:szCs w:val="21"/>
                <w:rtl w:val="0"/>
              </w:rPr>
              <w:t xml:space="preserve">9,571.37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D">
            <w:pPr>
              <w:spacing w:line="252.00000000000003" w:lineRule="auto"/>
              <w:rPr>
                <w:sz w:val="21"/>
                <w:szCs w:val="21"/>
              </w:rPr>
            </w:pPr>
            <w:r w:rsidDel="00000000" w:rsidR="00000000" w:rsidRPr="00000000">
              <w:rPr>
                <w:sz w:val="21"/>
                <w:szCs w:val="21"/>
                <w:rtl w:val="0"/>
              </w:rPr>
              <w:t xml:space="preserve">10,978.12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E">
            <w:pPr>
              <w:spacing w:line="252.00000000000003" w:lineRule="auto"/>
              <w:rPr>
                <w:sz w:val="21"/>
                <w:szCs w:val="21"/>
              </w:rPr>
            </w:pPr>
            <w:r w:rsidDel="00000000" w:rsidR="00000000" w:rsidRPr="00000000">
              <w:rPr>
                <w:sz w:val="21"/>
                <w:szCs w:val="21"/>
                <w:rtl w:val="0"/>
              </w:rPr>
              <w:t xml:space="preserve">Frontera 01 La Aurora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F">
            <w:pPr>
              <w:spacing w:line="252.00000000000003" w:lineRule="auto"/>
              <w:rPr>
                <w:sz w:val="21"/>
                <w:szCs w:val="21"/>
              </w:rPr>
            </w:pPr>
            <w:r w:rsidDel="00000000" w:rsidR="00000000" w:rsidRPr="00000000">
              <w:rPr>
                <w:sz w:val="21"/>
                <w:szCs w:val="21"/>
                <w:rtl w:val="0"/>
              </w:rPr>
              <w:t xml:space="preserve">ARIMA MA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0">
            <w:pPr>
              <w:spacing w:line="252.00000000000003" w:lineRule="auto"/>
              <w:rPr>
                <w:sz w:val="21"/>
                <w:szCs w:val="21"/>
              </w:rPr>
            </w:pPr>
            <w:r w:rsidDel="00000000" w:rsidR="00000000" w:rsidRPr="00000000">
              <w:rPr>
                <w:sz w:val="21"/>
                <w:szCs w:val="21"/>
                <w:rtl w:val="0"/>
              </w:rPr>
              <w:t xml:space="preserve">33,464.71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1">
            <w:pPr>
              <w:spacing w:line="252.00000000000003" w:lineRule="auto"/>
              <w:rPr>
                <w:sz w:val="21"/>
                <w:szCs w:val="21"/>
              </w:rPr>
            </w:pPr>
            <w:r w:rsidDel="00000000" w:rsidR="00000000" w:rsidRPr="00000000">
              <w:rPr>
                <w:sz w:val="21"/>
                <w:szCs w:val="21"/>
                <w:rtl w:val="0"/>
              </w:rPr>
              <w:t xml:space="preserve">38,656.35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2">
            <w:pPr>
              <w:spacing w:line="252.00000000000003" w:lineRule="auto"/>
              <w:rPr>
                <w:sz w:val="21"/>
                <w:szCs w:val="21"/>
              </w:rPr>
            </w:pPr>
            <w:r w:rsidDel="00000000" w:rsidR="00000000" w:rsidRPr="00000000">
              <w:rPr>
                <w:sz w:val="21"/>
                <w:szCs w:val="21"/>
                <w:rtl w:val="0"/>
              </w:rPr>
              <w:t xml:space="preserve">Frontera 07 Valle Nuevo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3">
            <w:pPr>
              <w:spacing w:line="252.00000000000003" w:lineRule="auto"/>
              <w:rPr>
                <w:sz w:val="21"/>
                <w:szCs w:val="21"/>
              </w:rPr>
            </w:pPr>
            <w:r w:rsidDel="00000000" w:rsidR="00000000" w:rsidRPr="00000000">
              <w:rPr>
                <w:sz w:val="21"/>
                <w:szCs w:val="21"/>
                <w:rtl w:val="0"/>
              </w:rPr>
              <w:t xml:space="preserve">Holt-Winters aditivo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4">
            <w:pPr>
              <w:spacing w:line="252.00000000000003" w:lineRule="auto"/>
              <w:rPr>
                <w:sz w:val="21"/>
                <w:szCs w:val="21"/>
              </w:rPr>
            </w:pPr>
            <w:r w:rsidDel="00000000" w:rsidR="00000000" w:rsidRPr="00000000">
              <w:rPr>
                <w:sz w:val="21"/>
                <w:szCs w:val="21"/>
                <w:rtl w:val="0"/>
              </w:rPr>
              <w:t xml:space="preserve">31,952.13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5">
            <w:pPr>
              <w:spacing w:line="252.00000000000003" w:lineRule="auto"/>
              <w:rPr>
                <w:sz w:val="21"/>
                <w:szCs w:val="21"/>
              </w:rPr>
            </w:pPr>
            <w:r w:rsidDel="00000000" w:rsidR="00000000" w:rsidRPr="00000000">
              <w:rPr>
                <w:sz w:val="21"/>
                <w:szCs w:val="21"/>
                <w:rtl w:val="0"/>
              </w:rPr>
              <w:t xml:space="preserve">34,345.29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6">
            <w:pPr>
              <w:spacing w:line="252.00000000000003" w:lineRule="auto"/>
              <w:rPr>
                <w:sz w:val="21"/>
                <w:szCs w:val="21"/>
              </w:rPr>
            </w:pPr>
            <w:r w:rsidDel="00000000" w:rsidR="00000000" w:rsidRPr="00000000">
              <w:rPr>
                <w:sz w:val="21"/>
                <w:szCs w:val="21"/>
                <w:rtl w:val="0"/>
              </w:rPr>
              <w:t xml:space="preserve">Frontera 09 San Cristóbal</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7">
            <w:pPr>
              <w:spacing w:line="252.00000000000003" w:lineRule="auto"/>
              <w:rPr>
                <w:sz w:val="21"/>
                <w:szCs w:val="21"/>
              </w:rPr>
            </w:pPr>
            <w:r w:rsidDel="00000000" w:rsidR="00000000" w:rsidRPr="00000000">
              <w:rPr>
                <w:sz w:val="21"/>
                <w:szCs w:val="21"/>
                <w:rtl w:val="0"/>
              </w:rPr>
              <w:t xml:space="preserve">Suavizamiento exponencial simple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8">
            <w:pPr>
              <w:spacing w:line="252.00000000000003" w:lineRule="auto"/>
              <w:rPr>
                <w:sz w:val="21"/>
                <w:szCs w:val="21"/>
              </w:rPr>
            </w:pPr>
            <w:r w:rsidDel="00000000" w:rsidR="00000000" w:rsidRPr="00000000">
              <w:rPr>
                <w:sz w:val="21"/>
                <w:szCs w:val="21"/>
                <w:rtl w:val="0"/>
              </w:rPr>
              <w:t xml:space="preserve">20,483.01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9">
            <w:pPr>
              <w:spacing w:line="252.00000000000003" w:lineRule="auto"/>
              <w:rPr>
                <w:sz w:val="21"/>
                <w:szCs w:val="21"/>
              </w:rPr>
            </w:pPr>
            <w:r w:rsidDel="00000000" w:rsidR="00000000" w:rsidRPr="00000000">
              <w:rPr>
                <w:sz w:val="21"/>
                <w:szCs w:val="21"/>
                <w:rtl w:val="0"/>
              </w:rPr>
              <w:t xml:space="preserve">23,091.41</w:t>
            </w:r>
          </w:p>
        </w:tc>
      </w:tr>
    </w:tbl>
    <w:p w:rsidR="00000000" w:rsidDel="00000000" w:rsidP="00000000" w:rsidRDefault="00000000" w:rsidRPr="00000000" w14:paraId="0000008A">
      <w:pPr>
        <w:spacing w:after="80" w:line="240" w:lineRule="auto"/>
        <w:rPr>
          <w:sz w:val="21"/>
          <w:szCs w:val="21"/>
        </w:rPr>
      </w:pPr>
      <w:r w:rsidDel="00000000" w:rsidR="00000000" w:rsidRPr="00000000">
        <w:rPr>
          <w:rtl w:val="0"/>
        </w:rPr>
      </w:r>
    </w:p>
    <w:p w:rsidR="00000000" w:rsidDel="00000000" w:rsidP="00000000" w:rsidRDefault="00000000" w:rsidRPr="00000000" w14:paraId="0000008B">
      <w:pPr>
        <w:spacing w:after="140" w:line="276" w:lineRule="auto"/>
        <w:jc w:val="both"/>
        <w:rPr>
          <w:sz w:val="21"/>
          <w:szCs w:val="21"/>
        </w:rPr>
      </w:pPr>
      <w:r w:rsidDel="00000000" w:rsidR="00000000" w:rsidRPr="00000000">
        <w:rPr>
          <w:sz w:val="21"/>
          <w:szCs w:val="21"/>
          <w:rtl w:val="0"/>
        </w:rPr>
        <w:t xml:space="preserve">Ningún algoritmo domina, y la infografía lo cuenta con una tarjeta por serie: el mejor método depende de la serie. Los ARIMA de orden bajo ganan en el total, América del Norte y La Aurora; Holt-Winters gana en América del Centro y Valle Nuevo; el suavizamiento exponencial simple gana en Europa y San Cristóbal.</w:t>
      </w:r>
    </w:p>
    <w:p w:rsidR="00000000" w:rsidDel="00000000" w:rsidP="00000000" w:rsidRDefault="00000000" w:rsidRPr="00000000" w14:paraId="0000008C">
      <w:pPr>
        <w:spacing w:after="140" w:line="276" w:lineRule="auto"/>
        <w:jc w:val="both"/>
        <w:rPr>
          <w:sz w:val="21"/>
          <w:szCs w:val="21"/>
        </w:rPr>
      </w:pPr>
      <w:r w:rsidDel="00000000" w:rsidR="00000000" w:rsidRPr="00000000">
        <w:rPr>
          <w:sz w:val="21"/>
          <w:szCs w:val="21"/>
          <w:rtl w:val="0"/>
        </w:rPr>
        <w:t xml:space="preserve">El gráfico de predicción muestra la serie observada en verde selva y la predicción del mejor modelo en línea punteada ocre dorado sobre el periodo de prueba. Decidimos mostrar la brecha y no esconderla: en las series del Laboratorio 1 las predicciones quedan por debajo de lo observado, y eso se explica porque el entrenamiento termina en marzo de 2021, con la serie todavía en el valle de la pandemia. Al lector le decimos que estos modelos sirven para comparar métodos y no para fijar una cifra de proyección. Sobre la predicción del mejor modelo del total (ARIMA MA) dibujamos el intervalo de confianza del 95% como banda rotulada Estimación, como pide el enunciado. El Laboratorio 1 no lo calculó, así que lo generamos con ese mismo modelo, que reproduce el error del laboratorio (RMSE 170,738.22 y MAE 155,999.52). Como el entrenamiento termina en el valle de la pandemia, la predicción es una línea plana de unos 88,000 viajeros al mes y la banda se abre sin parar: en el primer mes va de 46,500 a 167,700 viajeros y en junio de 2026 su límite superior llega a 20.6 millones. Los 63 meses observados caen dentro de la banda, pero porque es muy ancha. Para que el gráfico se lea, el eje vertical llega a 650,000 y una nota indica que la banda sigue por encima de ese límite. Así el lector ve la incertidumbre sin que la escala la esconda. Junto a la banda va una frase en lenguaje simple: el modelo no capturó la recuperación, por eso la banda es tan ancha.</w:t>
      </w:r>
    </w:p>
    <w:p w:rsidR="00000000" w:rsidDel="00000000" w:rsidP="00000000" w:rsidRDefault="00000000" w:rsidRPr="00000000" w14:paraId="0000008D">
      <w:pPr>
        <w:keepNext w:val="1"/>
        <w:spacing w:after="120" w:before="300" w:line="240" w:lineRule="auto"/>
        <w:rPr>
          <w:sz w:val="21"/>
          <w:szCs w:val="21"/>
        </w:rPr>
      </w:pPr>
      <w:r w:rsidDel="00000000" w:rsidR="00000000" w:rsidRPr="00000000">
        <w:rPr>
          <w:b w:val="1"/>
          <w:bCs w:val="1"/>
          <w:sz w:val="21"/>
          <w:szCs w:val="21"/>
          <w:rtl w:val="0"/>
        </w:rPr>
        <w:t xml:space="preserve">Paleta de color y teoría</w:t>
      </w:r>
      <w:r w:rsidDel="00000000" w:rsidR="00000000" w:rsidRPr="00000000">
        <w:rPr>
          <w:rtl w:val="0"/>
        </w:rPr>
      </w:r>
    </w:p>
    <w:p w:rsidR="00000000" w:rsidDel="00000000" w:rsidP="00000000" w:rsidRDefault="00000000" w:rsidRPr="00000000" w14:paraId="0000008E">
      <w:pPr>
        <w:keepNext w:val="1"/>
        <w:spacing w:after="140" w:line="276" w:lineRule="auto"/>
        <w:jc w:val="both"/>
        <w:rPr>
          <w:sz w:val="21"/>
          <w:szCs w:val="21"/>
        </w:rPr>
      </w:pPr>
      <w:r w:rsidDel="00000000" w:rsidR="00000000" w:rsidRPr="00000000">
        <w:rPr>
          <w:sz w:val="21"/>
          <w:szCs w:val="21"/>
          <w:rtl w:val="0"/>
        </w:rPr>
        <w:t xml:space="preserve">La paleta usa dos colores temáticos análogos y un acento cálido de contraste. El verde selva evoca la naturaleza de Guatemala y el turismo, transmite estabilidad y representa la serie histórica y los datos observados. El turquesa está junto al verde en el círculo cromático, aporta armonía y recuerda el agua de lagos y costas; se usa en elementos de apoyo como tendencia y estacionalidad. El ocre dorado, tono de maíz y de sol, es el único color cálido de la pieza y por eso atrae la mirada de inmediato. Lo reservamos para lo que el lector debe notar: la pandemia, el pico de diciembre, las series ganadoras, el mejor modelo y la predicción. Evitamos el arcoíris porque ningún dato lo justifica y diluye el acento.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2700"/>
        <w:gridCol w:w="3160"/>
        <w:tblGridChange w:id="0">
          <w:tblGrid>
            <w:gridCol w:w="1300"/>
            <w:gridCol w:w="2200"/>
            <w:gridCol w:w="2700"/>
            <w:gridCol w:w="31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F">
            <w:pPr>
              <w:keepNext w:val="1"/>
              <w:spacing w:line="252.00000000000003" w:lineRule="auto"/>
              <w:rPr>
                <w:sz w:val="21"/>
                <w:szCs w:val="21"/>
              </w:rPr>
            </w:pPr>
            <w:r w:rsidDel="00000000" w:rsidR="00000000" w:rsidRPr="00000000">
              <w:rPr>
                <w:b w:val="1"/>
                <w:bCs w:val="1"/>
                <w:sz w:val="21"/>
                <w:szCs w:val="21"/>
                <w:rtl w:val="0"/>
              </w:rPr>
              <w:t xml:space="preserve">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0">
            <w:pPr>
              <w:keepNext w:val="1"/>
              <w:spacing w:line="252.00000000000003" w:lineRule="auto"/>
              <w:rPr>
                <w:sz w:val="21"/>
                <w:szCs w:val="21"/>
              </w:rPr>
            </w:pPr>
            <w:r w:rsidDel="00000000" w:rsidR="00000000" w:rsidRPr="00000000">
              <w:rPr>
                <w:b w:val="1"/>
                <w:bCs w:val="1"/>
                <w:sz w:val="21"/>
                <w:szCs w:val="21"/>
                <w:rtl w:val="0"/>
              </w:rPr>
              <w:t xml:space="preserve">Nombre y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1">
            <w:pPr>
              <w:keepNext w:val="1"/>
              <w:spacing w:line="252.00000000000003" w:lineRule="auto"/>
              <w:rPr>
                <w:sz w:val="21"/>
                <w:szCs w:val="21"/>
              </w:rPr>
            </w:pPr>
            <w:r w:rsidDel="00000000" w:rsidR="00000000" w:rsidRPr="00000000">
              <w:rPr>
                <w:b w:val="1"/>
                <w:bCs w:val="1"/>
                <w:sz w:val="21"/>
                <w:szCs w:val="21"/>
                <w:rtl w:val="0"/>
              </w:rPr>
              <w:t xml:space="preserve">Qué comunica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2">
            <w:pPr>
              <w:keepNext w:val="1"/>
              <w:spacing w:line="252.00000000000003" w:lineRule="auto"/>
              <w:rPr>
                <w:sz w:val="21"/>
                <w:szCs w:val="21"/>
              </w:rPr>
            </w:pPr>
            <w:r w:rsidDel="00000000" w:rsidR="00000000" w:rsidRPr="00000000">
              <w:rPr>
                <w:b w:val="1"/>
                <w:bCs w:val="1"/>
                <w:sz w:val="21"/>
                <w:szCs w:val="21"/>
                <w:rtl w:val="0"/>
              </w:rPr>
              <w:t xml:space="preserve">Dónde se usa</w:t>
            </w:r>
            <w:r w:rsidDel="00000000" w:rsidR="00000000" w:rsidRPr="00000000">
              <w:rPr>
                <w:rtl w:val="0"/>
              </w:rPr>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124734" w:val="clear"/>
            <w:tcMar>
              <w:top w:w="60.0" w:type="dxa"/>
              <w:left w:w="120.0" w:type="dxa"/>
              <w:bottom w:w="60.0" w:type="dxa"/>
              <w:right w:w="120.0" w:type="dxa"/>
            </w:tcMar>
            <w:vAlign w:val="center"/>
          </w:tcPr>
          <w:p w:rsidR="00000000" w:rsidDel="00000000" w:rsidP="00000000" w:rsidRDefault="00000000" w:rsidRPr="00000000" w14:paraId="00000093">
            <w:pPr>
              <w:keepNext w:val="1"/>
              <w:spacing w:line="252.00000000000003" w:lineRule="auto"/>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4">
            <w:pPr>
              <w:keepNext w:val="1"/>
              <w:spacing w:line="252.00000000000003" w:lineRule="auto"/>
              <w:rPr>
                <w:sz w:val="21"/>
                <w:szCs w:val="21"/>
              </w:rPr>
            </w:pPr>
            <w:r w:rsidDel="00000000" w:rsidR="00000000" w:rsidRPr="00000000">
              <w:rPr>
                <w:sz w:val="21"/>
                <w:szCs w:val="21"/>
                <w:rtl w:val="0"/>
              </w:rPr>
              <w:t xml:space="preserve">Verde selva, #124734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5">
            <w:pPr>
              <w:keepNext w:val="1"/>
              <w:spacing w:line="252.00000000000003" w:lineRule="auto"/>
              <w:rPr>
                <w:sz w:val="21"/>
                <w:szCs w:val="21"/>
              </w:rPr>
            </w:pPr>
            <w:r w:rsidDel="00000000" w:rsidR="00000000" w:rsidRPr="00000000">
              <w:rPr>
                <w:sz w:val="21"/>
                <w:szCs w:val="21"/>
                <w:rtl w:val="0"/>
              </w:rPr>
              <w:t xml:space="preserve">Naturaleza, turismo y estabilidad</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6">
            <w:pPr>
              <w:keepNext w:val="1"/>
              <w:spacing w:line="252.00000000000003" w:lineRule="auto"/>
              <w:rPr>
                <w:sz w:val="21"/>
                <w:szCs w:val="21"/>
              </w:rPr>
            </w:pPr>
            <w:r w:rsidDel="00000000" w:rsidR="00000000" w:rsidRPr="00000000">
              <w:rPr>
                <w:sz w:val="21"/>
                <w:szCs w:val="21"/>
                <w:rtl w:val="0"/>
              </w:rPr>
              <w:t xml:space="preserve">Serie histórica, títulos y bloques principales</w:t>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2e9ca6" w:val="clear"/>
            <w:tcMar>
              <w:top w:w="60.0" w:type="dxa"/>
              <w:left w:w="120.0" w:type="dxa"/>
              <w:bottom w:w="60.0" w:type="dxa"/>
              <w:right w:w="120.0" w:type="dxa"/>
            </w:tcMar>
            <w:vAlign w:val="center"/>
          </w:tcPr>
          <w:p w:rsidR="00000000" w:rsidDel="00000000" w:rsidP="00000000" w:rsidRDefault="00000000" w:rsidRPr="00000000" w14:paraId="00000097">
            <w:pPr>
              <w:keepNext w:val="1"/>
              <w:spacing w:line="252.00000000000003" w:lineRule="auto"/>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8">
            <w:pPr>
              <w:keepNext w:val="1"/>
              <w:spacing w:line="252.00000000000003" w:lineRule="auto"/>
              <w:rPr>
                <w:sz w:val="21"/>
                <w:szCs w:val="21"/>
              </w:rPr>
            </w:pPr>
            <w:r w:rsidDel="00000000" w:rsidR="00000000" w:rsidRPr="00000000">
              <w:rPr>
                <w:sz w:val="21"/>
                <w:szCs w:val="21"/>
                <w:rtl w:val="0"/>
              </w:rPr>
              <w:t xml:space="preserve">Turquesa, #2E9CA6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9">
            <w:pPr>
              <w:keepNext w:val="1"/>
              <w:spacing w:line="252.00000000000003" w:lineRule="auto"/>
              <w:rPr>
                <w:sz w:val="21"/>
                <w:szCs w:val="21"/>
              </w:rPr>
            </w:pPr>
            <w:r w:rsidDel="00000000" w:rsidR="00000000" w:rsidRPr="00000000">
              <w:rPr>
                <w:sz w:val="21"/>
                <w:szCs w:val="21"/>
                <w:rtl w:val="0"/>
              </w:rPr>
              <w:t xml:space="preserve">Armonía y agua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A">
            <w:pPr>
              <w:keepNext w:val="1"/>
              <w:spacing w:line="252.00000000000003" w:lineRule="auto"/>
              <w:rPr>
                <w:sz w:val="21"/>
                <w:szCs w:val="21"/>
              </w:rPr>
            </w:pPr>
            <w:r w:rsidDel="00000000" w:rsidR="00000000" w:rsidRPr="00000000">
              <w:rPr>
                <w:sz w:val="21"/>
                <w:szCs w:val="21"/>
                <w:rtl w:val="0"/>
              </w:rPr>
              <w:t xml:space="preserve">Tendencia, estacionalidad y elementos de apoyo</w:t>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c27c00" w:val="clear"/>
            <w:tcMar>
              <w:top w:w="60.0" w:type="dxa"/>
              <w:left w:w="120.0" w:type="dxa"/>
              <w:bottom w:w="60.0" w:type="dxa"/>
              <w:right w:w="120.0" w:type="dxa"/>
            </w:tcMar>
            <w:vAlign w:val="center"/>
          </w:tcPr>
          <w:p w:rsidR="00000000" w:rsidDel="00000000" w:rsidP="00000000" w:rsidRDefault="00000000" w:rsidRPr="00000000" w14:paraId="0000009B">
            <w:pPr>
              <w:keepNext w:val="1"/>
              <w:spacing w:line="252.00000000000003" w:lineRule="auto"/>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C">
            <w:pPr>
              <w:keepNext w:val="1"/>
              <w:spacing w:line="252.00000000000003" w:lineRule="auto"/>
              <w:rPr>
                <w:sz w:val="21"/>
                <w:szCs w:val="21"/>
              </w:rPr>
            </w:pPr>
            <w:r w:rsidDel="00000000" w:rsidR="00000000" w:rsidRPr="00000000">
              <w:rPr>
                <w:sz w:val="21"/>
                <w:szCs w:val="21"/>
                <w:rtl w:val="0"/>
              </w:rPr>
              <w:t xml:space="preserve">Ocre dorado, #C27C00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D">
            <w:pPr>
              <w:keepNext w:val="1"/>
              <w:spacing w:line="252.00000000000003" w:lineRule="auto"/>
              <w:rPr>
                <w:sz w:val="21"/>
                <w:szCs w:val="21"/>
              </w:rPr>
            </w:pPr>
            <w:r w:rsidDel="00000000" w:rsidR="00000000" w:rsidRPr="00000000">
              <w:rPr>
                <w:sz w:val="21"/>
                <w:szCs w:val="21"/>
                <w:rtl w:val="0"/>
              </w:rPr>
              <w:t xml:space="preserve">Atención y contraste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E">
            <w:pPr>
              <w:keepNext w:val="1"/>
              <w:spacing w:line="252.00000000000003" w:lineRule="auto"/>
              <w:rPr>
                <w:sz w:val="21"/>
                <w:szCs w:val="21"/>
              </w:rPr>
            </w:pPr>
            <w:r w:rsidDel="00000000" w:rsidR="00000000" w:rsidRPr="00000000">
              <w:rPr>
                <w:sz w:val="21"/>
                <w:szCs w:val="21"/>
                <w:rtl w:val="0"/>
              </w:rPr>
              <w:t xml:space="preserve">Pandemia, pico de diciembre, series ganadoras, mejor modelo y predicción</w:t>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faf6ec" w:val="clear"/>
            <w:tcMar>
              <w:top w:w="60.0" w:type="dxa"/>
              <w:left w:w="120.0" w:type="dxa"/>
              <w:bottom w:w="60.0" w:type="dxa"/>
              <w:right w:w="120.0" w:type="dxa"/>
            </w:tcMar>
            <w:vAlign w:val="center"/>
          </w:tcPr>
          <w:p w:rsidR="00000000" w:rsidDel="00000000" w:rsidP="00000000" w:rsidRDefault="00000000" w:rsidRPr="00000000" w14:paraId="0000009F">
            <w:pPr>
              <w:keepNext w:val="1"/>
              <w:spacing w:line="252.00000000000003" w:lineRule="auto"/>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A0">
            <w:pPr>
              <w:keepNext w:val="1"/>
              <w:spacing w:line="252.00000000000003" w:lineRule="auto"/>
              <w:rPr>
                <w:sz w:val="21"/>
                <w:szCs w:val="21"/>
              </w:rPr>
            </w:pPr>
            <w:r w:rsidDel="00000000" w:rsidR="00000000" w:rsidRPr="00000000">
              <w:rPr>
                <w:sz w:val="21"/>
                <w:szCs w:val="21"/>
                <w:rtl w:val="0"/>
              </w:rPr>
              <w:t xml:space="preserve">Crema, #FAF6EC</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A1">
            <w:pPr>
              <w:keepNext w:val="1"/>
              <w:spacing w:line="252.00000000000003" w:lineRule="auto"/>
              <w:rPr>
                <w:sz w:val="21"/>
                <w:szCs w:val="21"/>
              </w:rPr>
            </w:pPr>
            <w:r w:rsidDel="00000000" w:rsidR="00000000" w:rsidRPr="00000000">
              <w:rPr>
                <w:sz w:val="21"/>
                <w:szCs w:val="21"/>
                <w:rtl w:val="0"/>
              </w:rPr>
              <w:t xml:space="preserve">Calma y descanso visual</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A2">
            <w:pPr>
              <w:keepNext w:val="1"/>
              <w:spacing w:line="252.00000000000003" w:lineRule="auto"/>
              <w:rPr>
                <w:sz w:val="21"/>
                <w:szCs w:val="21"/>
              </w:rPr>
            </w:pPr>
            <w:r w:rsidDel="00000000" w:rsidR="00000000" w:rsidRPr="00000000">
              <w:rPr>
                <w:sz w:val="21"/>
                <w:szCs w:val="21"/>
                <w:rtl w:val="0"/>
              </w:rPr>
              <w:t xml:space="preserve">Fondo de la infografía</w:t>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2b2b2b" w:val="clear"/>
            <w:tcMar>
              <w:top w:w="60.0" w:type="dxa"/>
              <w:left w:w="120.0" w:type="dxa"/>
              <w:bottom w:w="60.0" w:type="dxa"/>
              <w:right w:w="120.0" w:type="dxa"/>
            </w:tcMar>
            <w:vAlign w:val="center"/>
          </w:tcPr>
          <w:p w:rsidR="00000000" w:rsidDel="00000000" w:rsidP="00000000" w:rsidRDefault="00000000" w:rsidRPr="00000000" w14:paraId="000000A3">
            <w:pPr>
              <w:spacing w:line="252.00000000000003" w:lineRule="auto"/>
              <w:rPr>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A4">
            <w:pPr>
              <w:spacing w:line="252.00000000000003" w:lineRule="auto"/>
              <w:rPr>
                <w:sz w:val="21"/>
                <w:szCs w:val="21"/>
              </w:rPr>
            </w:pPr>
            <w:r w:rsidDel="00000000" w:rsidR="00000000" w:rsidRPr="00000000">
              <w:rPr>
                <w:sz w:val="21"/>
                <w:szCs w:val="21"/>
                <w:rtl w:val="0"/>
              </w:rPr>
              <w:t xml:space="preserve">Gris casi negro, #2B2B2B</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A5">
            <w:pPr>
              <w:spacing w:line="252.00000000000003" w:lineRule="auto"/>
              <w:rPr>
                <w:sz w:val="21"/>
                <w:szCs w:val="21"/>
              </w:rPr>
            </w:pPr>
            <w:r w:rsidDel="00000000" w:rsidR="00000000" w:rsidRPr="00000000">
              <w:rPr>
                <w:sz w:val="21"/>
                <w:szCs w:val="21"/>
                <w:rtl w:val="0"/>
              </w:rPr>
              <w:t xml:space="preserve">Legibilidad</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A6">
            <w:pPr>
              <w:spacing w:line="252.00000000000003" w:lineRule="auto"/>
              <w:rPr>
                <w:sz w:val="21"/>
                <w:szCs w:val="21"/>
              </w:rPr>
            </w:pPr>
            <w:r w:rsidDel="00000000" w:rsidR="00000000" w:rsidRPr="00000000">
              <w:rPr>
                <w:sz w:val="21"/>
                <w:szCs w:val="21"/>
                <w:rtl w:val="0"/>
              </w:rPr>
              <w:t xml:space="preserve">Texto de cuerpo y etiquetas</w:t>
            </w:r>
          </w:p>
        </w:tc>
      </w:tr>
    </w:tbl>
    <w:p w:rsidR="00000000" w:rsidDel="00000000" w:rsidP="00000000" w:rsidRDefault="00000000" w:rsidRPr="00000000" w14:paraId="000000A7">
      <w:pPr>
        <w:spacing w:after="100" w:line="240" w:lineRule="auto"/>
        <w:rPr>
          <w:sz w:val="21"/>
          <w:szCs w:val="21"/>
        </w:rPr>
      </w:pPr>
      <w:r w:rsidDel="00000000" w:rsidR="00000000" w:rsidRPr="00000000">
        <w:rPr>
          <w:rtl w:val="0"/>
        </w:rPr>
      </w:r>
    </w:p>
    <w:p w:rsidR="00000000" w:rsidDel="00000000" w:rsidP="00000000" w:rsidRDefault="00000000" w:rsidRPr="00000000" w14:paraId="000000A8">
      <w:pPr>
        <w:spacing w:after="140" w:line="276" w:lineRule="auto"/>
        <w:jc w:val="both"/>
        <w:rPr>
          <w:sz w:val="21"/>
          <w:szCs w:val="21"/>
        </w:rPr>
      </w:pPr>
      <w:r w:rsidDel="00000000" w:rsidR="00000000" w:rsidRPr="00000000">
        <w:rPr>
          <w:sz w:val="21"/>
          <w:szCs w:val="21"/>
          <w:rtl w:val="0"/>
        </w:rPr>
        <w:t xml:space="preserve">El fondo es un crema muy claro y el texto es gris casi negro, con un contraste alto para leer en pantalla. El ocre dorado es un tono profundo para que se lea sobre el crema, y contrasta con el verde selva en luminosidad además de en tono, por lo que se distingue también para personas con daltonismo.</w:t>
      </w:r>
    </w:p>
    <w:p w:rsidR="00000000" w:rsidDel="00000000" w:rsidP="00000000" w:rsidRDefault="00000000" w:rsidRPr="00000000" w14:paraId="000000A9">
      <w:pPr>
        <w:keepNext w:val="1"/>
        <w:spacing w:after="120" w:before="300" w:line="240" w:lineRule="auto"/>
        <w:rPr>
          <w:sz w:val="21"/>
          <w:szCs w:val="21"/>
        </w:rPr>
      </w:pPr>
      <w:r w:rsidDel="00000000" w:rsidR="00000000" w:rsidRPr="00000000">
        <w:rPr>
          <w:b w:val="1"/>
          <w:bCs w:val="1"/>
          <w:sz w:val="21"/>
          <w:szCs w:val="21"/>
          <w:rtl w:val="0"/>
        </w:rPr>
        <w:t xml:space="preserve">Principios de visualización que aplicamos</w:t>
      </w:r>
      <w:r w:rsidDel="00000000" w:rsidR="00000000" w:rsidRPr="00000000">
        <w:rPr>
          <w:rtl w:val="0"/>
        </w:rPr>
      </w:r>
    </w:p>
    <w:p w:rsidR="00000000" w:rsidDel="00000000" w:rsidP="00000000" w:rsidRDefault="00000000" w:rsidRPr="00000000" w14:paraId="000000AA">
      <w:pPr>
        <w:numPr>
          <w:ilvl w:val="0"/>
          <w:numId w:val="1"/>
        </w:numPr>
        <w:spacing w:after="80" w:line="276" w:lineRule="auto"/>
        <w:ind w:left="600" w:hanging="300"/>
        <w:jc w:val="both"/>
        <w:rPr>
          <w:sz w:val="21"/>
          <w:szCs w:val="21"/>
        </w:rPr>
      </w:pPr>
      <w:r w:rsidDel="00000000" w:rsidR="00000000" w:rsidRPr="00000000">
        <w:rPr>
          <w:sz w:val="21"/>
          <w:szCs w:val="21"/>
          <w:rtl w:val="0"/>
        </w:rPr>
        <w:t xml:space="preserve">Etiquetas directas sobre los puntos que importan, en lugar de leyendas lejanas.</w:t>
      </w:r>
    </w:p>
    <w:p w:rsidR="00000000" w:rsidDel="00000000" w:rsidP="00000000" w:rsidRDefault="00000000" w:rsidRPr="00000000" w14:paraId="000000AB">
      <w:pPr>
        <w:numPr>
          <w:ilvl w:val="0"/>
          <w:numId w:val="1"/>
        </w:numPr>
        <w:spacing w:after="80" w:line="276" w:lineRule="auto"/>
        <w:ind w:left="600" w:hanging="300"/>
        <w:jc w:val="both"/>
        <w:rPr>
          <w:sz w:val="21"/>
          <w:szCs w:val="21"/>
        </w:rPr>
      </w:pPr>
      <w:r w:rsidDel="00000000" w:rsidR="00000000" w:rsidRPr="00000000">
        <w:rPr>
          <w:sz w:val="21"/>
          <w:szCs w:val="21"/>
          <w:rtl w:val="0"/>
        </w:rPr>
        <w:t xml:space="preserve">Cero 3D, cero sombras y cero bordes decorativos. Si un elemento no informa, se elimina.</w:t>
      </w:r>
    </w:p>
    <w:p w:rsidR="00000000" w:rsidDel="00000000" w:rsidP="00000000" w:rsidRDefault="00000000" w:rsidRPr="00000000" w14:paraId="000000AC">
      <w:pPr>
        <w:numPr>
          <w:ilvl w:val="0"/>
          <w:numId w:val="1"/>
        </w:numPr>
        <w:spacing w:after="80" w:line="276" w:lineRule="auto"/>
        <w:ind w:left="600" w:hanging="300"/>
        <w:jc w:val="both"/>
        <w:rPr>
          <w:sz w:val="21"/>
          <w:szCs w:val="21"/>
        </w:rPr>
      </w:pPr>
      <w:r w:rsidDel="00000000" w:rsidR="00000000" w:rsidRPr="00000000">
        <w:rPr>
          <w:sz w:val="21"/>
          <w:szCs w:val="21"/>
          <w:rtl w:val="0"/>
        </w:rPr>
        <w:t xml:space="preserve">Escalas sin truncar en barras, ejes rotulados con sus unidades y la misma escala temporal en todos los gráficos de series.</w:t>
      </w:r>
    </w:p>
    <w:p w:rsidR="00000000" w:rsidDel="00000000" w:rsidP="00000000" w:rsidRDefault="00000000" w:rsidRPr="00000000" w14:paraId="000000AD">
      <w:pPr>
        <w:numPr>
          <w:ilvl w:val="0"/>
          <w:numId w:val="1"/>
        </w:numPr>
        <w:spacing w:after="80" w:line="276" w:lineRule="auto"/>
        <w:ind w:left="600" w:hanging="300"/>
        <w:jc w:val="both"/>
        <w:rPr>
          <w:sz w:val="21"/>
          <w:szCs w:val="21"/>
        </w:rPr>
      </w:pPr>
      <w:r w:rsidDel="00000000" w:rsidR="00000000" w:rsidRPr="00000000">
        <w:rPr>
          <w:sz w:val="21"/>
          <w:szCs w:val="21"/>
          <w:rtl w:val="0"/>
        </w:rPr>
        <w:t xml:space="preserve">Una sola familia tipográfica sans serif, con tamaños que marcan la jerarquía.</w:t>
      </w:r>
    </w:p>
    <w:p w:rsidR="00000000" w:rsidDel="00000000" w:rsidP="00000000" w:rsidRDefault="00000000" w:rsidRPr="00000000" w14:paraId="000000AE">
      <w:pPr>
        <w:numPr>
          <w:ilvl w:val="0"/>
          <w:numId w:val="1"/>
        </w:numPr>
        <w:spacing w:after="80" w:line="276" w:lineRule="auto"/>
        <w:ind w:left="600" w:hanging="300"/>
        <w:jc w:val="both"/>
        <w:rPr>
          <w:sz w:val="21"/>
          <w:szCs w:val="21"/>
        </w:rPr>
      </w:pPr>
      <w:r w:rsidDel="00000000" w:rsidR="00000000" w:rsidRPr="00000000">
        <w:rPr>
          <w:sz w:val="21"/>
          <w:szCs w:val="21"/>
          <w:rtl w:val="0"/>
        </w:rPr>
        <w:t xml:space="preserve">Contraste suficiente entre texto y fondo, con tamaños que se leen en pantalla sin esfuerzo.</w:t>
      </w:r>
    </w:p>
    <w:p w:rsidR="00000000" w:rsidDel="00000000" w:rsidP="00000000" w:rsidRDefault="00000000" w:rsidRPr="00000000" w14:paraId="000000AF">
      <w:pPr>
        <w:numPr>
          <w:ilvl w:val="0"/>
          <w:numId w:val="1"/>
        </w:numPr>
        <w:spacing w:after="80" w:line="276" w:lineRule="auto"/>
        <w:ind w:left="600" w:hanging="300"/>
        <w:jc w:val="both"/>
        <w:rPr>
          <w:sz w:val="21"/>
          <w:szCs w:val="21"/>
        </w:rPr>
      </w:pPr>
      <w:r w:rsidDel="00000000" w:rsidR="00000000" w:rsidRPr="00000000">
        <w:rPr>
          <w:sz w:val="21"/>
          <w:szCs w:val="21"/>
          <w:rtl w:val="0"/>
        </w:rPr>
        <w:t xml:space="preserve">Un solo color de acento, para que lo destacado se vea de inmediato.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