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318" w:rsidRPr="00EB2235" w:rsidRDefault="00B83318" w:rsidP="00B83318">
      <w:pPr>
        <w:ind w:left="360"/>
        <w:jc w:val="left"/>
        <w:rPr>
          <w:sz w:val="16"/>
        </w:rPr>
      </w:pPr>
    </w:p>
    <w:p w:rsidR="00B83318" w:rsidRDefault="00B83318" w:rsidP="00B83318">
      <w:pPr>
        <w:jc w:val="left"/>
        <w:rPr>
          <w:sz w:val="16"/>
        </w:rPr>
      </w:pPr>
    </w:p>
    <w:p w:rsidR="00B83318" w:rsidRDefault="00B83318" w:rsidP="00B83318">
      <w:pPr>
        <w:jc w:val="left"/>
        <w:rPr>
          <w:sz w:val="16"/>
        </w:rPr>
      </w:pPr>
    </w:p>
    <w:p w:rsidR="00B83318" w:rsidRDefault="00290CE9" w:rsidP="00B83318">
      <w:pPr>
        <w:jc w:val="left"/>
        <w:rPr>
          <w:sz w:val="16"/>
        </w:rPr>
      </w:pPr>
      <w:r>
        <w:rPr>
          <w:noProof/>
          <w:sz w:val="16"/>
          <w:lang w:val="es-GT" w:eastAsia="es-G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974748</wp:posOffset>
            </wp:positionH>
            <wp:positionV relativeFrom="paragraph">
              <wp:posOffset>78596</wp:posOffset>
            </wp:positionV>
            <wp:extent cx="4173388" cy="5063706"/>
            <wp:effectExtent l="19050" t="0" r="0" b="0"/>
            <wp:wrapNone/>
            <wp:docPr id="1" name="0 Imagen" descr="Campus Cent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us Centra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3388" cy="5063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318" w:rsidRPr="00F66A4B">
        <w:rPr>
          <w:noProof/>
          <w:sz w:val="16"/>
          <w:lang w:val="es-GT" w:eastAsia="es-G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700539</wp:posOffset>
            </wp:positionH>
            <wp:positionV relativeFrom="paragraph">
              <wp:posOffset>4607426</wp:posOffset>
            </wp:positionV>
            <wp:extent cx="5606716" cy="818148"/>
            <wp:effectExtent l="0" t="0" r="0" b="0"/>
            <wp:wrapNone/>
            <wp:docPr id="3" name="Obje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200" cy="1219200"/>
                      <a:chOff x="381000" y="1676400"/>
                      <a:chExt cx="8458200" cy="1219200"/>
                    </a:xfrm>
                  </a:grpSpPr>
                  <a:sp>
                    <a:nvSpPr>
                      <a:cNvPr id="3" name="2 Marcador de texto"/>
                      <a:cNvSpPr>
                        <a:spLocks noGrp="1"/>
                      </a:cNvSpPr>
                    </a:nvSpPr>
                    <a:spPr>
                      <a:xfrm>
                        <a:off x="381000" y="1676400"/>
                        <a:ext cx="8458200" cy="1219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anchor="b">
                          <a:normAutofit/>
                        </a:bodyPr>
                        <a:lstStyle>
                          <a:lvl1pPr marL="0" indent="0" algn="r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70000"/>
                            <a:buFont typeface="Wingdings 2"/>
                            <a:buNone/>
                            <a:defRPr kumimoji="0" sz="2000" kern="1200">
                              <a:solidFill>
                                <a:schemeClr val="tx2">
                                  <a:shade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70000"/>
                            <a:buFont typeface="Wingdings 2"/>
                            <a:buNone/>
                            <a:defRPr kumimoji="0" sz="1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70000"/>
                            <a:buFont typeface="Wingdings 2"/>
                            <a:buNone/>
                            <a:defRPr kumimoji="0" sz="16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70000"/>
                            <a:buFont typeface="Wingdings 2"/>
                            <a:buNone/>
                            <a:defRPr kumimoji="0" sz="1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60000"/>
                            <a:buFont typeface="Wingdings 2"/>
                            <a:buNone/>
                            <a:defRPr kumimoji="0" sz="1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60000"/>
                            <a:buFont typeface="Wingdings 2"/>
                            <a:buChar char=""/>
                            <a:defRPr kumimoji="0" sz="18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60000"/>
                            <a:buFont typeface="Wingdings 2"/>
                            <a:buChar char=""/>
                            <a:defRPr kumimoji="0" sz="16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60000"/>
                            <a:buFont typeface="Wingdings 2"/>
                            <a:buChar char=""/>
                            <a:defRPr kumimoji="0" sz="16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60000"/>
                            <a:buFont typeface="Wingdings 2"/>
                            <a:buChar char="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</a:rPr>
                            <a:t>Dirección de Recursos Humanos</a:t>
                          </a:r>
                          <a:endParaRPr lang="es-GT" dirty="0">
                            <a:solidFill>
                              <a:srgbClr val="6633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641161">
        <w:rPr>
          <w:noProof/>
          <w:sz w:val="16"/>
          <w:lang w:val="es-GT" w:eastAsia="es-G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95.35pt;margin-top:472.7pt;width:348.9pt;height:.05pt;z-index:251663360;mso-position-horizontal-relative:text;mso-position-vertical-relative:text" o:connectortype="straight" strokecolor="#f79646 [3209]" strokeweight="1.5pt">
            <v:shadow type="perspective" color="#974706 [1609]" offset="1pt" offset2="-3pt"/>
          </v:shape>
        </w:pict>
      </w:r>
      <w:r w:rsidR="00B83318" w:rsidRPr="00F66A4B">
        <w:rPr>
          <w:noProof/>
          <w:sz w:val="16"/>
          <w:lang w:val="es-GT" w:eastAsia="es-G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724601</wp:posOffset>
            </wp:positionH>
            <wp:positionV relativeFrom="paragraph">
              <wp:posOffset>5425574</wp:posOffset>
            </wp:positionV>
            <wp:extent cx="5606716" cy="770021"/>
            <wp:effectExtent l="0" t="0" r="0" b="0"/>
            <wp:wrapNone/>
            <wp:docPr id="6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86800" cy="1184825"/>
                      <a:chOff x="180475" y="2947085"/>
                      <a:chExt cx="8686800" cy="1184825"/>
                    </a:xfrm>
                  </a:grpSpPr>
                  <a:sp>
                    <a:nvSpPr>
                      <a:cNvPr id="2" name="1 Título"/>
                      <a:cNvSpPr>
                        <a:spLocks noGrp="1"/>
                      </a:cNvSpPr>
                    </a:nvSpPr>
                    <a:spPr>
                      <a:xfrm>
                        <a:off x="180475" y="2947085"/>
                        <a:ext cx="8686800" cy="11848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rtlCol="0" anchor="t">
                          <a:normAutofit/>
                        </a:bodyPr>
                        <a:lstStyle>
                          <a:lvl1pPr algn="r" rtl="0" eaLnBrk="1" latinLnBrk="0" hangingPunct="1">
                            <a:spcBef>
                              <a:spcPct val="0"/>
                            </a:spcBef>
                            <a:buNone/>
                            <a:defRPr kumimoji="0" sz="3600" kern="1200" cap="all" baseline="0">
                              <a:solidFill>
                                <a:schemeClr val="tx2"/>
                              </a:solidFill>
                              <a:effectLst>
                                <a:reflection blurRad="12700" stA="48000" endA="300" endPos="55000" dir="5400000" sy="-90000" algn="bl" rotWithShape="0"/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s-GT" dirty="0" smtClean="0">
                              <a:solidFill>
                                <a:srgbClr val="663300"/>
                              </a:solidFill>
                              <a:latin typeface="Broadway" pitchFamily="82" charset="0"/>
                            </a:rPr>
                            <a:t>Programa de Inducción </a:t>
                          </a:r>
                          <a:endParaRPr lang="es-GT" dirty="0">
                            <a:solidFill>
                              <a:srgbClr val="663300"/>
                            </a:solidFill>
                            <a:latin typeface="Broadway" pitchFamily="8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Pr="00F66A4B" w:rsidRDefault="00B83318" w:rsidP="00B83318">
      <w:pPr>
        <w:rPr>
          <w:sz w:val="16"/>
        </w:rPr>
      </w:pPr>
    </w:p>
    <w:p w:rsidR="00B83318" w:rsidRDefault="00B83318" w:rsidP="00B83318">
      <w:pPr>
        <w:rPr>
          <w:sz w:val="16"/>
        </w:rPr>
      </w:pPr>
    </w:p>
    <w:p w:rsidR="00B83318" w:rsidRDefault="00B83318" w:rsidP="00B83318">
      <w:pPr>
        <w:jc w:val="center"/>
        <w:rPr>
          <w:sz w:val="16"/>
        </w:rPr>
      </w:pPr>
    </w:p>
    <w:p w:rsidR="00B83318" w:rsidRDefault="00B83318" w:rsidP="00B83318">
      <w:pPr>
        <w:jc w:val="center"/>
        <w:rPr>
          <w:sz w:val="16"/>
        </w:rPr>
      </w:pPr>
    </w:p>
    <w:p w:rsidR="00B83318" w:rsidRDefault="00B83318" w:rsidP="00B83318">
      <w:pPr>
        <w:jc w:val="center"/>
        <w:rPr>
          <w:sz w:val="16"/>
        </w:rPr>
      </w:pPr>
    </w:p>
    <w:p w:rsidR="00B83318" w:rsidRDefault="00B83318" w:rsidP="00B83318">
      <w:pPr>
        <w:jc w:val="center"/>
        <w:rPr>
          <w:sz w:val="16"/>
        </w:rPr>
      </w:pPr>
    </w:p>
    <w:p w:rsidR="00B83318" w:rsidRDefault="00B83318" w:rsidP="00B83318">
      <w:pPr>
        <w:jc w:val="center"/>
        <w:rPr>
          <w:sz w:val="16"/>
        </w:rPr>
      </w:pPr>
    </w:p>
    <w:p w:rsidR="00B83318" w:rsidRDefault="00B83318" w:rsidP="00B83318"/>
    <w:p w:rsidR="00B83318" w:rsidRDefault="00B83318" w:rsidP="00B83318">
      <w:pPr>
        <w:jc w:val="center"/>
        <w:rPr>
          <w:rFonts w:ascii="Broadway" w:hAnsi="Broadway"/>
          <w:color w:val="663300"/>
          <w:sz w:val="32"/>
        </w:rPr>
      </w:pPr>
    </w:p>
    <w:p w:rsidR="00B83318" w:rsidRDefault="00B83318" w:rsidP="00B83318">
      <w:pPr>
        <w:jc w:val="center"/>
        <w:rPr>
          <w:rFonts w:ascii="Broadway" w:hAnsi="Broadway"/>
          <w:color w:val="663300"/>
          <w:sz w:val="32"/>
        </w:rPr>
      </w:pPr>
    </w:p>
    <w:p w:rsidR="00B83318" w:rsidRPr="00FC22C3" w:rsidRDefault="00290CE9" w:rsidP="00B83318">
      <w:pPr>
        <w:jc w:val="center"/>
        <w:rPr>
          <w:rFonts w:ascii="Broadway" w:hAnsi="Broadway"/>
          <w:color w:val="663300"/>
          <w:sz w:val="32"/>
        </w:rPr>
      </w:pPr>
      <w:r>
        <w:rPr>
          <w:rFonts w:ascii="Broadway" w:hAnsi="Broadway"/>
          <w:noProof/>
          <w:color w:val="663300"/>
          <w:sz w:val="32"/>
          <w:lang w:val="es-GT" w:eastAsia="es-GT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5354955</wp:posOffset>
            </wp:positionH>
            <wp:positionV relativeFrom="paragraph">
              <wp:posOffset>-679450</wp:posOffset>
            </wp:positionV>
            <wp:extent cx="958215" cy="1166495"/>
            <wp:effectExtent l="19050" t="0" r="0" b="0"/>
            <wp:wrapNone/>
            <wp:docPr id="4" name="0 Imagen" descr="Campus Cent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us Centra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318" w:rsidRPr="00FC22C3">
        <w:rPr>
          <w:rFonts w:ascii="Broadway" w:hAnsi="Broadway"/>
          <w:color w:val="663300"/>
          <w:sz w:val="32"/>
        </w:rPr>
        <w:t>Programa de Inducción</w:t>
      </w:r>
    </w:p>
    <w:p w:rsidR="00B83318" w:rsidRDefault="00B83318" w:rsidP="00B83318"/>
    <w:p w:rsidR="00B83318" w:rsidRPr="006A30C3" w:rsidRDefault="00B83318" w:rsidP="00B83318">
      <w:pPr>
        <w:rPr>
          <w:rFonts w:ascii="Book Antiqua" w:hAnsi="Book Antiqua"/>
          <w:sz w:val="24"/>
        </w:rPr>
      </w:pPr>
      <w:r w:rsidRPr="006A30C3">
        <w:rPr>
          <w:rFonts w:ascii="Book Antiqua" w:hAnsi="Book Antiqua"/>
          <w:sz w:val="24"/>
        </w:rPr>
        <w:t>El presente folleto contiene el detalle de los principales procedimientos administrativos a cargo de la Dirección de Recursos Humanos de la Univ</w:t>
      </w:r>
      <w:r>
        <w:rPr>
          <w:rFonts w:ascii="Book Antiqua" w:hAnsi="Book Antiqua"/>
          <w:sz w:val="24"/>
        </w:rPr>
        <w:t xml:space="preserve">ersidad del Valle de Guatemala y el Catálogo de Servicios d toda el área Administrativa. </w:t>
      </w:r>
    </w:p>
    <w:p w:rsidR="00B83318" w:rsidRPr="00FC22C3" w:rsidRDefault="00B83318" w:rsidP="00B83318">
      <w:pPr>
        <w:jc w:val="left"/>
        <w:rPr>
          <w:rFonts w:ascii="Broadway" w:hAnsi="Broadway"/>
          <w:color w:val="663300"/>
          <w:sz w:val="32"/>
        </w:rPr>
      </w:pPr>
      <w:r w:rsidRPr="00FC22C3">
        <w:rPr>
          <w:rFonts w:ascii="Broadway" w:hAnsi="Broadway"/>
          <w:color w:val="663300"/>
          <w:sz w:val="32"/>
        </w:rPr>
        <w:t xml:space="preserve">Contenido: </w:t>
      </w:r>
    </w:p>
    <w:p w:rsidR="00B83318" w:rsidRPr="006A30C3" w:rsidRDefault="00B83318" w:rsidP="00B83318">
      <w:pPr>
        <w:pStyle w:val="Prrafodelista"/>
        <w:numPr>
          <w:ilvl w:val="0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Formularios de Recursos Humanos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>Solicitud de Plaza Nueva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Requisición de Personal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Requisición de Personal Docente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Descriptor de Puesto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Solicitud de Empleo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Solicitud de Empleo de Personal Docente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Entrevista Jefe Inmediato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Entrevista para Personal Docente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Acción de Personal Planilla </w:t>
      </w:r>
    </w:p>
    <w:p w:rsidR="00B83318" w:rsidRPr="006A30C3" w:rsidRDefault="00B83318" w:rsidP="00B83318">
      <w:pPr>
        <w:pStyle w:val="Prrafodelista"/>
        <w:numPr>
          <w:ilvl w:val="2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>Papelería Requerida (Anexo)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Acción de Personal Honorarios </w:t>
      </w:r>
    </w:p>
    <w:p w:rsidR="00B83318" w:rsidRPr="006A30C3" w:rsidRDefault="00B83318" w:rsidP="00B83318">
      <w:pPr>
        <w:pStyle w:val="Prrafodelista"/>
        <w:numPr>
          <w:ilvl w:val="2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>Papelería Requerida (Anexo)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Evaluación Período de Prueba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>Evaluación de Servicios Profesionales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Actualización de Datos de Personal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Solicitud de Ingreso a Seguro Médico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Solicitud de Baja del Seguro Médico </w:t>
      </w:r>
    </w:p>
    <w:p w:rsidR="00B83318" w:rsidRPr="006A30C3" w:rsidRDefault="00B83318" w:rsidP="00B83318">
      <w:pPr>
        <w:pStyle w:val="Prrafodelista"/>
        <w:numPr>
          <w:ilvl w:val="0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Catálogo de Servicios </w:t>
      </w:r>
      <w:r>
        <w:rPr>
          <w:rFonts w:ascii="Book Antiqua" w:hAnsi="Book Antiqua"/>
          <w:sz w:val="22"/>
        </w:rPr>
        <w:t xml:space="preserve">Administrativos de la </w:t>
      </w:r>
      <w:r w:rsidRPr="006A30C3">
        <w:rPr>
          <w:rFonts w:ascii="Book Antiqua" w:hAnsi="Book Antiqua"/>
          <w:sz w:val="22"/>
        </w:rPr>
        <w:t>UVG</w:t>
      </w:r>
      <w:r>
        <w:rPr>
          <w:rFonts w:ascii="Book Antiqua" w:hAnsi="Book Antiqua"/>
          <w:sz w:val="22"/>
        </w:rPr>
        <w:t xml:space="preserve"> (</w:t>
      </w:r>
      <w:r w:rsidRPr="00FC22C3">
        <w:rPr>
          <w:rFonts w:ascii="Book Antiqua" w:hAnsi="Book Antiqua"/>
          <w:b/>
          <w:sz w:val="22"/>
        </w:rPr>
        <w:t>incluye directorio</w:t>
      </w:r>
      <w:r>
        <w:rPr>
          <w:rFonts w:ascii="Book Antiqua" w:hAnsi="Book Antiqua"/>
          <w:sz w:val="22"/>
        </w:rPr>
        <w:t>)</w:t>
      </w:r>
    </w:p>
    <w:p w:rsidR="00B83318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Dirección de Recursos Humanos </w:t>
      </w:r>
    </w:p>
    <w:p w:rsidR="00B83318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Dirección Administrativa </w:t>
      </w:r>
    </w:p>
    <w:p w:rsidR="00B83318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Departamento de Mantenimiento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Departamento de Compras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Almacén General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Dirección Administrativa de Proyectos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Comunicación y Relaciones Públicas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Departamento de Mercadeo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>Departamento de Cuentas por Cobrar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Departamento de Presupuestos 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>Departamento de Contabilidad</w:t>
      </w:r>
    </w:p>
    <w:p w:rsidR="00B83318" w:rsidRPr="006A30C3" w:rsidRDefault="00B83318" w:rsidP="00B83318">
      <w:pPr>
        <w:pStyle w:val="Prrafodelista"/>
        <w:numPr>
          <w:ilvl w:val="1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>Dirección de Tecnología e Informática y Comunicación (DITIC)</w:t>
      </w:r>
    </w:p>
    <w:p w:rsidR="00B83318" w:rsidRPr="006A30C3" w:rsidRDefault="00B83318" w:rsidP="00B83318">
      <w:pPr>
        <w:pStyle w:val="Prrafodelista"/>
        <w:numPr>
          <w:ilvl w:val="2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Soporte Aplicativo </w:t>
      </w:r>
    </w:p>
    <w:p w:rsidR="00B83318" w:rsidRPr="006A30C3" w:rsidRDefault="00B83318" w:rsidP="00B83318">
      <w:pPr>
        <w:pStyle w:val="Prrafodelista"/>
        <w:numPr>
          <w:ilvl w:val="2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Servicio de Sistemas de Información </w:t>
      </w:r>
    </w:p>
    <w:p w:rsidR="00B83318" w:rsidRPr="006A30C3" w:rsidRDefault="00B83318" w:rsidP="00B83318">
      <w:pPr>
        <w:pStyle w:val="Prrafodelista"/>
        <w:numPr>
          <w:ilvl w:val="2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Servicio de Laboratorio </w:t>
      </w:r>
    </w:p>
    <w:p w:rsidR="00B83318" w:rsidRPr="006A30C3" w:rsidRDefault="00B83318" w:rsidP="00B83318">
      <w:pPr>
        <w:pStyle w:val="Prrafodelista"/>
        <w:numPr>
          <w:ilvl w:val="2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>Servicio de Redes y Atención a Usuarios</w:t>
      </w:r>
    </w:p>
    <w:p w:rsidR="00B83318" w:rsidRPr="006A30C3" w:rsidRDefault="00B83318" w:rsidP="00B83318">
      <w:pPr>
        <w:pStyle w:val="Prrafodelista"/>
        <w:numPr>
          <w:ilvl w:val="0"/>
          <w:numId w:val="1"/>
        </w:numPr>
        <w:jc w:val="left"/>
        <w:rPr>
          <w:rFonts w:ascii="Book Antiqua" w:hAnsi="Book Antiqua"/>
          <w:sz w:val="22"/>
        </w:rPr>
      </w:pPr>
      <w:r w:rsidRPr="006A30C3">
        <w:rPr>
          <w:rFonts w:ascii="Book Antiqua" w:hAnsi="Book Antiqua"/>
          <w:sz w:val="22"/>
        </w:rPr>
        <w:t xml:space="preserve">Instructivos de Aprovisionamiento </w:t>
      </w:r>
    </w:p>
    <w:p w:rsidR="00B83318" w:rsidRPr="00B83318" w:rsidRDefault="00B83318" w:rsidP="00B83318">
      <w:pPr>
        <w:pStyle w:val="Prrafodelista"/>
        <w:numPr>
          <w:ilvl w:val="1"/>
          <w:numId w:val="1"/>
        </w:numPr>
        <w:jc w:val="left"/>
        <w:rPr>
          <w:sz w:val="16"/>
        </w:rPr>
      </w:pPr>
      <w:r w:rsidRPr="00B83318">
        <w:rPr>
          <w:rFonts w:ascii="Book Antiqua" w:hAnsi="Book Antiqua"/>
          <w:sz w:val="22"/>
        </w:rPr>
        <w:t>Personal Administrativo</w:t>
      </w:r>
    </w:p>
    <w:p w:rsidR="00B83318" w:rsidRPr="00B83318" w:rsidRDefault="00B83318" w:rsidP="00B83318">
      <w:pPr>
        <w:pStyle w:val="Prrafodelista"/>
        <w:numPr>
          <w:ilvl w:val="1"/>
          <w:numId w:val="1"/>
        </w:numPr>
        <w:jc w:val="left"/>
        <w:rPr>
          <w:sz w:val="16"/>
        </w:rPr>
      </w:pPr>
      <w:r w:rsidRPr="00B83318">
        <w:rPr>
          <w:rFonts w:ascii="Book Antiqua" w:hAnsi="Book Antiqua"/>
          <w:sz w:val="22"/>
        </w:rPr>
        <w:t xml:space="preserve">Personal Docente </w:t>
      </w:r>
      <w:r w:rsidR="00641161">
        <w:rPr>
          <w:noProof/>
          <w:sz w:val="16"/>
          <w:lang w:val="es-GT" w:eastAsia="es-GT"/>
        </w:rPr>
        <w:pict>
          <v:shape id="_x0000_s1026" type="#_x0000_t32" style="position:absolute;left:0;text-align:left;margin-left:42.25pt;margin-top:22.45pt;width:491.9pt;height:.05pt;z-index:251660288;mso-position-horizontal-relative:text;mso-position-vertical-relative:text" o:connectortype="straight" strokecolor="#f79646 [3209]" strokeweight="1.5pt">
            <v:shadow type="perspective" color="#974706 [1609]" offset="1pt" offset2="-3pt"/>
          </v:shape>
        </w:pict>
      </w:r>
    </w:p>
    <w:sectPr w:rsidR="00B83318" w:rsidRPr="00B83318" w:rsidSect="00BD5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DD6" w:rsidRDefault="004E7DD6" w:rsidP="00290CE9">
      <w:pPr>
        <w:spacing w:before="0" w:after="0"/>
      </w:pPr>
      <w:r>
        <w:separator/>
      </w:r>
    </w:p>
  </w:endnote>
  <w:endnote w:type="continuationSeparator" w:id="0">
    <w:p w:rsidR="004E7DD6" w:rsidRDefault="004E7DD6" w:rsidP="00290CE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DD6" w:rsidRDefault="004E7DD6" w:rsidP="00290CE9">
      <w:pPr>
        <w:spacing w:before="0" w:after="0"/>
      </w:pPr>
      <w:r>
        <w:separator/>
      </w:r>
    </w:p>
  </w:footnote>
  <w:footnote w:type="continuationSeparator" w:id="0">
    <w:p w:rsidR="004E7DD6" w:rsidRDefault="004E7DD6" w:rsidP="00290CE9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E75B3"/>
    <w:multiLevelType w:val="hybridMultilevel"/>
    <w:tmpl w:val="86060662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3318"/>
    <w:rsid w:val="0002200D"/>
    <w:rsid w:val="000E64D0"/>
    <w:rsid w:val="00290CE9"/>
    <w:rsid w:val="004E7DD6"/>
    <w:rsid w:val="00641161"/>
    <w:rsid w:val="006F6CEB"/>
    <w:rsid w:val="00A13491"/>
    <w:rsid w:val="00B27FC1"/>
    <w:rsid w:val="00B83318"/>
    <w:rsid w:val="00BD5B6D"/>
    <w:rsid w:val="00D51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18"/>
    <w:pPr>
      <w:spacing w:before="60" w:after="60" w:line="240" w:lineRule="auto"/>
      <w:jc w:val="both"/>
    </w:pPr>
    <w:rPr>
      <w:rFonts w:ascii="Verdana" w:eastAsia="Times New Roman" w:hAnsi="Verdana" w:cs="Arial"/>
      <w:sz w:val="20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3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0CE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0CE9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290CE9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90CE9"/>
    <w:rPr>
      <w:rFonts w:ascii="Verdana" w:eastAsia="Times New Roman" w:hAnsi="Verdana" w:cs="Arial"/>
      <w:sz w:val="20"/>
      <w:szCs w:val="24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290CE9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90CE9"/>
    <w:rPr>
      <w:rFonts w:ascii="Verdana" w:eastAsia="Times New Roman" w:hAnsi="Verdana" w:cs="Arial"/>
      <w:sz w:val="20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235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Rishette Arévalo Rivas de López</dc:creator>
  <cp:keywords/>
  <dc:description/>
  <cp:lastModifiedBy>Rishette Arévalo Rivas de López</cp:lastModifiedBy>
  <cp:revision>2</cp:revision>
  <dcterms:created xsi:type="dcterms:W3CDTF">2011-01-14T20:19:00Z</dcterms:created>
  <dcterms:modified xsi:type="dcterms:W3CDTF">2011-01-18T15:50:00Z</dcterms:modified>
</cp:coreProperties>
</file>