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Юрий</w:t>
      </w:r>
      <w:r>
        <w:t xml:space="preserve"> </w:t>
      </w:r>
      <w:r>
        <w:t xml:space="preserve">Владимирович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данном отчёте будет представлена реализация вычисления наибольшего общего делителя</w:t>
      </w:r>
    </w:p>
    <w:bookmarkEnd w:id="20"/>
    <w:bookmarkStart w:id="22" w:name="основное-содержание"/>
    <w:p>
      <w:pPr>
        <w:pStyle w:val="Heading1"/>
      </w:pPr>
      <w:r>
        <w:t xml:space="preserve">Основное содержание</w:t>
      </w:r>
    </w:p>
    <w:bookmarkStart w:id="21" w:name="шифры-простой-замены"/>
    <w:p>
      <w:pPr>
        <w:pStyle w:val="Heading2"/>
      </w:pPr>
      <w:r>
        <w:t xml:space="preserve">Шифры простой замены: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Евклида</w:t>
      </w:r>
    </w:p>
    <w:bookmarkEnd w:id="21"/>
    <w:bookmarkEnd w:id="22"/>
    <w:bookmarkStart w:id="28" w:name="кодовая-реализация"/>
    <w:p>
      <w:pPr>
        <w:pStyle w:val="Heading1"/>
      </w:pPr>
      <w:r>
        <w:t xml:space="preserve">Кодовая реализация</w:t>
      </w:r>
    </w:p>
    <w:bookmarkStart w:id="23" w:name="алгоритм-евклида"/>
    <w:p>
      <w:pPr>
        <w:pStyle w:val="Heading2"/>
      </w:pPr>
      <w:r>
        <w:t xml:space="preserve">Алгоритм Евклида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? 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</w:t>
      </w:r>
      <w:r>
        <w:rPr>
          <w:rStyle w:val="NormalTok"/>
        </w:rPr>
        <w:t xml:space="preserve">(a, b))</w:t>
      </w:r>
    </w:p>
    <w:bookmarkEnd w:id="23"/>
    <w:bookmarkStart w:id="24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euclid_bin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u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v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euclid_bin</w:t>
      </w:r>
      <w:r>
        <w:rPr>
          <w:rStyle w:val="NormalTok"/>
        </w:rPr>
        <w:t xml:space="preserve">(a, b))</w:t>
      </w:r>
    </w:p>
    <w:bookmarkEnd w:id="24"/>
    <w:bookmarkStart w:id="25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euclid_ext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Tuple{Int,Int,Int}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div,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euclid_ext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div,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x, 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euclid_ext</w:t>
      </w:r>
      <w:r>
        <w:rPr>
          <w:rStyle w:val="NormalTok"/>
        </w:rPr>
        <w:t xml:space="preserve">(a, b))</w:t>
      </w:r>
    </w:p>
    <w:bookmarkEnd w:id="25"/>
    <w:bookmarkStart w:id="26" w:name="шифрование-с-помощью-решеток"/>
    <w:p>
      <w:pPr>
        <w:pStyle w:val="Heading2"/>
      </w:pPr>
      <w:r>
        <w:t xml:space="preserve">Шифрование с помощью решеток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euclid_bin_ext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Tuple{Int,Int,Int}</w:t>
      </w:r>
      <w:r>
        <w:br/>
      </w:r>
      <w:r>
        <w:rPr>
          <w:rStyle w:val="NormalTok"/>
        </w:rPr>
        <w:t xml:space="preserve">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u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v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C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D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v, C, 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euclid_bin_ext</w:t>
      </w:r>
      <w:r>
        <w:rPr>
          <w:rStyle w:val="NormalTok"/>
        </w:rPr>
        <w:t xml:space="preserve">(a, b))</w:t>
      </w:r>
    </w:p>
    <w:bookmarkEnd w:id="26"/>
    <w:bookmarkStart w:id="27" w:name="расширенный-бинарный-алгоритм-евклида"/>
    <w:p>
      <w:pPr>
        <w:pStyle w:val="Heading2"/>
      </w:pPr>
      <w:r>
        <w:t xml:space="preserve">Расширенный бинарный алгоритм Евклида</w:t>
      </w:r>
    </w:p>
    <w:p>
      <w:pPr>
        <w:pStyle w:val="SourceCode"/>
      </w:pPr>
      <w:r>
        <w:rPr>
          <w:rStyle w:val="NormalTok"/>
        </w:rPr>
        <w:t xml:space="preserve">  char_sequence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used_positions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sanitized_text</w:t>
      </w:r>
      <w:r>
        <w:br/>
      </w:r>
      <w:r>
        <w:rPr>
          <w:rStyle w:val="NormalTok"/>
        </w:rPr>
        <w:t xml:space="preserve">    placed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matrix_dim),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matrix_dim)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encryption_matrix[i,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(char_sequence)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!placed</w:t>
      </w:r>
      <w:r>
        <w:br/>
      </w:r>
      <w:r>
        <w:rPr>
          <w:rStyle w:val="NormalTok"/>
        </w:rPr>
        <w:t xml:space="preserve">        position_key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!(position_key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used_positions)</w:t>
      </w:r>
      <w:r>
        <w:br/>
      </w:r>
      <w:r>
        <w:rPr>
          <w:rStyle w:val="NormalTok"/>
        </w:rPr>
        <w:t xml:space="preserve">          encryption_matrix[i,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(char)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(used_positions, position_key)</w:t>
      </w:r>
      <w:r>
        <w:br/>
      </w:r>
      <w:r>
        <w:rPr>
          <w:rStyle w:val="NormalTok"/>
        </w:rPr>
        <w:t xml:space="preserve">          placed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char_sequence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char_sequence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matrix_dim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char_sequence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empty!</w:t>
      </w:r>
      <w:r>
        <w:rPr>
          <w:rStyle w:val="NormalTok"/>
        </w:rPr>
        <w:t xml:space="preserve">(used_positions)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</w:p>
    <w:bookmarkEnd w:id="27"/>
    <w:bookmarkEnd w:id="28"/>
    <w:bookmarkStart w:id="29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данной лабораторной работе были реализованы вычисления наибольшего общего делителя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Кузнецов Юрий Владимирович</dc:creator>
  <dc:language>ru-RU</dc:language>
  <cp:keywords/>
  <dcterms:created xsi:type="dcterms:W3CDTF">2025-02-02T17:19:28Z</dcterms:created>
  <dcterms:modified xsi:type="dcterms:W3CDTF">2025-02-02T17:19:28Z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linestretch">
    <vt:lpwstr>1.5</vt:lpwstr>
  </property>
  <property fmtid="{D5CDD505-2E9C-101B-9397-08002B2CF9AE}" pid="5" name="mainfont">
    <vt:lpwstr>Noto Serif</vt:lpwstr>
  </property>
  <property fmtid="{D5CDD505-2E9C-101B-9397-08002B2CF9AE}" pid="6" name="mainfontoptions">
    <vt:lpwstr>Ligatures=TeX</vt:lpwstr>
  </property>
  <property fmtid="{D5CDD505-2E9C-101B-9397-08002B2CF9AE}" pid="7" name="monofont">
    <vt:lpwstr>Noto Mono</vt:lpwstr>
  </property>
  <property fmtid="{D5CDD505-2E9C-101B-9397-08002B2CF9AE}" pid="8" name="monofontoptions">
    <vt:lpwstr>Scale=MatchLowercase,Scale=0.9</vt:lpwstr>
  </property>
  <property fmtid="{D5CDD505-2E9C-101B-9397-08002B2CF9AE}" pid="9" name="papersize">
    <vt:lpwstr>a4</vt:lpwstr>
  </property>
  <property fmtid="{D5CDD505-2E9C-101B-9397-08002B2CF9AE}" pid="10" name="polyglossia-lang">
    <vt:lpwstr/>
  </property>
  <property fmtid="{D5CDD505-2E9C-101B-9397-08002B2CF9AE}" pid="11" name="polyglossia-otherlangs">
    <vt:lpwstr/>
  </property>
  <property fmtid="{D5CDD505-2E9C-101B-9397-08002B2CF9AE}" pid="12" name="romanfont">
    <vt:lpwstr>Noto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Noto Sans</vt:lpwstr>
  </property>
  <property fmtid="{D5CDD505-2E9C-101B-9397-08002B2CF9AE}" pid="15" name="sansfontoptions">
    <vt:lpwstr>Ligatures=TeX,Scale=MatchLowercase</vt:lpwstr>
  </property>
  <property fmtid="{D5CDD505-2E9C-101B-9397-08002B2CF9AE}" pid="16" name="subtitle">
    <vt:lpwstr>Вычисление наибольшего общего делителя</vt:lpwstr>
  </property>
  <property fmtid="{D5CDD505-2E9C-101B-9397-08002B2CF9AE}" pid="17" name="toc-depth">
    <vt:lpwstr>2</vt:lpwstr>
  </property>
  <property fmtid="{D5CDD505-2E9C-101B-9397-08002B2CF9AE}" pid="18" name="toc-title">
    <vt:lpwstr>Содержание</vt:lpwstr>
  </property>
</Properties>
</file>