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Ciencias Atmosféricas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Veracruz-Boca del Río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Facultad de Eléctrica y Electrónica </w:t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800</w:t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 xml:space="preserve">Datos 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AFD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undefined</w:t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8</w:t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3</w:t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</w:t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75</w:t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NINGUNA</w:t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AGJ= Cursativa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15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5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2020-01-24</w:t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Dra. Ma. de la Soledad Lagunes Castro, Dra. Elena Rustrían Portilla, Dra. Rocío de los Ángeles García Hernández, Dr. Rafael Gómez Rodríguez, Dra. Heidi Patricia Medorio García y Dr. Daniel Guzmán Gómez</w:t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 xml:space="preserve">Dra. Ma. de la Soledad Lagunes Castro, Dra. Elena Rustrían Portilla, Dra. Rocío de los Ángeles García Hernández, Dr. Rafael Gómez Rodríguez, Dra. Heidi Patricia Medorio García y Dr. Daniel Guzmán Gómez</w:t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Múltiples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AFD , cuenta con 4 horas teóricas, 2 horas prácticas y 3 créditos y tiene equivalencia con la(s) experiencia(s) educativa(s) NINGUNA, que integran el plan de estudios 2020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---[desarrollo de un protocolo de investigación juega un papel de suma importancia en la formación del estudiante y justifica la necesidad de enseñar a los alumnos todos las herramientas necesarias para realizarlo con éxito, asé como acompañarlo y aconsejarlo 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Este programa de estudio se dirige especialmente a estudiantes que se encuentran ante su primer trabajo de investigación y la generación de conocimiento con aplicaciones profesionales y sociales. Paso a paso muestra cómo proceder en trabajos individuales o en grupos, ofrece criterios para escoger la bibliografía más adecuada para que después de tener un sostenido y prolongado trabajo de análisis, el reporte de investigación, le tesis, o el ensayo reflejen la calidad del esfuerzo </w:t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 xml:space="preserve">El estudiante desarrolla técnicas, métodos y procedimientos para el desarrollo de un proceso de investigación  aplicando el método científico, valiendose de herramientas informáticas, comprensión de artículos, redacción de textos científicos y manejo de base de datos de manera creativa mediante un trabajo individual y/o colaborativo, siendo tolerante a la frustración. Con la finalidad de transmitir el conocimiento científico generando alternativas para la solución de problemas en diferentes áreas del conocimiento.</w:t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---[ATMOSFERAl]---; ---[analisis]---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Investigación, la ciencia y  el  Método Científico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Formas y tipos de investigación.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La investigación documental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Citar y Referenciar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Planteamiento del problema: objetivos, preguntas de investigación y justificación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Elementos que contiene el planteamiento del problema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Definición de objetivos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Preguntas de investigación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Alcances de un proyecto de investigación.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/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•	Análisis de información Lectura analítica Lectura de comprensión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Manejo de buscadores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Comunicación verbal y no verbal.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Apertura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Colaboración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Compromiso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Curiosidad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Disciplina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•	Disposición para el trabajo </w:t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-Diagrama de Flujo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-Lluvia de ideas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-undefined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-Problemario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-undefined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-Red semántica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-Preguntas metacognitivas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-Explicación de procedimientos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-Asesorías grupales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-Dirección de prácticas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-Asignación de tareas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-Supervisión de trabajos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-Enciclopedias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-CDs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-Foros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-Películas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-Inforgrafías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-Grabadora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-Tablet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-Pizarrón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examen </w:t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pertinencia</w:t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aula </w:t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10%</w:t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Mx. 212pp.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Ciencias Atmosféricas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