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Ingeniería Naval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Veracruz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Ciencias Químicas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/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AFBG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40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Interprograma Educativo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AFBG , cuenta con 0 horas teóricas, 0 horas prácticas y 0 créditos y tiene equivalencia con la(s) experiencia(s) educativa(s) -E- dentro del plan de estudios 2020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/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    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Ingeniería Naval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