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1E0" w:rsidRPr="004D4150" w:rsidRDefault="008C55FA" w:rsidP="00EA7E7D">
      <w:pPr>
        <w:pStyle w:val="Heading1"/>
        <w:spacing w:before="0" w:line="360" w:lineRule="auto"/>
        <w:jc w:val="center"/>
        <w:rPr>
          <w:rFonts w:ascii="Times New Roman" w:hAnsi="Times New Roman" w:cs="Times New Roman"/>
          <w:sz w:val="40"/>
        </w:rPr>
      </w:pPr>
      <w:r w:rsidRPr="004D4150">
        <w:rPr>
          <w:rFonts w:ascii="Times New Roman" w:hAnsi="Times New Roman" w:cs="Times New Roman"/>
          <w:sz w:val="40"/>
        </w:rPr>
        <w:t>Excised Booth Testing Procedure</w:t>
      </w:r>
    </w:p>
    <w:p w:rsidR="008C55FA" w:rsidRPr="004D4150" w:rsidRDefault="008C55FA" w:rsidP="00EA7E7D">
      <w:pPr>
        <w:pStyle w:val="Subtitle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D4150">
        <w:rPr>
          <w:rFonts w:ascii="Times New Roman" w:hAnsi="Times New Roman" w:cs="Times New Roman"/>
          <w:sz w:val="28"/>
        </w:rPr>
        <w:t xml:space="preserve">This protocol should be used when testing different conditions on excised larynges. For example, a similar procedure was used in Thompson </w:t>
      </w:r>
      <w:proofErr w:type="gramStart"/>
      <w:r w:rsidRPr="004D4150">
        <w:rPr>
          <w:rFonts w:ascii="Times New Roman" w:hAnsi="Times New Roman" w:cs="Times New Roman"/>
          <w:sz w:val="28"/>
        </w:rPr>
        <w:t>et</w:t>
      </w:r>
      <w:proofErr w:type="gramEnd"/>
      <w:r w:rsidRPr="004D4150">
        <w:rPr>
          <w:rFonts w:ascii="Times New Roman" w:hAnsi="Times New Roman" w:cs="Times New Roman"/>
          <w:sz w:val="28"/>
        </w:rPr>
        <w:t xml:space="preserve"> al.</w:t>
      </w:r>
      <w:r w:rsidRPr="004D4150">
        <w:rPr>
          <w:rFonts w:ascii="Times New Roman" w:hAnsi="Times New Roman" w:cs="Times New Roman"/>
          <w:sz w:val="28"/>
          <w:vertAlign w:val="superscript"/>
        </w:rPr>
        <w:t xml:space="preserve">1 </w:t>
      </w:r>
      <w:r w:rsidRPr="004D4150">
        <w:rPr>
          <w:rFonts w:ascii="Times New Roman" w:hAnsi="Times New Roman" w:cs="Times New Roman"/>
          <w:sz w:val="28"/>
        </w:rPr>
        <w:t>in order to test a thyroplasty technique and compare it to another technique.</w:t>
      </w:r>
    </w:p>
    <w:p w:rsidR="008C55FA" w:rsidRPr="004D4150" w:rsidRDefault="008C55FA" w:rsidP="00EA7E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Dissect your larynx</w:t>
      </w:r>
      <w:r w:rsidR="00EA7E7D" w:rsidRPr="004D4150">
        <w:rPr>
          <w:rFonts w:ascii="Times New Roman" w:hAnsi="Times New Roman" w:cs="Times New Roman"/>
          <w:color w:val="4F6228" w:themeColor="accent3" w:themeShade="80"/>
          <w:sz w:val="28"/>
        </w:rPr>
        <w:t xml:space="preserve"> (the one you are testing, not your own…)</w:t>
      </w:r>
    </w:p>
    <w:p w:rsidR="008C55FA" w:rsidRPr="004D4150" w:rsidRDefault="008C55FA" w:rsidP="00EA7E7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If you would like to image the mucosal wave, the epiglottis should be removed along with much of the other supraglottal structures.</w:t>
      </w:r>
    </w:p>
    <w:p w:rsidR="008C55FA" w:rsidRPr="004D4150" w:rsidRDefault="008C55FA" w:rsidP="00EA7E7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Be careful to not damage the true vocal folds as this will invalidate whatever test you are attempting to perform.</w:t>
      </w:r>
    </w:p>
    <w:p w:rsidR="008C55FA" w:rsidRPr="004D4150" w:rsidRDefault="008C55FA" w:rsidP="00EA7E7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 xml:space="preserve">Insert a suture into the thyroid cartilage if you desire to apply a constant or variable extensions. </w:t>
      </w:r>
    </w:p>
    <w:p w:rsidR="008C55FA" w:rsidRPr="004D4150" w:rsidRDefault="0019697D" w:rsidP="00EA7E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Mount your larynx onto the appropriate hose barb so that the trachea can be sealed to it with a hose clamp.</w:t>
      </w:r>
    </w:p>
    <w:p w:rsidR="0019697D" w:rsidRPr="004D4150" w:rsidRDefault="0019697D" w:rsidP="00EA7E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Tie your suture to the moveable arm that is located closest to the door on the bench setup.</w:t>
      </w:r>
    </w:p>
    <w:p w:rsidR="0019697D" w:rsidRPr="004D4150" w:rsidRDefault="0019697D" w:rsidP="00EA7E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 xml:space="preserve">Adjust the microphone so that it is 10cm </w:t>
      </w:r>
      <w:r w:rsidR="00396603" w:rsidRPr="004D4150">
        <w:rPr>
          <w:rFonts w:ascii="Times New Roman" w:hAnsi="Times New Roman" w:cs="Times New Roman"/>
          <w:color w:val="4F6228" w:themeColor="accent3" w:themeShade="80"/>
          <w:sz w:val="28"/>
        </w:rPr>
        <w:t>away from the vocal folds</w:t>
      </w:r>
    </w:p>
    <w:p w:rsidR="00396603" w:rsidRPr="004D4150" w:rsidRDefault="00396603" w:rsidP="00EA7E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Make sure all the necessary electronics are turned on</w:t>
      </w:r>
    </w:p>
    <w:p w:rsidR="00396603" w:rsidRPr="004D4150" w:rsidRDefault="00396603" w:rsidP="00EA7E7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DAQ Board</w:t>
      </w:r>
    </w:p>
    <w:p w:rsidR="00396603" w:rsidRPr="004D4150" w:rsidRDefault="00396603" w:rsidP="00EA7E7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 xml:space="preserve">Microphone </w:t>
      </w:r>
    </w:p>
    <w:p w:rsidR="00396603" w:rsidRPr="004D4150" w:rsidRDefault="00396603" w:rsidP="00EA7E7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Pressure Amp</w:t>
      </w:r>
    </w:p>
    <w:p w:rsidR="00396603" w:rsidRPr="004D4150" w:rsidRDefault="00396603" w:rsidP="00EA7E7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At least 1 humidifier</w:t>
      </w:r>
    </w:p>
    <w:p w:rsidR="00396603" w:rsidRPr="004D4150" w:rsidRDefault="00396603" w:rsidP="00EA7E7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Light source</w:t>
      </w:r>
    </w:p>
    <w:p w:rsidR="00396603" w:rsidRPr="004D4150" w:rsidRDefault="00396603" w:rsidP="00EA7E7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Pressure Controller</w:t>
      </w:r>
    </w:p>
    <w:p w:rsidR="00396603" w:rsidRPr="004D4150" w:rsidRDefault="00396603" w:rsidP="00EA7E7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Camera Box</w:t>
      </w:r>
    </w:p>
    <w:p w:rsidR="00396603" w:rsidRPr="004D4150" w:rsidRDefault="00396603" w:rsidP="00EA7E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215868" w:themeColor="accent5" w:themeShade="80"/>
          <w:sz w:val="28"/>
        </w:rPr>
      </w:pPr>
      <w:r w:rsidRPr="004D4150">
        <w:rPr>
          <w:rFonts w:ascii="Times New Roman" w:hAnsi="Times New Roman" w:cs="Times New Roman"/>
          <w:color w:val="215868" w:themeColor="accent5" w:themeShade="80"/>
          <w:sz w:val="28"/>
        </w:rPr>
        <w:t>Open the booth collection program (</w:t>
      </w:r>
      <w:r w:rsidRPr="004D4150">
        <w:rPr>
          <w:rFonts w:ascii="Times New Roman" w:hAnsi="Times New Roman" w:cs="Times New Roman"/>
          <w:i/>
          <w:color w:val="215868" w:themeColor="accent5" w:themeShade="80"/>
          <w:sz w:val="28"/>
        </w:rPr>
        <w:t>EBooth17.exe</w:t>
      </w:r>
      <w:r w:rsidRPr="004D4150">
        <w:rPr>
          <w:rFonts w:ascii="Times New Roman" w:hAnsi="Times New Roman" w:cs="Times New Roman"/>
          <w:color w:val="215868" w:themeColor="accent5" w:themeShade="80"/>
          <w:sz w:val="28"/>
        </w:rPr>
        <w:t>) and select ‘Collect Data’</w:t>
      </w:r>
    </w:p>
    <w:p w:rsidR="00396603" w:rsidRPr="004D4150" w:rsidRDefault="00C64534" w:rsidP="00EA7E7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215868" w:themeColor="accent5" w:themeShade="80"/>
          <w:sz w:val="28"/>
        </w:rPr>
      </w:pPr>
      <w:r w:rsidRPr="004D4150">
        <w:rPr>
          <w:rFonts w:ascii="Times New Roman" w:hAnsi="Times New Roman" w:cs="Times New Roman"/>
          <w:color w:val="215868" w:themeColor="accent5" w:themeShade="80"/>
          <w:sz w:val="28"/>
        </w:rPr>
        <w:t>If you do not understand how to use the program, find the program guide in the LabVIEW binder</w:t>
      </w:r>
    </w:p>
    <w:p w:rsidR="00EA7E7D" w:rsidRPr="004D4150" w:rsidRDefault="00EA7E7D" w:rsidP="00EA7E7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215868" w:themeColor="accent5" w:themeShade="80"/>
          <w:sz w:val="28"/>
        </w:rPr>
      </w:pPr>
      <w:r w:rsidRPr="004D4150">
        <w:rPr>
          <w:rFonts w:ascii="Times New Roman" w:hAnsi="Times New Roman" w:cs="Times New Roman"/>
          <w:color w:val="215868" w:themeColor="accent5" w:themeShade="80"/>
          <w:sz w:val="28"/>
        </w:rPr>
        <w:t>Do not forget to select a save location</w:t>
      </w:r>
    </w:p>
    <w:p w:rsidR="00C64534" w:rsidRPr="004D4150" w:rsidRDefault="00C64534" w:rsidP="00EA7E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632423" w:themeColor="accent2" w:themeShade="80"/>
          <w:sz w:val="28"/>
        </w:rPr>
      </w:pPr>
      <w:r w:rsidRPr="004D4150">
        <w:rPr>
          <w:rFonts w:ascii="Times New Roman" w:hAnsi="Times New Roman" w:cs="Times New Roman"/>
          <w:color w:val="632423" w:themeColor="accent2" w:themeShade="80"/>
          <w:sz w:val="28"/>
        </w:rPr>
        <w:t>Open the camera collection program (</w:t>
      </w:r>
      <w:r w:rsidRPr="004D4150">
        <w:rPr>
          <w:rFonts w:ascii="Times New Roman" w:hAnsi="Times New Roman" w:cs="Times New Roman"/>
          <w:i/>
          <w:color w:val="632423" w:themeColor="accent2" w:themeShade="80"/>
          <w:sz w:val="28"/>
        </w:rPr>
        <w:t>PFV ver2.4.5.2</w:t>
      </w:r>
      <w:r w:rsidRPr="004D4150">
        <w:rPr>
          <w:rFonts w:ascii="Times New Roman" w:hAnsi="Times New Roman" w:cs="Times New Roman"/>
          <w:color w:val="632423" w:themeColor="accent2" w:themeShade="80"/>
          <w:sz w:val="28"/>
        </w:rPr>
        <w:t>)</w:t>
      </w:r>
    </w:p>
    <w:p w:rsidR="00C64534" w:rsidRPr="004D4150" w:rsidRDefault="00C64534" w:rsidP="00EA7E7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632423" w:themeColor="accent2" w:themeShade="80"/>
          <w:sz w:val="28"/>
        </w:rPr>
      </w:pPr>
      <w:r w:rsidRPr="004D4150">
        <w:rPr>
          <w:rFonts w:ascii="Times New Roman" w:hAnsi="Times New Roman" w:cs="Times New Roman"/>
          <w:color w:val="632423" w:themeColor="accent2" w:themeShade="80"/>
          <w:sz w:val="28"/>
        </w:rPr>
        <w:t>If no image appears at first, try to</w:t>
      </w:r>
      <w:r w:rsidR="00F613D5" w:rsidRPr="004D4150">
        <w:rPr>
          <w:rFonts w:ascii="Times New Roman" w:hAnsi="Times New Roman" w:cs="Times New Roman"/>
          <w:color w:val="632423" w:themeColor="accent2" w:themeShade="80"/>
          <w:sz w:val="28"/>
        </w:rPr>
        <w:t>:</w:t>
      </w:r>
    </w:p>
    <w:p w:rsidR="00C64534" w:rsidRPr="004D4150" w:rsidRDefault="00C64534" w:rsidP="00EA7E7D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color w:val="632423" w:themeColor="accent2" w:themeShade="80"/>
          <w:sz w:val="28"/>
        </w:rPr>
      </w:pPr>
      <w:r w:rsidRPr="004D4150">
        <w:rPr>
          <w:rFonts w:ascii="Times New Roman" w:hAnsi="Times New Roman" w:cs="Times New Roman"/>
          <w:color w:val="632423" w:themeColor="accent2" w:themeShade="80"/>
          <w:sz w:val="28"/>
        </w:rPr>
        <w:lastRenderedPageBreak/>
        <w:t>Turn on lights in the booth</w:t>
      </w:r>
      <w:bookmarkStart w:id="0" w:name="_GoBack"/>
      <w:bookmarkEnd w:id="0"/>
    </w:p>
    <w:p w:rsidR="00C64534" w:rsidRPr="004D4150" w:rsidRDefault="00C64534" w:rsidP="00EA7E7D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color w:val="632423" w:themeColor="accent2" w:themeShade="80"/>
          <w:sz w:val="28"/>
        </w:rPr>
      </w:pPr>
      <w:r w:rsidRPr="004D4150">
        <w:rPr>
          <w:rFonts w:ascii="Times New Roman" w:hAnsi="Times New Roman" w:cs="Times New Roman"/>
          <w:color w:val="632423" w:themeColor="accent2" w:themeShade="80"/>
          <w:sz w:val="28"/>
        </w:rPr>
        <w:t>Make sure the lens cap is off</w:t>
      </w:r>
    </w:p>
    <w:p w:rsidR="00C64534" w:rsidRPr="004D4150" w:rsidRDefault="00C64534" w:rsidP="00EA7E7D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color w:val="632423" w:themeColor="accent2" w:themeShade="80"/>
          <w:sz w:val="28"/>
        </w:rPr>
      </w:pPr>
      <w:r w:rsidRPr="004D4150">
        <w:rPr>
          <w:rFonts w:ascii="Times New Roman" w:hAnsi="Times New Roman" w:cs="Times New Roman"/>
          <w:color w:val="632423" w:themeColor="accent2" w:themeShade="80"/>
          <w:sz w:val="28"/>
        </w:rPr>
        <w:t>Restart the PVF program</w:t>
      </w:r>
    </w:p>
    <w:p w:rsidR="00C64534" w:rsidRPr="004D4150" w:rsidRDefault="00C64534" w:rsidP="00EA7E7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632423" w:themeColor="accent2" w:themeShade="80"/>
          <w:sz w:val="28"/>
        </w:rPr>
      </w:pPr>
      <w:r w:rsidRPr="004D4150">
        <w:rPr>
          <w:rFonts w:ascii="Times New Roman" w:hAnsi="Times New Roman" w:cs="Times New Roman"/>
          <w:color w:val="632423" w:themeColor="accent2" w:themeShade="80"/>
          <w:sz w:val="28"/>
        </w:rPr>
        <w:t>Within the PFV program, click ‘Option’ then ‘Load’ then select &lt;</w:t>
      </w:r>
      <w:proofErr w:type="spellStart"/>
      <w:r w:rsidRPr="004D4150">
        <w:rPr>
          <w:rFonts w:ascii="Times New Roman" w:hAnsi="Times New Roman" w:cs="Times New Roman"/>
          <w:color w:val="632423" w:themeColor="accent2" w:themeShade="80"/>
          <w:sz w:val="28"/>
        </w:rPr>
        <w:t>optimalAA_setup.pcs</w:t>
      </w:r>
      <w:proofErr w:type="spellEnd"/>
      <w:r w:rsidRPr="004D4150">
        <w:rPr>
          <w:rFonts w:ascii="Times New Roman" w:hAnsi="Times New Roman" w:cs="Times New Roman"/>
          <w:color w:val="632423" w:themeColor="accent2" w:themeShade="80"/>
          <w:sz w:val="28"/>
        </w:rPr>
        <w:t>&gt;</w:t>
      </w:r>
    </w:p>
    <w:p w:rsidR="007025C7" w:rsidRPr="004D4150" w:rsidRDefault="00EA7E7D" w:rsidP="00EA7E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Hydrate the vocal folds of the dissected larynx</w:t>
      </w:r>
    </w:p>
    <w:p w:rsidR="00EA7E7D" w:rsidRPr="004D4150" w:rsidRDefault="00EA7E7D" w:rsidP="00EA7E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Ramp up the flow until you get a steady phonation</w:t>
      </w:r>
    </w:p>
    <w:p w:rsidR="008C55FA" w:rsidRPr="004D4150" w:rsidRDefault="00EA7E7D" w:rsidP="00EA7E7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 xml:space="preserve">Make a note of the pressure of phonation and aim for this pressure in for the next </w:t>
      </w:r>
      <w:r w:rsidR="00F613D5" w:rsidRPr="004D4150">
        <w:rPr>
          <w:rFonts w:ascii="Times New Roman" w:hAnsi="Times New Roman" w:cs="Times New Roman"/>
          <w:color w:val="4F6228" w:themeColor="accent3" w:themeShade="80"/>
          <w:sz w:val="28"/>
        </w:rPr>
        <w:t>phonations</w:t>
      </w:r>
    </w:p>
    <w:p w:rsidR="00F613D5" w:rsidRPr="004D4150" w:rsidRDefault="00F613D5" w:rsidP="00F613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632423" w:themeColor="accent2" w:themeShade="80"/>
          <w:sz w:val="28"/>
        </w:rPr>
      </w:pPr>
      <w:r w:rsidRPr="004D4150">
        <w:rPr>
          <w:rFonts w:ascii="Times New Roman" w:hAnsi="Times New Roman" w:cs="Times New Roman"/>
          <w:color w:val="632423" w:themeColor="accent2" w:themeShade="80"/>
          <w:sz w:val="28"/>
        </w:rPr>
        <w:t>In the camera program, click ‘Record’</w:t>
      </w:r>
    </w:p>
    <w:p w:rsidR="00F613D5" w:rsidRPr="004D4150" w:rsidRDefault="00F613D5" w:rsidP="00F613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4D4150">
        <w:rPr>
          <w:rFonts w:ascii="Times New Roman" w:hAnsi="Times New Roman" w:cs="Times New Roman"/>
          <w:color w:val="000000" w:themeColor="text1"/>
          <w:sz w:val="28"/>
        </w:rPr>
        <w:t>Now it’s time to start collecting</w:t>
      </w:r>
      <w:r w:rsidR="00B82664" w:rsidRPr="004D4150">
        <w:rPr>
          <w:rFonts w:ascii="Times New Roman" w:hAnsi="Times New Roman" w:cs="Times New Roman"/>
          <w:color w:val="000000" w:themeColor="text1"/>
          <w:sz w:val="28"/>
        </w:rPr>
        <w:t xml:space="preserve"> data!</w:t>
      </w:r>
    </w:p>
    <w:p w:rsidR="00B82664" w:rsidRPr="004D4150" w:rsidRDefault="00B82664" w:rsidP="00B82664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Hydrate the vocal folds</w:t>
      </w:r>
    </w:p>
    <w:p w:rsidR="00B82664" w:rsidRPr="004D4150" w:rsidRDefault="00B82664" w:rsidP="00B82664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Ramp up the flow a little to remove excess saline</w:t>
      </w:r>
    </w:p>
    <w:p w:rsidR="00B82664" w:rsidRPr="004D4150" w:rsidRDefault="00B82664" w:rsidP="00B82664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215868" w:themeColor="accent5" w:themeShade="80"/>
          <w:sz w:val="28"/>
        </w:rPr>
      </w:pPr>
      <w:r w:rsidRPr="004D4150">
        <w:rPr>
          <w:rFonts w:ascii="Times New Roman" w:hAnsi="Times New Roman" w:cs="Times New Roman"/>
          <w:color w:val="215868" w:themeColor="accent5" w:themeShade="80"/>
          <w:sz w:val="28"/>
        </w:rPr>
        <w:t xml:space="preserve">In </w:t>
      </w:r>
      <w:r w:rsidRPr="004D4150">
        <w:rPr>
          <w:rFonts w:ascii="Times New Roman" w:hAnsi="Times New Roman" w:cs="Times New Roman"/>
          <w:i/>
          <w:color w:val="215868" w:themeColor="accent5" w:themeShade="80"/>
          <w:sz w:val="28"/>
        </w:rPr>
        <w:t xml:space="preserve">EBooth17, </w:t>
      </w:r>
      <w:r w:rsidRPr="004D4150">
        <w:rPr>
          <w:rFonts w:ascii="Times New Roman" w:hAnsi="Times New Roman" w:cs="Times New Roman"/>
          <w:color w:val="215868" w:themeColor="accent5" w:themeShade="80"/>
          <w:sz w:val="28"/>
        </w:rPr>
        <w:t xml:space="preserve">click ‘Start Trial’ </w:t>
      </w:r>
    </w:p>
    <w:p w:rsidR="00B82664" w:rsidRPr="004D4150" w:rsidRDefault="00B82664" w:rsidP="00B82664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Ramp up the flow until you reach your target pressure and phonation</w:t>
      </w:r>
    </w:p>
    <w:p w:rsidR="00B82664" w:rsidRPr="004D4150" w:rsidRDefault="00B82664" w:rsidP="00B82664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215868" w:themeColor="accent5" w:themeShade="80"/>
          <w:sz w:val="28"/>
        </w:rPr>
      </w:pPr>
      <w:r w:rsidRPr="004D4150">
        <w:rPr>
          <w:rFonts w:ascii="Times New Roman" w:hAnsi="Times New Roman" w:cs="Times New Roman"/>
          <w:color w:val="215868" w:themeColor="accent5" w:themeShade="80"/>
          <w:sz w:val="28"/>
        </w:rPr>
        <w:t xml:space="preserve">Click ‘Camera’ to trigger the </w:t>
      </w:r>
      <w:proofErr w:type="spellStart"/>
      <w:r w:rsidRPr="004D4150">
        <w:rPr>
          <w:rFonts w:ascii="Times New Roman" w:hAnsi="Times New Roman" w:cs="Times New Roman"/>
          <w:color w:val="215868" w:themeColor="accent5" w:themeShade="80"/>
          <w:sz w:val="28"/>
        </w:rPr>
        <w:t>FastCam</w:t>
      </w:r>
      <w:proofErr w:type="spellEnd"/>
    </w:p>
    <w:p w:rsidR="00B82664" w:rsidRPr="004D4150" w:rsidRDefault="00B82664" w:rsidP="00B82664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color w:val="632423" w:themeColor="accent2" w:themeShade="80"/>
          <w:sz w:val="28"/>
        </w:rPr>
      </w:pPr>
      <w:r w:rsidRPr="004D4150">
        <w:rPr>
          <w:rFonts w:ascii="Times New Roman" w:hAnsi="Times New Roman" w:cs="Times New Roman"/>
          <w:color w:val="632423" w:themeColor="accent2" w:themeShade="80"/>
          <w:sz w:val="28"/>
        </w:rPr>
        <w:t>You should notice that the partition number (P00#) will increase on the PFV display</w:t>
      </w:r>
    </w:p>
    <w:p w:rsidR="00B82664" w:rsidRPr="004D4150" w:rsidRDefault="00B82664" w:rsidP="00B82664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Once the video is collected, ramp the flow back down to 0 and wait ~5 seconds</w:t>
      </w:r>
    </w:p>
    <w:p w:rsidR="00B82664" w:rsidRPr="004D4150" w:rsidRDefault="00B82664" w:rsidP="00B82664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Repeat steps D through F at least 5 times</w:t>
      </w:r>
    </w:p>
    <w:p w:rsidR="00B82664" w:rsidRPr="004D4150" w:rsidRDefault="00B82664" w:rsidP="00B82664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215868" w:themeColor="accent5" w:themeShade="80"/>
          <w:sz w:val="28"/>
        </w:rPr>
      </w:pPr>
      <w:r w:rsidRPr="004D4150">
        <w:rPr>
          <w:rFonts w:ascii="Times New Roman" w:hAnsi="Times New Roman" w:cs="Times New Roman"/>
          <w:color w:val="215868" w:themeColor="accent5" w:themeShade="80"/>
          <w:sz w:val="28"/>
        </w:rPr>
        <w:t>Once you are done</w:t>
      </w:r>
      <w:r w:rsidR="004D4150" w:rsidRPr="004D4150">
        <w:rPr>
          <w:rFonts w:ascii="Times New Roman" w:hAnsi="Times New Roman" w:cs="Times New Roman"/>
          <w:color w:val="215868" w:themeColor="accent5" w:themeShade="80"/>
          <w:sz w:val="28"/>
        </w:rPr>
        <w:t xml:space="preserve"> collecting, click ‘Stop Trial’ and wait for all your data to save</w:t>
      </w:r>
    </w:p>
    <w:p w:rsidR="004D4150" w:rsidRPr="004D4150" w:rsidRDefault="004D4150" w:rsidP="00B82664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Now is the time to change your trial conditions (extension %, degree of closure, what have you)</w:t>
      </w:r>
    </w:p>
    <w:p w:rsidR="004D4150" w:rsidRPr="004D4150" w:rsidRDefault="004D4150" w:rsidP="00B82664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4F6228" w:themeColor="accent3" w:themeShade="80"/>
          <w:sz w:val="28"/>
        </w:rPr>
        <w:t>Repeat steps A through H for your new condition</w:t>
      </w:r>
    </w:p>
    <w:p w:rsidR="004D4150" w:rsidRPr="004D4150" w:rsidRDefault="004D4150" w:rsidP="004D415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4F6228" w:themeColor="accent3" w:themeShade="80"/>
          <w:sz w:val="28"/>
        </w:rPr>
      </w:pPr>
      <w:r w:rsidRPr="004D4150">
        <w:rPr>
          <w:rFonts w:ascii="Times New Roman" w:hAnsi="Times New Roman" w:cs="Times New Roman"/>
          <w:color w:val="000000" w:themeColor="text1"/>
          <w:sz w:val="28"/>
        </w:rPr>
        <w:t>You have finished collecting data on this larynx – clean everything up.</w:t>
      </w:r>
    </w:p>
    <w:p w:rsidR="008C55FA" w:rsidRPr="004D4150" w:rsidRDefault="008C55FA" w:rsidP="00EA7E7D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C55FA" w:rsidRPr="004D4150" w:rsidRDefault="008C55FA" w:rsidP="00EA7E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7F7F7F" w:themeColor="text1" w:themeTint="80"/>
          <w:sz w:val="28"/>
        </w:rPr>
      </w:pPr>
      <w:r w:rsidRPr="004D4150">
        <w:rPr>
          <w:rFonts w:ascii="Times New Roman" w:hAnsi="Times New Roman" w:cs="Times New Roman"/>
          <w:color w:val="7F7F7F" w:themeColor="text1" w:themeTint="80"/>
          <w:sz w:val="28"/>
        </w:rPr>
        <w:t>Thompson, J. D., Hoffman, M. R., Scholp, A., Devine, E. E., Jiang, J. J., &amp; McCulloch, T. M. (2017). Excised larynx evaluation of subthyroid cartilage approach to medialization thyroplasty. The Laryngoscope.</w:t>
      </w:r>
    </w:p>
    <w:sectPr w:rsidR="008C55FA" w:rsidRPr="004D4150" w:rsidSect="007025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E4844"/>
    <w:multiLevelType w:val="hybridMultilevel"/>
    <w:tmpl w:val="5A028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C4504"/>
    <w:multiLevelType w:val="hybridMultilevel"/>
    <w:tmpl w:val="9E2EB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FA"/>
    <w:rsid w:val="0019697D"/>
    <w:rsid w:val="00396603"/>
    <w:rsid w:val="004D4150"/>
    <w:rsid w:val="007025C7"/>
    <w:rsid w:val="008C55FA"/>
    <w:rsid w:val="00B82664"/>
    <w:rsid w:val="00C64534"/>
    <w:rsid w:val="00EA7E7D"/>
    <w:rsid w:val="00F613D5"/>
    <w:rsid w:val="00FC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F329"/>
  <w15:chartTrackingRefBased/>
  <w15:docId w15:val="{8378DF95-6A86-4EA4-B2AE-725B371A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5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5F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55F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C5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Madison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scholp</dc:creator>
  <cp:keywords/>
  <dc:description/>
  <cp:lastModifiedBy>scholp</cp:lastModifiedBy>
  <cp:revision>2</cp:revision>
  <dcterms:created xsi:type="dcterms:W3CDTF">2018-01-30T22:28:00Z</dcterms:created>
  <dcterms:modified xsi:type="dcterms:W3CDTF">2018-02-06T18:21:00Z</dcterms:modified>
</cp:coreProperties>
</file>