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1E" w:rsidRPr="00F043DB" w:rsidRDefault="00F043DB" w:rsidP="00F043DB">
      <w:pPr>
        <w:pStyle w:val="Title"/>
        <w:spacing w:line="240" w:lineRule="auto"/>
        <w:rPr>
          <w:rFonts w:ascii="Century Gothic" w:hAnsi="Century Gothic"/>
          <w:sz w:val="44"/>
          <w:u w:val="single"/>
        </w:rPr>
      </w:pPr>
      <w:r w:rsidRPr="00F043DB">
        <w:rPr>
          <w:rFonts w:ascii="Century Gothic" w:hAnsi="Century Gothic"/>
          <w:sz w:val="44"/>
          <w:u w:val="single"/>
        </w:rPr>
        <w:t xml:space="preserve">Installation </w:t>
      </w:r>
      <w:r>
        <w:rPr>
          <w:rFonts w:ascii="Century Gothic" w:hAnsi="Century Gothic"/>
          <w:sz w:val="44"/>
          <w:u w:val="single"/>
        </w:rPr>
        <w:t xml:space="preserve">and Runtime </w:t>
      </w:r>
      <w:r w:rsidRPr="00F043DB">
        <w:rPr>
          <w:rFonts w:ascii="Century Gothic" w:hAnsi="Century Gothic"/>
          <w:sz w:val="44"/>
          <w:u w:val="single"/>
        </w:rPr>
        <w:t>Notes</w:t>
      </w:r>
    </w:p>
    <w:p w:rsidR="00F043DB" w:rsidRDefault="00F043DB" w:rsidP="00F043DB">
      <w:pPr>
        <w:pStyle w:val="Quote"/>
        <w:spacing w:before="0" w:after="0" w:line="240" w:lineRule="auto"/>
        <w:rPr>
          <w:rFonts w:ascii="Century Gothic" w:hAnsi="Century Gothic"/>
          <w:sz w:val="20"/>
        </w:rPr>
      </w:pPr>
      <w:r w:rsidRPr="00F043DB">
        <w:rPr>
          <w:rFonts w:ascii="Century Gothic" w:hAnsi="Century Gothic"/>
          <w:sz w:val="20"/>
        </w:rPr>
        <w:t>How to get my programs onto a different computer</w:t>
      </w:r>
      <w:r>
        <w:rPr>
          <w:rFonts w:ascii="Century Gothic" w:hAnsi="Century Gothic"/>
          <w:sz w:val="20"/>
        </w:rPr>
        <w:t xml:space="preserve"> and options on how to run them</w:t>
      </w:r>
    </w:p>
    <w:p w:rsidR="00F043DB" w:rsidRDefault="00F043DB" w:rsidP="00F043DB">
      <w:pPr>
        <w:rPr>
          <w:rFonts w:ascii="Century Gothic" w:hAnsi="Century Gothic"/>
        </w:rPr>
      </w:pPr>
    </w:p>
    <w:p w:rsidR="00F043DB" w:rsidRPr="00F043DB" w:rsidRDefault="00F043DB" w:rsidP="000A390F">
      <w:pPr>
        <w:spacing w:before="0" w:after="0"/>
        <w:rPr>
          <w:rStyle w:val="SubtleReference"/>
          <w:rFonts w:ascii="Century Gothic" w:hAnsi="Century Gothic"/>
          <w:sz w:val="22"/>
          <w:u w:val="single"/>
        </w:rPr>
      </w:pPr>
      <w:r w:rsidRPr="00F043DB">
        <w:rPr>
          <w:rStyle w:val="SubtleReference"/>
          <w:rFonts w:ascii="Century Gothic" w:hAnsi="Century Gothic"/>
          <w:sz w:val="22"/>
          <w:u w:val="single"/>
        </w:rPr>
        <w:t>With LabVIEW installed:</w:t>
      </w:r>
    </w:p>
    <w:p w:rsidR="00F043DB" w:rsidRDefault="00F043DB" w:rsidP="00391289">
      <w:pPr>
        <w:spacing w:before="0" w:after="0"/>
        <w:jc w:val="both"/>
        <w:rPr>
          <w:rFonts w:ascii="Century Gothic" w:hAnsi="Century Gothic"/>
          <w:sz w:val="22"/>
        </w:rPr>
      </w:pPr>
      <w:r>
        <w:rPr>
          <w:rFonts w:ascii="Century Gothic" w:hAnsi="Century Gothic"/>
          <w:sz w:val="22"/>
        </w:rPr>
        <w:t>While you should be able to run all of these programs without having LabVIEW installed, it might be the best option</w:t>
      </w:r>
      <w:r w:rsidR="000A390F">
        <w:rPr>
          <w:rFonts w:ascii="Century Gothic" w:hAnsi="Century Gothic"/>
          <w:sz w:val="22"/>
        </w:rPr>
        <w:t xml:space="preserve">. This would give you access to the block diagrams so you could make edits. You might also need to alter the front panels for screens with different </w:t>
      </w:r>
      <w:r w:rsidR="00391289">
        <w:rPr>
          <w:rFonts w:ascii="Century Gothic" w:hAnsi="Century Gothic"/>
          <w:sz w:val="22"/>
        </w:rPr>
        <w:t>resolutions</w:t>
      </w:r>
      <w:r w:rsidR="000A390F">
        <w:rPr>
          <w:rFonts w:ascii="Century Gothic" w:hAnsi="Century Gothic"/>
          <w:sz w:val="22"/>
        </w:rPr>
        <w:t>.</w:t>
      </w:r>
    </w:p>
    <w:p w:rsidR="00391289" w:rsidRPr="00F043DB" w:rsidRDefault="001900D6" w:rsidP="00391289">
      <w:pPr>
        <w:spacing w:before="0" w:after="0"/>
        <w:jc w:val="both"/>
        <w:rPr>
          <w:rFonts w:ascii="Century Gothic" w:hAnsi="Century Gothic"/>
          <w:sz w:val="22"/>
        </w:rPr>
      </w:pPr>
      <w:r>
        <w:rPr>
          <w:noProof/>
        </w:rPr>
        <w:drawing>
          <wp:anchor distT="0" distB="0" distL="114300" distR="114300" simplePos="0" relativeHeight="251658240" behindDoc="1" locked="0" layoutInCell="1" allowOverlap="1">
            <wp:simplePos x="0" y="0"/>
            <wp:positionH relativeFrom="margin">
              <wp:posOffset>2219325</wp:posOffset>
            </wp:positionH>
            <wp:positionV relativeFrom="paragraph">
              <wp:posOffset>13970</wp:posOffset>
            </wp:positionV>
            <wp:extent cx="3771900" cy="3371850"/>
            <wp:effectExtent l="0" t="0" r="0" b="0"/>
            <wp:wrapTight wrapText="bothSides">
              <wp:wrapPolygon edited="0">
                <wp:start x="0" y="0"/>
                <wp:lineTo x="0" y="21478"/>
                <wp:lineTo x="21491" y="21478"/>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71900" cy="3371850"/>
                    </a:xfrm>
                    <a:prstGeom prst="rect">
                      <a:avLst/>
                    </a:prstGeom>
                  </pic:spPr>
                </pic:pic>
              </a:graphicData>
            </a:graphic>
            <wp14:sizeRelH relativeFrom="margin">
              <wp14:pctWidth>0</wp14:pctWidth>
            </wp14:sizeRelH>
            <wp14:sizeRelV relativeFrom="margin">
              <wp14:pctHeight>0</wp14:pctHeight>
            </wp14:sizeRelV>
          </wp:anchor>
        </w:drawing>
      </w:r>
    </w:p>
    <w:p w:rsidR="00F043DB" w:rsidRDefault="00391289" w:rsidP="00391289">
      <w:pPr>
        <w:spacing w:before="0" w:after="0"/>
        <w:jc w:val="both"/>
        <w:rPr>
          <w:rFonts w:ascii="Century Gothic" w:hAnsi="Century Gothic"/>
          <w:sz w:val="22"/>
          <w:szCs w:val="24"/>
        </w:rPr>
      </w:pPr>
      <w:r>
        <w:rPr>
          <w:rFonts w:ascii="Century Gothic" w:hAnsi="Century Gothic"/>
          <w:sz w:val="22"/>
          <w:szCs w:val="24"/>
        </w:rPr>
        <w:t xml:space="preserve">To run a program with LabVIEW installed, simply open LabVIEW then open one of the project files. Note I said PROJECT files. These end in .lvproj and contain all the Vis that go with that program. Once selected, the project explorer should load. From here, you should open the Master VI to run the program. </w:t>
      </w:r>
    </w:p>
    <w:p w:rsidR="00391289" w:rsidRDefault="00391289" w:rsidP="00391289">
      <w:pPr>
        <w:spacing w:before="0" w:after="0"/>
        <w:jc w:val="both"/>
        <w:rPr>
          <w:rFonts w:ascii="Century Gothic" w:hAnsi="Century Gothic"/>
          <w:sz w:val="22"/>
          <w:szCs w:val="24"/>
        </w:rPr>
      </w:pPr>
    </w:p>
    <w:p w:rsidR="00391289" w:rsidRDefault="00391289" w:rsidP="00391289">
      <w:pPr>
        <w:spacing w:before="0" w:after="0"/>
        <w:jc w:val="both"/>
        <w:rPr>
          <w:rFonts w:ascii="Century Gothic" w:hAnsi="Century Gothic"/>
          <w:sz w:val="22"/>
          <w:szCs w:val="24"/>
        </w:rPr>
      </w:pPr>
      <w:r>
        <w:rPr>
          <w:rFonts w:ascii="Century Gothic" w:hAnsi="Century Gothic"/>
          <w:sz w:val="22"/>
          <w:szCs w:val="24"/>
        </w:rPr>
        <w:t>While you can run individual Vis, most of them are interconnected so they will not work properly if not called from their parent VI.</w:t>
      </w:r>
    </w:p>
    <w:p w:rsidR="00391289" w:rsidRDefault="00391289" w:rsidP="00391289">
      <w:pPr>
        <w:spacing w:before="0" w:after="0"/>
        <w:jc w:val="both"/>
        <w:rPr>
          <w:rFonts w:ascii="Century Gothic" w:hAnsi="Century Gothic"/>
          <w:sz w:val="22"/>
          <w:szCs w:val="24"/>
        </w:rPr>
      </w:pPr>
    </w:p>
    <w:p w:rsidR="001900D6" w:rsidRDefault="001900D6" w:rsidP="00391289">
      <w:pPr>
        <w:spacing w:before="0" w:after="0"/>
        <w:jc w:val="both"/>
        <w:rPr>
          <w:rFonts w:ascii="Century Gothic" w:hAnsi="Century Gothic"/>
          <w:sz w:val="22"/>
          <w:szCs w:val="24"/>
        </w:rPr>
      </w:pPr>
      <w:r>
        <w:rPr>
          <w:rFonts w:ascii="Century Gothic" w:hAnsi="Century Gothic"/>
          <w:sz w:val="22"/>
          <w:szCs w:val="24"/>
        </w:rPr>
        <w:t>To copy a program onto a computer, copy the entire “Project and Vis” folder. You may need to update the file calling. You will get warnings about this.</w:t>
      </w:r>
      <w:bookmarkStart w:id="0" w:name="_GoBack"/>
      <w:bookmarkEnd w:id="0"/>
    </w:p>
    <w:p w:rsidR="001900D6" w:rsidRDefault="001900D6" w:rsidP="00391289">
      <w:pPr>
        <w:spacing w:before="0" w:after="0"/>
        <w:jc w:val="both"/>
        <w:rPr>
          <w:rFonts w:ascii="Century Gothic" w:hAnsi="Century Gothic"/>
          <w:sz w:val="22"/>
          <w:szCs w:val="24"/>
        </w:rPr>
      </w:pPr>
    </w:p>
    <w:p w:rsidR="00391289" w:rsidRPr="00F043DB" w:rsidRDefault="00391289" w:rsidP="00391289">
      <w:pPr>
        <w:spacing w:before="0" w:after="0"/>
        <w:rPr>
          <w:rStyle w:val="SubtleReference"/>
          <w:rFonts w:ascii="Century Gothic" w:hAnsi="Century Gothic"/>
          <w:sz w:val="22"/>
          <w:u w:val="single"/>
        </w:rPr>
      </w:pPr>
      <w:r>
        <w:rPr>
          <w:rStyle w:val="SubtleReference"/>
          <w:rFonts w:ascii="Century Gothic" w:hAnsi="Century Gothic"/>
          <w:sz w:val="22"/>
          <w:u w:val="single"/>
        </w:rPr>
        <w:t>Running from an executable</w:t>
      </w:r>
      <w:r w:rsidRPr="00F043DB">
        <w:rPr>
          <w:rStyle w:val="SubtleReference"/>
          <w:rFonts w:ascii="Century Gothic" w:hAnsi="Century Gothic"/>
          <w:sz w:val="22"/>
          <w:u w:val="single"/>
        </w:rPr>
        <w:t>:</w:t>
      </w:r>
    </w:p>
    <w:p w:rsidR="00391289" w:rsidRDefault="00391289" w:rsidP="00391289">
      <w:pPr>
        <w:spacing w:before="0" w:after="0"/>
        <w:jc w:val="both"/>
        <w:rPr>
          <w:rFonts w:ascii="Century Gothic" w:hAnsi="Century Gothic"/>
          <w:sz w:val="22"/>
          <w:szCs w:val="24"/>
        </w:rPr>
      </w:pPr>
      <w:r>
        <w:rPr>
          <w:rFonts w:ascii="Century Gothic" w:hAnsi="Century Gothic"/>
          <w:sz w:val="22"/>
          <w:szCs w:val="24"/>
        </w:rPr>
        <w:t xml:space="preserve">To run a program as an executable (.EXE), the LabVIEW runtime environment will need to be installed on the computer. This is automatically installed with the full LabVIEW install. Currently all of my programs run through this method. For example, the motion W on the aerodynamics computer is a shortcut for the master aero program EXE. </w:t>
      </w:r>
      <w:r w:rsidR="00902179">
        <w:rPr>
          <w:rFonts w:ascii="Century Gothic" w:hAnsi="Century Gothic"/>
          <w:sz w:val="22"/>
          <w:szCs w:val="24"/>
        </w:rPr>
        <w:t>To run the program, simply click the shortcut.</w:t>
      </w:r>
    </w:p>
    <w:p w:rsidR="00902179" w:rsidRDefault="00902179" w:rsidP="00391289">
      <w:pPr>
        <w:spacing w:before="0" w:after="0"/>
        <w:jc w:val="both"/>
        <w:rPr>
          <w:rFonts w:ascii="Century Gothic" w:hAnsi="Century Gothic"/>
          <w:sz w:val="22"/>
          <w:szCs w:val="24"/>
        </w:rPr>
      </w:pPr>
    </w:p>
    <w:p w:rsidR="00902179" w:rsidRDefault="00902179" w:rsidP="00391289">
      <w:pPr>
        <w:spacing w:before="0" w:after="0"/>
        <w:jc w:val="both"/>
        <w:rPr>
          <w:rFonts w:ascii="Century Gothic" w:hAnsi="Century Gothic"/>
          <w:sz w:val="22"/>
          <w:szCs w:val="24"/>
        </w:rPr>
      </w:pPr>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11430</wp:posOffset>
            </wp:positionV>
            <wp:extent cx="1685925" cy="800100"/>
            <wp:effectExtent l="0" t="0" r="9525" b="0"/>
            <wp:wrapTight wrapText="bothSides">
              <wp:wrapPolygon edited="0">
                <wp:start x="0" y="0"/>
                <wp:lineTo x="0" y="21086"/>
                <wp:lineTo x="21478" y="21086"/>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85925" cy="800100"/>
                    </a:xfrm>
                    <a:prstGeom prst="rect">
                      <a:avLst/>
                    </a:prstGeom>
                  </pic:spPr>
                </pic:pic>
              </a:graphicData>
            </a:graphic>
          </wp:anchor>
        </w:drawing>
      </w:r>
      <w:r>
        <w:rPr>
          <w:rFonts w:ascii="Century Gothic" w:hAnsi="Century Gothic"/>
          <w:sz w:val="22"/>
          <w:szCs w:val="24"/>
        </w:rPr>
        <w:t>To create or update executable programs, expand the ‘Build Specification</w:t>
      </w:r>
      <w:r w:rsidR="001A6EBF">
        <w:rPr>
          <w:rFonts w:ascii="Century Gothic" w:hAnsi="Century Gothic"/>
          <w:sz w:val="22"/>
          <w:szCs w:val="24"/>
        </w:rPr>
        <w:t>s</w:t>
      </w:r>
      <w:r>
        <w:rPr>
          <w:rFonts w:ascii="Century Gothic" w:hAnsi="Century Gothic"/>
          <w:sz w:val="22"/>
          <w:szCs w:val="24"/>
        </w:rPr>
        <w:t xml:space="preserve">’ folder in the project explorer. From here you can double-click an EXE (marked by the window symbol) and edit its properties and build an updated version. You can also create new EXEs from here by right clicking on specifications then navigating to New </w:t>
      </w:r>
      <w:r w:rsidRPr="00902179">
        <w:rPr>
          <w:rFonts w:ascii="Century Gothic" w:hAnsi="Century Gothic"/>
          <w:sz w:val="22"/>
          <w:szCs w:val="24"/>
        </w:rPr>
        <w:sym w:font="Wingdings" w:char="F0E0"/>
      </w:r>
      <w:r>
        <w:rPr>
          <w:rFonts w:ascii="Century Gothic" w:hAnsi="Century Gothic"/>
          <w:sz w:val="22"/>
          <w:szCs w:val="24"/>
        </w:rPr>
        <w:t xml:space="preserve"> Application (EXE). You should note that, if you were to make a new program, you would have to have all your Vis organized into a Project. Stand-alone Vis cannot be converted into an application.</w:t>
      </w:r>
    </w:p>
    <w:p w:rsidR="001900D6" w:rsidRDefault="001900D6" w:rsidP="00391289">
      <w:pPr>
        <w:spacing w:before="0" w:after="0"/>
        <w:jc w:val="both"/>
        <w:rPr>
          <w:rFonts w:ascii="Century Gothic" w:hAnsi="Century Gothic"/>
          <w:sz w:val="22"/>
          <w:szCs w:val="24"/>
        </w:rPr>
      </w:pPr>
    </w:p>
    <w:p w:rsidR="00902179" w:rsidRPr="00F043DB" w:rsidRDefault="00902179" w:rsidP="00902179">
      <w:pPr>
        <w:spacing w:before="0" w:after="0"/>
        <w:rPr>
          <w:rStyle w:val="SubtleReference"/>
          <w:rFonts w:ascii="Century Gothic" w:hAnsi="Century Gothic"/>
          <w:sz w:val="22"/>
          <w:u w:val="single"/>
        </w:rPr>
      </w:pPr>
      <w:r>
        <w:rPr>
          <w:rStyle w:val="SubtleReference"/>
          <w:rFonts w:ascii="Century Gothic" w:hAnsi="Century Gothic"/>
          <w:sz w:val="22"/>
          <w:u w:val="single"/>
        </w:rPr>
        <w:t>Installing a program</w:t>
      </w:r>
      <w:r w:rsidRPr="00F043DB">
        <w:rPr>
          <w:rStyle w:val="SubtleReference"/>
          <w:rFonts w:ascii="Century Gothic" w:hAnsi="Century Gothic"/>
          <w:sz w:val="22"/>
          <w:u w:val="single"/>
        </w:rPr>
        <w:t>:</w:t>
      </w:r>
    </w:p>
    <w:p w:rsidR="001A6EBF" w:rsidRDefault="00902179" w:rsidP="00391289">
      <w:pPr>
        <w:spacing w:before="0" w:after="0"/>
        <w:jc w:val="both"/>
        <w:rPr>
          <w:rFonts w:ascii="Century Gothic" w:hAnsi="Century Gothic"/>
          <w:sz w:val="22"/>
          <w:szCs w:val="24"/>
        </w:rPr>
      </w:pPr>
      <w:r>
        <w:rPr>
          <w:rFonts w:ascii="Century Gothic" w:hAnsi="Century Gothic"/>
          <w:sz w:val="22"/>
          <w:szCs w:val="24"/>
        </w:rPr>
        <w:t xml:space="preserve">There is an option to install programs onto a computer that does not already have the LabVIEW runtime environment. I have not quite worked out all the kinks in these installers, so there might </w:t>
      </w:r>
      <w:r w:rsidR="001A6EBF">
        <w:rPr>
          <w:rFonts w:ascii="Century Gothic" w:hAnsi="Century Gothic"/>
          <w:sz w:val="22"/>
          <w:szCs w:val="24"/>
        </w:rPr>
        <w:t xml:space="preserve">be some issues. You are welcome to try them, just be wary. </w:t>
      </w:r>
      <w:r w:rsidR="00AD6A64">
        <w:rPr>
          <w:rFonts w:ascii="Century Gothic" w:hAnsi="Century Gothic"/>
          <w:sz w:val="22"/>
          <w:szCs w:val="24"/>
        </w:rPr>
        <w:t>The installers work like any other installation, simply run the setup application.</w:t>
      </w:r>
    </w:p>
    <w:p w:rsidR="001A6EBF" w:rsidRDefault="001A6EBF" w:rsidP="00391289">
      <w:pPr>
        <w:spacing w:before="0" w:after="0"/>
        <w:jc w:val="both"/>
        <w:rPr>
          <w:rFonts w:ascii="Century Gothic" w:hAnsi="Century Gothic"/>
          <w:sz w:val="22"/>
          <w:szCs w:val="24"/>
        </w:rPr>
      </w:pPr>
    </w:p>
    <w:p w:rsidR="00902179" w:rsidRPr="00F043DB" w:rsidRDefault="001A6EBF" w:rsidP="00391289">
      <w:pPr>
        <w:spacing w:before="0" w:after="0"/>
        <w:jc w:val="both"/>
        <w:rPr>
          <w:rFonts w:ascii="Century Gothic" w:hAnsi="Century Gothic"/>
          <w:sz w:val="22"/>
          <w:szCs w:val="24"/>
        </w:rPr>
      </w:pPr>
      <w:r>
        <w:rPr>
          <w:rFonts w:ascii="Century Gothic" w:hAnsi="Century Gothic"/>
          <w:sz w:val="22"/>
          <w:szCs w:val="24"/>
        </w:rPr>
        <w:t xml:space="preserve">To create an installer, an EXE application must already be built. Similar to building the EXE, you can select to build an installer by right clicking on ‘Build Specifications’ then navigating to New </w:t>
      </w:r>
      <w:r w:rsidRPr="001A6EBF">
        <w:rPr>
          <w:rFonts w:ascii="Century Gothic" w:hAnsi="Century Gothic"/>
          <w:sz w:val="22"/>
          <w:szCs w:val="24"/>
        </w:rPr>
        <w:sym w:font="Wingdings" w:char="F0E0"/>
      </w:r>
      <w:r>
        <w:rPr>
          <w:rFonts w:ascii="Century Gothic" w:hAnsi="Century Gothic"/>
          <w:sz w:val="22"/>
          <w:szCs w:val="24"/>
        </w:rPr>
        <w:t xml:space="preserve"> Installer. </w:t>
      </w:r>
    </w:p>
    <w:sectPr w:rsidR="00902179" w:rsidRPr="00F0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DB"/>
    <w:rsid w:val="000A390F"/>
    <w:rsid w:val="001900D6"/>
    <w:rsid w:val="001A6EBF"/>
    <w:rsid w:val="00391289"/>
    <w:rsid w:val="008D431E"/>
    <w:rsid w:val="00902179"/>
    <w:rsid w:val="00AD6A64"/>
    <w:rsid w:val="00F0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0354"/>
  <w15:chartTrackingRefBased/>
  <w15:docId w15:val="{5B792AC4-B34B-40C6-85D8-AE2310A7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3DB"/>
  </w:style>
  <w:style w:type="paragraph" w:styleId="Heading1">
    <w:name w:val="heading 1"/>
    <w:basedOn w:val="Normal"/>
    <w:next w:val="Normal"/>
    <w:link w:val="Heading1Char"/>
    <w:uiPriority w:val="9"/>
    <w:qFormat/>
    <w:rsid w:val="00F043D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043D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43DB"/>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043DB"/>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043DB"/>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043DB"/>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043DB"/>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043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43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DB"/>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semiHidden/>
    <w:rsid w:val="00F043DB"/>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43DB"/>
    <w:rPr>
      <w:caps/>
      <w:color w:val="511707" w:themeColor="accent1" w:themeShade="7F"/>
      <w:spacing w:val="15"/>
    </w:rPr>
  </w:style>
  <w:style w:type="character" w:customStyle="1" w:styleId="Heading4Char">
    <w:name w:val="Heading 4 Char"/>
    <w:basedOn w:val="DefaultParagraphFont"/>
    <w:link w:val="Heading4"/>
    <w:uiPriority w:val="9"/>
    <w:semiHidden/>
    <w:rsid w:val="00F043DB"/>
    <w:rPr>
      <w:caps/>
      <w:color w:val="7B230B" w:themeColor="accent1" w:themeShade="BF"/>
      <w:spacing w:val="10"/>
    </w:rPr>
  </w:style>
  <w:style w:type="character" w:customStyle="1" w:styleId="Heading5Char">
    <w:name w:val="Heading 5 Char"/>
    <w:basedOn w:val="DefaultParagraphFont"/>
    <w:link w:val="Heading5"/>
    <w:uiPriority w:val="9"/>
    <w:semiHidden/>
    <w:rsid w:val="00F043DB"/>
    <w:rPr>
      <w:caps/>
      <w:color w:val="7B230B" w:themeColor="accent1" w:themeShade="BF"/>
      <w:spacing w:val="10"/>
    </w:rPr>
  </w:style>
  <w:style w:type="character" w:customStyle="1" w:styleId="Heading6Char">
    <w:name w:val="Heading 6 Char"/>
    <w:basedOn w:val="DefaultParagraphFont"/>
    <w:link w:val="Heading6"/>
    <w:uiPriority w:val="9"/>
    <w:semiHidden/>
    <w:rsid w:val="00F043DB"/>
    <w:rPr>
      <w:caps/>
      <w:color w:val="7B230B" w:themeColor="accent1" w:themeShade="BF"/>
      <w:spacing w:val="10"/>
    </w:rPr>
  </w:style>
  <w:style w:type="character" w:customStyle="1" w:styleId="Heading7Char">
    <w:name w:val="Heading 7 Char"/>
    <w:basedOn w:val="DefaultParagraphFont"/>
    <w:link w:val="Heading7"/>
    <w:uiPriority w:val="9"/>
    <w:semiHidden/>
    <w:rsid w:val="00F043DB"/>
    <w:rPr>
      <w:caps/>
      <w:color w:val="7B230B" w:themeColor="accent1" w:themeShade="BF"/>
      <w:spacing w:val="10"/>
    </w:rPr>
  </w:style>
  <w:style w:type="character" w:customStyle="1" w:styleId="Heading8Char">
    <w:name w:val="Heading 8 Char"/>
    <w:basedOn w:val="DefaultParagraphFont"/>
    <w:link w:val="Heading8"/>
    <w:uiPriority w:val="9"/>
    <w:semiHidden/>
    <w:rsid w:val="00F043DB"/>
    <w:rPr>
      <w:caps/>
      <w:spacing w:val="10"/>
      <w:sz w:val="18"/>
      <w:szCs w:val="18"/>
    </w:rPr>
  </w:style>
  <w:style w:type="character" w:customStyle="1" w:styleId="Heading9Char">
    <w:name w:val="Heading 9 Char"/>
    <w:basedOn w:val="DefaultParagraphFont"/>
    <w:link w:val="Heading9"/>
    <w:uiPriority w:val="9"/>
    <w:semiHidden/>
    <w:rsid w:val="00F043DB"/>
    <w:rPr>
      <w:i/>
      <w:iCs/>
      <w:caps/>
      <w:spacing w:val="10"/>
      <w:sz w:val="18"/>
      <w:szCs w:val="18"/>
    </w:rPr>
  </w:style>
  <w:style w:type="paragraph" w:styleId="Caption">
    <w:name w:val="caption"/>
    <w:basedOn w:val="Normal"/>
    <w:next w:val="Normal"/>
    <w:uiPriority w:val="35"/>
    <w:semiHidden/>
    <w:unhideWhenUsed/>
    <w:qFormat/>
    <w:rsid w:val="00F043DB"/>
    <w:rPr>
      <w:b/>
      <w:bCs/>
      <w:color w:val="7B230B" w:themeColor="accent1" w:themeShade="BF"/>
      <w:sz w:val="16"/>
      <w:szCs w:val="16"/>
    </w:rPr>
  </w:style>
  <w:style w:type="paragraph" w:styleId="Title">
    <w:name w:val="Title"/>
    <w:basedOn w:val="Normal"/>
    <w:next w:val="Normal"/>
    <w:link w:val="TitleChar"/>
    <w:uiPriority w:val="10"/>
    <w:qFormat/>
    <w:rsid w:val="00F043DB"/>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043DB"/>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043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43DB"/>
    <w:rPr>
      <w:caps/>
      <w:color w:val="595959" w:themeColor="text1" w:themeTint="A6"/>
      <w:spacing w:val="10"/>
      <w:sz w:val="21"/>
      <w:szCs w:val="21"/>
    </w:rPr>
  </w:style>
  <w:style w:type="character" w:styleId="Strong">
    <w:name w:val="Strong"/>
    <w:uiPriority w:val="22"/>
    <w:qFormat/>
    <w:rsid w:val="00F043DB"/>
    <w:rPr>
      <w:b/>
      <w:bCs/>
    </w:rPr>
  </w:style>
  <w:style w:type="character" w:styleId="Emphasis">
    <w:name w:val="Emphasis"/>
    <w:uiPriority w:val="20"/>
    <w:qFormat/>
    <w:rsid w:val="00F043DB"/>
    <w:rPr>
      <w:caps/>
      <w:color w:val="511707" w:themeColor="accent1" w:themeShade="7F"/>
      <w:spacing w:val="5"/>
    </w:rPr>
  </w:style>
  <w:style w:type="paragraph" w:styleId="NoSpacing">
    <w:name w:val="No Spacing"/>
    <w:uiPriority w:val="1"/>
    <w:qFormat/>
    <w:rsid w:val="00F043DB"/>
    <w:pPr>
      <w:spacing w:after="0" w:line="240" w:lineRule="auto"/>
    </w:pPr>
  </w:style>
  <w:style w:type="paragraph" w:styleId="Quote">
    <w:name w:val="Quote"/>
    <w:basedOn w:val="Normal"/>
    <w:next w:val="Normal"/>
    <w:link w:val="QuoteChar"/>
    <w:uiPriority w:val="29"/>
    <w:qFormat/>
    <w:rsid w:val="00F043DB"/>
    <w:rPr>
      <w:i/>
      <w:iCs/>
      <w:sz w:val="24"/>
      <w:szCs w:val="24"/>
    </w:rPr>
  </w:style>
  <w:style w:type="character" w:customStyle="1" w:styleId="QuoteChar">
    <w:name w:val="Quote Char"/>
    <w:basedOn w:val="DefaultParagraphFont"/>
    <w:link w:val="Quote"/>
    <w:uiPriority w:val="29"/>
    <w:rsid w:val="00F043DB"/>
    <w:rPr>
      <w:i/>
      <w:iCs/>
      <w:sz w:val="24"/>
      <w:szCs w:val="24"/>
    </w:rPr>
  </w:style>
  <w:style w:type="paragraph" w:styleId="IntenseQuote">
    <w:name w:val="Intense Quote"/>
    <w:basedOn w:val="Normal"/>
    <w:next w:val="Normal"/>
    <w:link w:val="IntenseQuoteChar"/>
    <w:uiPriority w:val="30"/>
    <w:qFormat/>
    <w:rsid w:val="00F043DB"/>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043DB"/>
    <w:rPr>
      <w:color w:val="A5300F" w:themeColor="accent1"/>
      <w:sz w:val="24"/>
      <w:szCs w:val="24"/>
    </w:rPr>
  </w:style>
  <w:style w:type="character" w:styleId="SubtleEmphasis">
    <w:name w:val="Subtle Emphasis"/>
    <w:uiPriority w:val="19"/>
    <w:qFormat/>
    <w:rsid w:val="00F043DB"/>
    <w:rPr>
      <w:i/>
      <w:iCs/>
      <w:color w:val="511707" w:themeColor="accent1" w:themeShade="7F"/>
    </w:rPr>
  </w:style>
  <w:style w:type="character" w:styleId="IntenseEmphasis">
    <w:name w:val="Intense Emphasis"/>
    <w:uiPriority w:val="21"/>
    <w:qFormat/>
    <w:rsid w:val="00F043DB"/>
    <w:rPr>
      <w:b/>
      <w:bCs/>
      <w:caps/>
      <w:color w:val="511707" w:themeColor="accent1" w:themeShade="7F"/>
      <w:spacing w:val="10"/>
    </w:rPr>
  </w:style>
  <w:style w:type="character" w:styleId="SubtleReference">
    <w:name w:val="Subtle Reference"/>
    <w:uiPriority w:val="31"/>
    <w:qFormat/>
    <w:rsid w:val="00F043DB"/>
    <w:rPr>
      <w:b/>
      <w:bCs/>
      <w:color w:val="A5300F" w:themeColor="accent1"/>
    </w:rPr>
  </w:style>
  <w:style w:type="character" w:styleId="IntenseReference">
    <w:name w:val="Intense Reference"/>
    <w:uiPriority w:val="32"/>
    <w:qFormat/>
    <w:rsid w:val="00F043DB"/>
    <w:rPr>
      <w:b/>
      <w:bCs/>
      <w:i/>
      <w:iCs/>
      <w:caps/>
      <w:color w:val="A5300F" w:themeColor="accent1"/>
    </w:rPr>
  </w:style>
  <w:style w:type="character" w:styleId="BookTitle">
    <w:name w:val="Book Title"/>
    <w:uiPriority w:val="33"/>
    <w:qFormat/>
    <w:rsid w:val="00F043DB"/>
    <w:rPr>
      <w:b/>
      <w:bCs/>
      <w:i/>
      <w:iCs/>
      <w:spacing w:val="0"/>
    </w:rPr>
  </w:style>
  <w:style w:type="paragraph" w:styleId="TOCHeading">
    <w:name w:val="TOC Heading"/>
    <w:basedOn w:val="Heading1"/>
    <w:next w:val="Normal"/>
    <w:uiPriority w:val="39"/>
    <w:semiHidden/>
    <w:unhideWhenUsed/>
    <w:qFormat/>
    <w:rsid w:val="00F043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Pentax</dc:creator>
  <cp:keywords/>
  <dc:description/>
  <cp:lastModifiedBy>scholp</cp:lastModifiedBy>
  <cp:revision>3</cp:revision>
  <dcterms:created xsi:type="dcterms:W3CDTF">2018-10-17T20:14:00Z</dcterms:created>
  <dcterms:modified xsi:type="dcterms:W3CDTF">2018-10-18T19:47:00Z</dcterms:modified>
</cp:coreProperties>
</file>