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analysis/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1</w:t>
      </w:r>
      <w:r>
        <w:t xml:space="preserve">, is related to topic modeling and was originally carried out using the</w:t>
      </w:r>
      <w:r>
        <w:t xml:space="preserve"> </w:t>
      </w:r>
      <w:r>
        <w:t xml:space="preserve">‘</w:t>
      </w:r>
      <w:r>
        <w:t xml:space="preserve">mallet</w:t>
      </w:r>
      <w:r>
        <w:t xml:space="preserve">’</w:t>
      </w:r>
      <w:r>
        <w:t xml:space="preserve"> </w:t>
      </w:r>
      <w:r>
        <w:t xml:space="preserve">package in R. We choose to vary the topic modeling algorithm used in this paper. We wanted to explore how topic modeling is carried out in Python using the</w:t>
      </w:r>
      <w:r>
        <w:t xml:space="preserve"> </w:t>
      </w:r>
      <w:r>
        <w:t xml:space="preserve">‘</w:t>
      </w:r>
      <w:r>
        <w:t xml:space="preserve">gensim</w:t>
      </w:r>
      <w:r>
        <w:t xml:space="preserve">’</w:t>
      </w:r>
      <w:r>
        <w:t xml:space="preserve"> </w:t>
      </w:r>
      <w:r>
        <w:t xml:space="preserve">library. The Gensim library uses another LDA method like mallet, that performs Variational Baye’s sampling techniques. This is different from the mallet algorithm that is based on Gibb’s sampling. The Gensim algorithm performs faster than mallet due to fewer iterations. However the mallet algorithm is known to give more accurate results. We hope to achieve similar results by using Gensim.</w:t>
      </w:r>
      <w:r>
        <w:t xml:space="preserve"> </w:t>
      </w:r>
      <w:r>
        <w:t xml:space="preserve">Gensim provides very desciptive in-built visualizations in Python. However the results are not easy to compare with the R visualization. Thus,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 for comparison.</w:t>
      </w:r>
    </w:p>
    <w:p>
      <w:pPr>
        <w:pStyle w:val="BodyText"/>
      </w:pPr>
      <w:r>
        <w:rPr>
          <w:b/>
        </w:rPr>
        <w:t xml:space="preserve">Steps:</w:t>
      </w:r>
      <w:r>
        <w:br/>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br/>
      </w:r>
      <w:r>
        <w:t xml:space="preserve">2. We read in the csv file and removed stopwords as specified in the paper.</w:t>
      </w:r>
      <w:r>
        <w:br/>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br/>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br/>
      </w:r>
      <w:r>
        <w:t xml:space="preserve">6. We used lda. lda.show_topics() to generate the labels for the top 25 topics.</w:t>
      </w:r>
      <w:r>
        <w:br/>
      </w:r>
      <w:r>
        <w:t xml:space="preserve">7. We used lda.get_document_topics() to generate a matrix of the documents and the corresponding probabilities of the 3-worded topics.</w:t>
      </w:r>
      <w:r>
        <w:br/>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br/>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br/>
      </w:r>
      <w:r>
        <w:t xml:space="preserve">10. We used qqplot to approximate the visualization in R.</w:t>
      </w:r>
      <w:r>
        <w:br/>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Since we use the same dataset and methods and only change the topic modeling library i.e. the tools and the environment of the experiment, the result should be similar.</w:t>
      </w:r>
    </w:p>
    <w:p>
      <w:pPr>
        <w:pStyle w:val="BodyText"/>
      </w:pPr>
      <w:r>
        <w:rPr>
          <w:b/>
        </w:rPr>
        <w:t xml:space="preserve">Reproducible steps:</w:t>
      </w:r>
      <w:r>
        <w:br/>
      </w:r>
      <w:r>
        <w:t xml:space="preserve">The python code used for replication can be found</w:t>
      </w:r>
      <w:r>
        <w:t xml:space="preserve"> </w:t>
      </w:r>
      <w:hyperlink r:id="rId24">
        <w:r>
          <w:rPr>
            <w:rStyle w:val="Hyperlink"/>
          </w:rPr>
          <w:t xml:space="preserve">here</w:t>
        </w:r>
      </w:hyperlink>
      <w:r>
        <w:t xml:space="preserve">.</w:t>
      </w:r>
      <w:r>
        <w:t xml:space="preserve"> </w:t>
      </w:r>
      <w:r>
        <w:t xml:space="preserve">The result of this code is a csv file called</w:t>
      </w:r>
      <w:r>
        <w:t xml:space="preserve"> </w:t>
      </w:r>
      <w:r>
        <w:t xml:space="preserve">‘</w:t>
      </w:r>
      <w:r>
        <w:t xml:space="preserve">prob.csv</w:t>
      </w:r>
      <w:r>
        <w:t xml:space="preserve">’</w:t>
      </w:r>
      <w:r>
        <w:t xml:space="preserve"> </w:t>
      </w:r>
      <w:r>
        <w:t xml:space="preserve">(generated in the data folder) that gives the probability matrix that is to be rendered in R. The R function called</w:t>
      </w:r>
      <w:r>
        <w:t xml:space="preserve"> </w:t>
      </w:r>
      <w:r>
        <w:rPr>
          <w:rStyle w:val="VerbatimChar"/>
        </w:rPr>
        <w:t xml:space="preserve">plot_figure()</w:t>
      </w:r>
      <w:r>
        <w:t xml:space="preserve"> </w:t>
      </w:r>
      <w:r>
        <w:t xml:space="preserve">included in the Rmd is the final R code that creates the output figure</w:t>
      </w:r>
      <w:r>
        <w:t xml:space="preserve"> </w:t>
      </w:r>
      <w:r>
        <w:t xml:space="preserve">‘</w:t>
      </w:r>
      <w:r>
        <w:t xml:space="preserve">output_figure.png</w:t>
      </w:r>
      <w:r>
        <w:t xml:space="preserve">’</w:t>
      </w:r>
      <w:r>
        <w:t xml:space="preserve"> </w:t>
      </w:r>
      <w:r>
        <w:t xml:space="preserve">in the figures folder.</w:t>
      </w:r>
    </w:p>
    <w:p>
      <w:pPr>
        <w:pStyle w:val="BodyText"/>
      </w:pPr>
      <w:r>
        <w:t xml:space="preserve">The following are the topics that were generated from the model:</w:t>
      </w:r>
    </w:p>
    <w:p>
      <w:pPr>
        <w:pStyle w:val="SourceCode"/>
      </w:pPr>
      <w:r>
        <w:rPr>
          <w:rStyle w:val="VerbatimChar"/>
        </w:rPr>
        <w:t xml:space="preserve">## ['alternative.war.france.corpse.hours.bit.time.ready.ve.logo', 'painting.oil.canvas.colour.roses.oilpainting.flowers.pencilart.art.prismacolor', 'username_here.contemporaryart.sculpture.realistictattoo.woman.amazing.exhibition.horror.girl.tree', 'coffin.charcoal.artists.studying.humananatomy.graffiti.pencildrawing.fusionink.anatomy.cap', 'oddities.sale.bones.osteology.taxidermy.humanskulls.collection.curiosity.real.realhumanskull', 'today.crystals.witchy.london.blackandgrey.indonesia.gothgoth.occult.bones.additional', 'bones.museum.history.paris.catacombs.skeleton.travel.photo.face.humanremains', 'blackandgrey.username_here.realism.art.anatomy.line.drawing.pencildrawing.follow.realistic', 'jewelry.usd.style.bone.crane.bones.fashion.gothic.collecting.occult', 'skullring.scary.skullcarving.mask.rings.friend.creepy.blackmetal.creature.carvedskull', 'username_here.skullrings.ring.gold.gear.texture.inkedmag.skinartmag.dark.tattooistartmag', 'halloween.u_.sketch.art.sketching.drawing.doodle.artwork.goth.drawings', 'username_here.handpainted.art.tattoo.oddities.bones.medical.paint.oddity.artist', 'skulljewelry.skullart.portland.pdx.pnw.selfie.hand.digital.october.handmade', 'art.drawing.illustration.sketch.blackandwhite.ink.painting.pencil.draw.wip', 'darkart.artwork.skullart.art.dark.death.macabre.horror.bones.custom', 'biker.carved.realhumanskull.silver.username_here.metal.real.www.online.dentistry', 'terror.sugarskull.bones.skullcollecting.username_here.halloween.photography.sold.years.piece', 'sketchbook.art.workinprogress.artist.day.work.sculpture.halloween.artsy.skeleton', 'inktober.de.rose.visit.cross.detail.ink.surrealism.included.daily', 'skullforsale.ca.skullstore.skeleton.worldwide.buy.real.legal.ossuary.www', 'tattoo.tattoos.fire.skulltattoo.gothic.goth.vampire.witch.jewelry.skullart', 'shop.code.www.etsy.pendant.link.bio.ring.carving.store', 'tattoo.asmat.tattoolife.st.inked.trophy.ink.culture.tattooed.ni', 'crafty.photography.realhumanskull.series.death.eyes.blackandwhite.photos.deerskull.halloween']</w:t>
      </w:r>
    </w:p>
    <w:p>
      <w:pPr>
        <w:pStyle w:val="FirstParagraph"/>
      </w:pPr>
      <w:r>
        <w:t xml:space="preserve">Figure</w:t>
      </w:r>
      <w:r>
        <w:t xml:space="preserve"> </w:t>
      </w:r>
      <w:r>
        <w:t xml:space="preserve">1</w:t>
      </w:r>
      <w:r>
        <w:t xml:space="preserve"> </w:t>
      </w:r>
      <w:r>
        <w:t xml:space="preserve">shows the top 25 topics extracted in the original paper.</w:t>
      </w:r>
      <w:r>
        <w:t xml:space="preserve"> </w:t>
      </w:r>
      <w:r>
        <w:drawing>
          <wp:inline>
            <wp:extent cx="5334000" cy="4624326"/>
            <wp:effectExtent b="0" l="0" r="0" t="0"/>
            <wp:docPr descr="Figure 2: Original top 25 topics" title="" id="1" name="Picture"/>
            <a:graphic>
              <a:graphicData uri="http://schemas.openxmlformats.org/drawingml/2006/picture">
                <pic:pic>
                  <pic:nvPicPr>
                    <pic:cNvPr descr="../analysis/figures/original-topics-list.PNG" id="0" name="Picture"/>
                    <pic:cNvPicPr>
                      <a:picLocks noChangeArrowheads="1" noChangeAspect="1"/>
                    </pic:cNvPicPr>
                  </pic:nvPicPr>
                  <pic:blipFill>
                    <a:blip r:embed="rId25"/>
                    <a:stretch>
                      <a:fillRect/>
                    </a:stretch>
                  </pic:blipFill>
                  <pic:spPr bwMode="auto">
                    <a:xfrm>
                      <a:off x="0" y="0"/>
                      <a:ext cx="5334000" cy="4624326"/>
                    </a:xfrm>
                    <a:prstGeom prst="rect">
                      <a:avLst/>
                    </a:prstGeom>
                    <a:noFill/>
                    <a:ln w="9525">
                      <a:noFill/>
                      <a:headEnd/>
                      <a:tailEnd/>
                    </a:ln>
                  </pic:spPr>
                </pic:pic>
              </a:graphicData>
            </a:graphic>
          </wp:inline>
        </w:drawing>
      </w:r>
    </w:p>
    <w:p>
      <w:pPr>
        <w:pStyle w:val="Heading1"/>
      </w:pPr>
      <w:bookmarkStart w:id="26" w:name="replicated-figures"/>
      <w:r>
        <w:t xml:space="preserve">Replicated Figures</w:t>
      </w:r>
      <w:bookmarkEnd w:id="26"/>
    </w:p>
    <w:p>
      <w:pPr>
        <w:pStyle w:val="CaptionedFigure"/>
      </w:pPr>
      <w:r>
        <w:drawing>
          <wp:inline>
            <wp:extent cx="5334000" cy="5334000"/>
            <wp:effectExtent b="0" l="0" r="0" t="0"/>
            <wp:docPr descr="Figure 3: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Final results of the top 3 words of the 25 most popular topics</w:t>
      </w:r>
    </w:p>
    <w:p>
      <w:pPr>
        <w:pStyle w:val="Heading1"/>
      </w:pPr>
      <w:bookmarkStart w:id="28" w:name="conclusion"/>
      <w:r>
        <w:t xml:space="preserve">Conclusion</w:t>
      </w:r>
      <w:bookmarkEnd w:id="28"/>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3</w:t>
      </w:r>
      <w:r>
        <w:t xml:space="preserve"> </w:t>
      </w:r>
      <w:r>
        <w:t xml:space="preserve">and</w:t>
      </w:r>
      <w:r>
        <w:t xml:space="preserve"> </w:t>
      </w:r>
      <w:r>
        <w:t xml:space="preserve">1</w:t>
      </w:r>
      <w:r>
        <w:t xml:space="preserve"> </w:t>
      </w:r>
      <w:r>
        <w:t xml:space="preserve">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rPr>
          <w:rStyle w:val="VerbatimChar"/>
        </w:rPr>
        <w:t xml:space="preserve">oddities</w:t>
      </w:r>
      <w:r>
        <w:t xml:space="preserve">,</w:t>
      </w:r>
      <w:r>
        <w:t xml:space="preserve"> </w:t>
      </w:r>
      <w:r>
        <w:rPr>
          <w:rStyle w:val="VerbatimChar"/>
        </w:rPr>
        <w:t xml:space="preserve">skullart</w:t>
      </w:r>
      <w:r>
        <w:t xml:space="preserve">,</w:t>
      </w:r>
      <w:r>
        <w:t xml:space="preserve"> </w:t>
      </w:r>
      <w:r>
        <w:rPr>
          <w:rStyle w:val="VerbatimChar"/>
        </w:rPr>
        <w:t xml:space="preserve">tattoo</w:t>
      </w:r>
      <w:r>
        <w:t xml:space="preserve"> </w:t>
      </w:r>
      <w:r>
        <w:t xml:space="preserve">and</w:t>
      </w:r>
      <w:r>
        <w:t xml:space="preserve"> </w:t>
      </w:r>
      <w:r>
        <w:rPr>
          <w:rStyle w:val="VerbatimChar"/>
        </w:rPr>
        <w:t xml:space="preserve">bones</w:t>
      </w:r>
      <w:r>
        <w:t xml:space="preserve">. This can be attributed to the differences in the internal workings of the packages in R and python.</w:t>
      </w:r>
      <w:r>
        <w:br/>
      </w:r>
      <w:r>
        <w:t xml:space="preserve">Based on the comparison of the complete topic names, we find some topics in the replication method that are semantically quite similar to the original topics.</w:t>
      </w:r>
    </w:p>
    <w:p>
      <w:pPr>
        <w:pStyle w:val="BodyText"/>
      </w:pPr>
      <w:r>
        <w:t xml:space="preserve">Replication Topic:</w:t>
      </w:r>
      <w:r>
        <w:t xml:space="preserve"> </w:t>
      </w:r>
      <w:r>
        <w:t xml:space="preserve">‘</w:t>
      </w:r>
      <w:r>
        <w:t xml:space="preserve">Bones.museum.history.paris.catacombs.Skeleton.travel.photo.face.humanremains</w:t>
      </w:r>
      <w:r>
        <w:t xml:space="preserve">’</w:t>
      </w:r>
      <w:r>
        <w:br/>
      </w:r>
      <w:r>
        <w:t xml:space="preserve">Original Topic:</w:t>
      </w:r>
      <w:r>
        <w:t xml:space="preserve"> </w:t>
      </w:r>
      <w:r>
        <w:t xml:space="preserve">‘</w:t>
      </w:r>
      <w:r>
        <w:t xml:space="preserve">d</w:t>
      </w:r>
      <w:r>
        <w:t xml:space="preserve">bones e</w:t>
      </w:r>
      <w:r>
        <w:t xml:space="preserve"> </w:t>
      </w:r>
      <w:r>
        <w:t xml:space="preserve">f</w:t>
      </w:r>
      <w:r>
        <w:t xml:space="preserve"> </w:t>
      </w:r>
      <w:r>
        <w:t xml:space="preserve">catacombs</w:t>
      </w:r>
      <w:r>
        <w:t xml:space="preserve">’</w:t>
      </w:r>
    </w:p>
    <w:p>
      <w:pPr>
        <w:pStyle w:val="BodyText"/>
      </w:pPr>
      <w:r>
        <w:t xml:space="preserve">Both these topics refer to an underground museum in Paris called the Catacombs, which showcases thousands of skullheads. This topic classifies travel and tourism related documents.</w:t>
      </w:r>
      <w:r>
        <w:t xml:space="preserve"> </w:t>
      </w:r>
      <w:r>
        <w:t xml:space="preserve">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 in the results probably lie in the fact that Mallet uses Gibbs Sampling which runs in iterations and is more precise, while Gensim uses Bayes Sampling and is faster in training but less precise. The difference in sampling techniques could lead to very different topic clusters.</w:t>
      </w:r>
      <w:r>
        <w:br/>
      </w:r>
      <w:r>
        <w:t xml:space="preserve">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9" w:name="references"/>
      <w:r>
        <w:t xml:space="preserve">References</w:t>
      </w:r>
      <w:bookmarkEnd w:id="29"/>
    </w:p>
    <w:bookmarkStart w:id="32" w:name="refs"/>
    <w:bookmarkStart w:id="31"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30">
        <w:r>
          <w:rPr>
            <w:rStyle w:val="Hyperlink"/>
          </w:rPr>
          <w:t xml:space="preserve">https://doi.org/10.11141/ia.45.5</w:t>
        </w:r>
      </w:hyperlink>
      <w:r>
        <w:t xml:space="preserve">.</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2020-03-16T03:47:00Z</dcterms:created>
  <dcterms:modified xsi:type="dcterms:W3CDTF">2020-03-16T03:47:00Z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