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 Bias in indeitect estimates applied to 4,480 simulated populations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Outcome variable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15-19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25-29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30-34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35-39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40-44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45-49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Absolute bias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-0.011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-0.017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-0.017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</w:tr>
      <w:tr>
        <w:trPr>
          <w:trHeight w:val="360"/>
        </w:trPr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std dev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360"/>
        </w:trPr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-0.011</w:t>
            </w:r>
          </w:p>
        </w:tc>
      </w:tr>
      <w:tr>
        <w:trPr>
          <w:trHeight w:val="360"/>
        </w:trPr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Relative bias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-0.6%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-1.5%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-4.4%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-7.7%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-9.7%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-8.8%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-5.6%</w:t>
            </w:r>
          </w:p>
        </w:tc>
      </w:tr>
      <w:tr>
        <w:trPr>
          <w:trHeight w:val="360"/>
        </w:trPr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std dev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1.9%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5.6%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10.2%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8.5%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5.5%</w:t>
            </w:r>
          </w:p>
        </w:tc>
      </w:tr>
      <w:tr>
        <w:trPr>
          <w:trHeight w:val="360"/>
        </w:trPr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-0.1%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-0.8%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-2.5%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-4.4%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-6.3%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-6.2%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-4.4%</w:t>
            </w:r>
          </w:p>
        </w:tc>
      </w:tr>
      <w:tr>
        <w:trPr>
          <w:trHeight w:val="360"/>
        </w:trPr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-5.0%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-9.5%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-23.7%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-36.8%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-40.5%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-31.6%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-22.6%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0.0%</w:t>
            </w:r>
          </w:p>
        </w:tc>
      </w:tr>
      <w:tr>
        <w:trPr>
          <w:trHeight w:val="360"/>
        </w:trPr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Yrs before survey</w:t>
              <w:br/>
              <w:t xml:space="preserve">that estimates</w:t>
              <w:br/>
              <w:t xml:space="preserve">pertain to</w:t>
            </w:r>
          </w:p>
        </w:tc>
        <w:tc>
          <w:tcPr>
            <w:tcBorders>
              <w:top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top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top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13.7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Surviving women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71,427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61,184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49,658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37,532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27,968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22,047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18,238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Women who died</w:t>
              <w:br/>
              <w:t xml:space="preserve">from HIV/AIDS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72,539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62,697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53,827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45,099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37,243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30,994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25,212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Children ever born,</w:t>
              <w:br/>
              <w:t xml:space="preserve">surv women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5.40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Children ever born,</w:t>
              <w:br/>
              <w:t xml:space="preserve">surv women + HIV deaths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2.30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4.20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5.03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Dead children,</w:t>
              <w:br/>
              <w:t xml:space="preserve">surviving women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Dead children, surv</w:t>
              <w:br/>
              <w:t xml:space="preserve">women + HIV</w:t>
              <w:br/>
              <w:t xml:space="preserve">deaths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Ratio of HIV</w:t>
              <w:br/>
              <w:t xml:space="preserve">deaths to surviving</w:t>
              <w:br/>
              <w:t xml:space="preserve">women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2018-10-25T16:17:15Z</dcterms:modified>
  <cp:category/>
</cp:coreProperties>
</file>