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data set?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named "SDOT Collisions All Years." It encompasses a comprehensive collection of traffic collision data managed and provided by the Seattle Department of Transportation (SDOT). The dataset aims to represent the general location and attributes of various collisions occurring in the city.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it was collected? For what purpose?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purpose of collecting this data is to analyze traffic collisions systematically, providing insights that can help in enhancing road safety measures, informing urban planning, and guiding policy decisions regarding traffic management in Seattle.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collected it?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meticulously collected and provided by the Seattle Police Department (SPD) and recorded by Traffic Records, under the oversight of the Seattle Department of Transportation (SDOT).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what way was the data collected?</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reports are primarily sourced from two types: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PTCR (Police Traffic Collision Report): These reports are filed by police officers responding to collision scenes. They provide authoritative, detailed accounts of the incidents, including information on the involved parties, witness statements, and the officer's assessment of the scene.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CVCR (Citizen Vehicle Collision Report): These reports are submitted by the citizens involved in or witnessing the collision. While they might not be as comprehensive as PTCR, they offer valuable firsthand accounts of the incidents.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its impacts? On whom?</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is crucial for urban planners, policymakers, traffic authorities, and public safety officials. It helps in understanding collision patterns, identifying high-risk areas, and planning road safety improvements. The general public also benefits from increased transparency and data-driven decisions aimed at reducing collision rates and enhancing road safety.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raw data or summarized from another source?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raw data, the directive from the reports.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its known limitations?Are there missing data?</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dataset is robust and provides a comprehensive view of traffic collisions in Seattle, it's important to note that there are instances of missing data. However, it is assessed that the missing data does not pertain to critical information that would significantly affect the analysis or the conclusions drawn from the dataset. The missing data may include certain details that, while useful for a complete picture, do not hinder the primary analyses typically conducted using this dataset, such as identifying high-risk areas, understanding the causes of collisions, or evaluating the effectiveness of road safety measures.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accessible dictionaries, user guides, playbooks, or other metadata? If so, where are they located?</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really, but most of the attributes are easy to understand meaning.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Seattle Department of Transportation. (2024). SDOT Collisions All Years [</w:t>
      </w:r>
      <w:r w:rsidDel="00000000" w:rsidR="00000000" w:rsidRPr="00000000">
        <w:rPr>
          <w:rFonts w:ascii="Times New Roman" w:cs="Times New Roman" w:eastAsia="Times New Roman" w:hAnsi="Times New Roman"/>
          <w:sz w:val="24"/>
          <w:szCs w:val="24"/>
          <w:highlight w:val="white"/>
          <w:rtl w:val="0"/>
        </w:rPr>
        <w:t xml:space="preserve">January 24, 2024</w:t>
      </w:r>
      <w:r w:rsidDel="00000000" w:rsidR="00000000" w:rsidRPr="00000000">
        <w:rPr>
          <w:rFonts w:ascii="Times New Roman" w:cs="Times New Roman" w:eastAsia="Times New Roman" w:hAnsi="Times New Roman"/>
          <w:sz w:val="24"/>
          <w:szCs w:val="24"/>
          <w:rtl w:val="0"/>
        </w:rPr>
        <w:t xml:space="preserve">]. City of Seattle ArcGIS Online.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https://data-seattlecitygis.opendata.arcgis.com/datasets/SeattleCityGIS::sdot-collisions-all-years-2/about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seattlecitygis.opendata.arcgis.com/datasets/SeattleCityGIS::sdot-collisions-all-years-2/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