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E03" w:rsidRPr="00900289" w:rsidRDefault="00900289" w:rsidP="00D84E03">
      <w:pPr>
        <w:jc w:val="center"/>
        <w:rPr>
          <w:sz w:val="36"/>
          <w:szCs w:val="36"/>
        </w:rPr>
      </w:pPr>
      <w:r>
        <w:rPr>
          <w:sz w:val="36"/>
          <w:szCs w:val="36"/>
        </w:rPr>
        <w:t>Solar Cell Mounting Procedure</w:t>
      </w:r>
    </w:p>
    <w:p w:rsidR="00B17503" w:rsidRDefault="00D84E03" w:rsidP="004446D9">
      <w:pPr>
        <w:jc w:val="center"/>
      </w:pPr>
      <w:r>
        <w:t>Based on NASA solar cell mounting method</w:t>
      </w:r>
      <w:r w:rsidR="007B2852">
        <w:t xml:space="preserve"> and/or university </w:t>
      </w:r>
      <w:proofErr w:type="spellStart"/>
      <w:r w:rsidR="007B2852">
        <w:t>Kapton</w:t>
      </w:r>
      <w:proofErr w:type="spellEnd"/>
      <w:r w:rsidR="007B2852">
        <w:t xml:space="preserve"> tape method.</w:t>
      </w:r>
    </w:p>
    <w:p w:rsidR="00030B01" w:rsidRDefault="00030B01" w:rsidP="004446D9">
      <w:pPr>
        <w:jc w:val="center"/>
      </w:pPr>
      <w:r>
        <w:t>(Pictures to be added in time)</w:t>
      </w:r>
    </w:p>
    <w:p w:rsidR="004446D9" w:rsidRPr="00881219" w:rsidRDefault="00881219" w:rsidP="004446D9">
      <w:pPr>
        <w:pStyle w:val="ListParagraph"/>
        <w:numPr>
          <w:ilvl w:val="0"/>
          <w:numId w:val="4"/>
        </w:numPr>
        <w:rPr>
          <w:b/>
          <w:sz w:val="28"/>
          <w:szCs w:val="28"/>
        </w:rPr>
      </w:pPr>
      <w:r>
        <w:rPr>
          <w:b/>
          <w:sz w:val="28"/>
          <w:szCs w:val="28"/>
        </w:rPr>
        <w:t>String together</w:t>
      </w:r>
      <w:r w:rsidR="004446D9" w:rsidRPr="00881219">
        <w:rPr>
          <w:b/>
          <w:sz w:val="28"/>
          <w:szCs w:val="28"/>
        </w:rPr>
        <w:t xml:space="preserve"> </w:t>
      </w:r>
      <w:r>
        <w:rPr>
          <w:b/>
          <w:sz w:val="28"/>
          <w:szCs w:val="28"/>
        </w:rPr>
        <w:t xml:space="preserve">solar </w:t>
      </w:r>
      <w:r w:rsidR="004446D9" w:rsidRPr="00881219">
        <w:rPr>
          <w:b/>
          <w:sz w:val="28"/>
          <w:szCs w:val="28"/>
        </w:rPr>
        <w:t>cells.</w:t>
      </w:r>
    </w:p>
    <w:p w:rsidR="00D84E03" w:rsidRPr="00881219" w:rsidRDefault="00366C6A" w:rsidP="004446D9">
      <w:pPr>
        <w:pStyle w:val="ListParagraph"/>
        <w:numPr>
          <w:ilvl w:val="1"/>
          <w:numId w:val="4"/>
        </w:numPr>
        <w:rPr>
          <w:b/>
        </w:rPr>
      </w:pPr>
      <w:r w:rsidRPr="00881219">
        <w:rPr>
          <w:b/>
        </w:rPr>
        <w:t>Create alignment plate</w:t>
      </w:r>
      <w:r w:rsidR="00D84E03" w:rsidRPr="00881219">
        <w:rPr>
          <w:b/>
        </w:rPr>
        <w:t>.</w:t>
      </w:r>
    </w:p>
    <w:p w:rsidR="009A3B2E" w:rsidRDefault="009A3B2E" w:rsidP="004446D9">
      <w:pPr>
        <w:pStyle w:val="ListParagraph"/>
        <w:ind w:left="1224"/>
      </w:pPr>
      <w:r>
        <w:t xml:space="preserve">The mounting rig is an aluminum plate with indents for aligning solar cells. </w:t>
      </w:r>
    </w:p>
    <w:p w:rsidR="009A3B2E" w:rsidRPr="00881219" w:rsidRDefault="00366C6A" w:rsidP="004446D9">
      <w:pPr>
        <w:pStyle w:val="ListParagraph"/>
        <w:numPr>
          <w:ilvl w:val="1"/>
          <w:numId w:val="4"/>
        </w:numPr>
        <w:rPr>
          <w:b/>
        </w:rPr>
      </w:pPr>
      <w:r w:rsidRPr="00881219">
        <w:rPr>
          <w:b/>
        </w:rPr>
        <w:t>Place cells on alignment plate.</w:t>
      </w:r>
    </w:p>
    <w:p w:rsidR="00366C6A" w:rsidRDefault="00366C6A" w:rsidP="004446D9">
      <w:pPr>
        <w:pStyle w:val="ListParagraph"/>
        <w:ind w:left="1224"/>
      </w:pPr>
      <w:r>
        <w:t>The solar cells are placed face down in the corresponding indents</w:t>
      </w:r>
      <w:r w:rsidR="007C0EF5">
        <w:t>. T</w:t>
      </w:r>
      <w:r>
        <w:t xml:space="preserve">he tabs </w:t>
      </w:r>
      <w:r w:rsidR="007C0EF5">
        <w:t>attached to the front surface will extend</w:t>
      </w:r>
      <w:r>
        <w:t xml:space="preserve"> upwards.</w:t>
      </w:r>
    </w:p>
    <w:p w:rsidR="007C0EF5" w:rsidRPr="00881219" w:rsidRDefault="007C0EF5" w:rsidP="004446D9">
      <w:pPr>
        <w:pStyle w:val="ListParagraph"/>
        <w:numPr>
          <w:ilvl w:val="1"/>
          <w:numId w:val="4"/>
        </w:numPr>
        <w:rPr>
          <w:b/>
        </w:rPr>
      </w:pPr>
      <w:r w:rsidRPr="00881219">
        <w:rPr>
          <w:b/>
        </w:rPr>
        <w:t xml:space="preserve">Prepare </w:t>
      </w:r>
      <w:r w:rsidR="004446D9" w:rsidRPr="00881219">
        <w:rPr>
          <w:b/>
        </w:rPr>
        <w:t>interconnections for reflow.</w:t>
      </w:r>
    </w:p>
    <w:p w:rsidR="006A095D" w:rsidRPr="00881219" w:rsidRDefault="004446D9" w:rsidP="006A095D">
      <w:pPr>
        <w:pStyle w:val="ListParagraph"/>
        <w:numPr>
          <w:ilvl w:val="2"/>
          <w:numId w:val="4"/>
        </w:numPr>
        <w:rPr>
          <w:b/>
        </w:rPr>
      </w:pPr>
      <w:r w:rsidRPr="00881219">
        <w:rPr>
          <w:b/>
        </w:rPr>
        <w:t xml:space="preserve"> Create stencil</w:t>
      </w:r>
    </w:p>
    <w:p w:rsidR="006A095D" w:rsidRDefault="004446D9" w:rsidP="006A095D">
      <w:pPr>
        <w:pStyle w:val="ListParagraph"/>
        <w:ind w:left="1728"/>
      </w:pPr>
      <w:r>
        <w:t>The stencil a</w:t>
      </w:r>
      <w:r w:rsidR="006A095D">
        <w:t>llows smooth consistent applications of solder paste on the back of the cells in the spots where the interconnecting tabs will lay. Additionally the stencil keeps solder paste away from the edge of the cell so that the top and bottom do not short.</w:t>
      </w:r>
    </w:p>
    <w:p w:rsidR="006A095D" w:rsidRPr="00881219" w:rsidRDefault="006A095D" w:rsidP="006A095D">
      <w:pPr>
        <w:pStyle w:val="ListParagraph"/>
        <w:numPr>
          <w:ilvl w:val="2"/>
          <w:numId w:val="4"/>
        </w:numPr>
        <w:rPr>
          <w:b/>
        </w:rPr>
      </w:pPr>
      <w:r>
        <w:t xml:space="preserve"> </w:t>
      </w:r>
      <w:r w:rsidRPr="00881219">
        <w:rPr>
          <w:b/>
        </w:rPr>
        <w:t>Apply solder paste.</w:t>
      </w:r>
    </w:p>
    <w:p w:rsidR="006A095D" w:rsidRPr="007D1256" w:rsidRDefault="006A095D" w:rsidP="001D1793">
      <w:pPr>
        <w:pStyle w:val="ListParagraph"/>
        <w:ind w:left="1728"/>
      </w:pPr>
      <w:r>
        <w:t xml:space="preserve">Use </w:t>
      </w:r>
      <w:r w:rsidR="001D1793">
        <w:t>silver saturated solder only.</w:t>
      </w:r>
      <w:r w:rsidR="007D1256">
        <w:t xml:space="preserve"> (Datasheet recommends Sn96.5/Ag3.5)</w:t>
      </w:r>
      <w:r w:rsidR="001D1793">
        <w:t xml:space="preserve"> It can be low temperature reflow or regular temp reflow.</w:t>
      </w:r>
      <w:r w:rsidR="007D1256">
        <w:t xml:space="preserve"> Possible choice of solder is:</w:t>
      </w:r>
      <w:r w:rsidR="007D1256" w:rsidRPr="007D1256">
        <w:t xml:space="preserve"> </w:t>
      </w:r>
      <w:hyperlink r:id="rId5" w:history="1">
        <w:r w:rsidR="007D1256" w:rsidRPr="00B14D34">
          <w:rPr>
            <w:rStyle w:val="Hyperlink"/>
          </w:rPr>
          <w:t>http://www.hisco.com/Manufacturers/Alpha/Soldering-Rework/Solder/Solder-Paste/149891-1998</w:t>
        </w:r>
      </w:hyperlink>
      <w:r w:rsidR="007D1256">
        <w:t xml:space="preserve"> </w:t>
      </w:r>
    </w:p>
    <w:p w:rsidR="006A095D" w:rsidRPr="00881219" w:rsidRDefault="001D1793" w:rsidP="006A095D">
      <w:pPr>
        <w:pStyle w:val="ListParagraph"/>
        <w:numPr>
          <w:ilvl w:val="2"/>
          <w:numId w:val="4"/>
        </w:numPr>
        <w:rPr>
          <w:b/>
        </w:rPr>
      </w:pPr>
      <w:r>
        <w:t xml:space="preserve"> </w:t>
      </w:r>
      <w:r w:rsidRPr="00881219">
        <w:rPr>
          <w:b/>
        </w:rPr>
        <w:t>Overlay interconnectors.</w:t>
      </w:r>
    </w:p>
    <w:p w:rsidR="001D1793" w:rsidRPr="00881219" w:rsidRDefault="001D1793" w:rsidP="006A095D">
      <w:pPr>
        <w:pStyle w:val="ListParagraph"/>
        <w:numPr>
          <w:ilvl w:val="2"/>
          <w:numId w:val="4"/>
        </w:numPr>
        <w:rPr>
          <w:b/>
        </w:rPr>
      </w:pPr>
      <w:r w:rsidRPr="00881219">
        <w:rPr>
          <w:b/>
        </w:rPr>
        <w:t xml:space="preserve"> </w:t>
      </w:r>
      <w:r w:rsidR="00074D71" w:rsidRPr="00881219">
        <w:rPr>
          <w:b/>
        </w:rPr>
        <w:t>Overlay</w:t>
      </w:r>
      <w:r w:rsidRPr="00881219">
        <w:rPr>
          <w:b/>
        </w:rPr>
        <w:t xml:space="preserve"> </w:t>
      </w:r>
      <w:r w:rsidR="00074D71" w:rsidRPr="00881219">
        <w:rPr>
          <w:b/>
        </w:rPr>
        <w:t xml:space="preserve">a </w:t>
      </w:r>
      <w:r w:rsidRPr="00881219">
        <w:rPr>
          <w:b/>
        </w:rPr>
        <w:t>silver foil tab</w:t>
      </w:r>
      <w:r w:rsidR="00B35D67">
        <w:rPr>
          <w:b/>
        </w:rPr>
        <w:t>s as specified</w:t>
      </w:r>
      <w:r w:rsidR="00074D71" w:rsidRPr="00881219">
        <w:rPr>
          <w:b/>
        </w:rPr>
        <w:t>.</w:t>
      </w:r>
      <w:bookmarkStart w:id="0" w:name="_GoBack"/>
      <w:bookmarkEnd w:id="0"/>
    </w:p>
    <w:p w:rsidR="00074D71" w:rsidRDefault="00074D71" w:rsidP="00074D71">
      <w:pPr>
        <w:pStyle w:val="ListParagraph"/>
        <w:ind w:left="1728"/>
      </w:pPr>
      <w:r>
        <w:t>The silver tab is used as the positive terminal of the top cell in a string, because the base of the cell does not have a tab of its own without the interconnections from the next cell.</w:t>
      </w:r>
    </w:p>
    <w:p w:rsidR="00412550" w:rsidRDefault="00412550" w:rsidP="00074D71">
      <w:pPr>
        <w:pStyle w:val="ListParagraph"/>
        <w:ind w:left="1728"/>
      </w:pPr>
      <w:r>
        <w:t xml:space="preserve">Possible place to acquire silver foil: </w:t>
      </w:r>
      <w:hyperlink r:id="rId6" w:history="1">
        <w:r w:rsidRPr="005E6C73">
          <w:rPr>
            <w:rStyle w:val="Hyperlink"/>
          </w:rPr>
          <w:t>https://www.americanelements.com/silver-foil-7440-22-4</w:t>
        </w:r>
      </w:hyperlink>
      <w:r>
        <w:t xml:space="preserve"> </w:t>
      </w:r>
    </w:p>
    <w:p w:rsidR="00074D71" w:rsidRPr="00881219" w:rsidRDefault="00074D71" w:rsidP="00074D71">
      <w:pPr>
        <w:pStyle w:val="ListParagraph"/>
        <w:numPr>
          <w:ilvl w:val="1"/>
          <w:numId w:val="4"/>
        </w:numPr>
        <w:rPr>
          <w:b/>
        </w:rPr>
      </w:pPr>
      <w:r w:rsidRPr="00881219">
        <w:rPr>
          <w:b/>
        </w:rPr>
        <w:t xml:space="preserve">Reflow </w:t>
      </w:r>
      <w:r w:rsidR="006D5B58" w:rsidRPr="00881219">
        <w:rPr>
          <w:b/>
        </w:rPr>
        <w:t>String of cells.</w:t>
      </w:r>
    </w:p>
    <w:p w:rsidR="00881219" w:rsidRDefault="006D5B58" w:rsidP="00881219">
      <w:pPr>
        <w:pStyle w:val="ListParagraph"/>
        <w:ind w:left="1224"/>
      </w:pPr>
      <w:r>
        <w:t xml:space="preserve">The entire mounting rig can be reflowed together, according to the NASA engineer the aluminum will not get hot enough to damage the front of the cell. </w:t>
      </w:r>
    </w:p>
    <w:p w:rsidR="00881219" w:rsidRDefault="00881219" w:rsidP="00881219">
      <w:pPr>
        <w:pStyle w:val="ListParagraph"/>
        <w:ind w:left="1224"/>
      </w:pPr>
    </w:p>
    <w:p w:rsidR="00881219" w:rsidRPr="00881219" w:rsidRDefault="00881219" w:rsidP="00881219">
      <w:pPr>
        <w:pStyle w:val="ListParagraph"/>
        <w:numPr>
          <w:ilvl w:val="0"/>
          <w:numId w:val="4"/>
        </w:numPr>
        <w:rPr>
          <w:b/>
          <w:sz w:val="28"/>
          <w:szCs w:val="28"/>
        </w:rPr>
      </w:pPr>
      <w:r w:rsidRPr="00881219">
        <w:rPr>
          <w:b/>
          <w:sz w:val="28"/>
          <w:szCs w:val="28"/>
        </w:rPr>
        <w:t>Option #1: Mount</w:t>
      </w:r>
      <w:r w:rsidR="00CE4D0C">
        <w:rPr>
          <w:b/>
          <w:sz w:val="28"/>
          <w:szCs w:val="28"/>
        </w:rPr>
        <w:t>ing the string of cells with</w:t>
      </w:r>
      <w:r w:rsidRPr="00881219">
        <w:rPr>
          <w:b/>
          <w:sz w:val="28"/>
          <w:szCs w:val="28"/>
        </w:rPr>
        <w:t xml:space="preserve"> NASA’s method.</w:t>
      </w:r>
    </w:p>
    <w:p w:rsidR="00CE4D0C" w:rsidRPr="00990A75" w:rsidRDefault="00CE4D0C" w:rsidP="0019685E">
      <w:pPr>
        <w:pStyle w:val="ListParagraph"/>
        <w:numPr>
          <w:ilvl w:val="1"/>
          <w:numId w:val="4"/>
        </w:numPr>
        <w:rPr>
          <w:b/>
        </w:rPr>
      </w:pPr>
      <w:r w:rsidRPr="00990A75">
        <w:rPr>
          <w:b/>
        </w:rPr>
        <w:t xml:space="preserve">Apply Epoxy to </w:t>
      </w:r>
      <w:r w:rsidR="00344B3D" w:rsidRPr="00990A75">
        <w:rPr>
          <w:b/>
        </w:rPr>
        <w:t xml:space="preserve">the </w:t>
      </w:r>
      <w:r w:rsidRPr="00990A75">
        <w:rPr>
          <w:b/>
        </w:rPr>
        <w:t>PCB board.</w:t>
      </w:r>
    </w:p>
    <w:p w:rsidR="0019685E" w:rsidRDefault="0019685E" w:rsidP="0019685E">
      <w:pPr>
        <w:pStyle w:val="ListParagraph"/>
        <w:ind w:left="1224"/>
      </w:pPr>
      <w:r>
        <w:t xml:space="preserve">The NASA engineer recommended a “2 part RTV epoxy which cures at room temperature”. </w:t>
      </w:r>
    </w:p>
    <w:p w:rsidR="0019685E" w:rsidRPr="00990A75" w:rsidRDefault="0019685E" w:rsidP="0019685E">
      <w:pPr>
        <w:pStyle w:val="ListParagraph"/>
        <w:numPr>
          <w:ilvl w:val="1"/>
          <w:numId w:val="4"/>
        </w:numPr>
        <w:rPr>
          <w:b/>
        </w:rPr>
      </w:pPr>
      <w:r w:rsidRPr="00990A75">
        <w:rPr>
          <w:b/>
        </w:rPr>
        <w:t xml:space="preserve">Place the string of cells </w:t>
      </w:r>
      <w:r w:rsidR="00344B3D" w:rsidRPr="00990A75">
        <w:rPr>
          <w:b/>
        </w:rPr>
        <w:t>on the epoxy.</w:t>
      </w:r>
    </w:p>
    <w:p w:rsidR="00344B3D" w:rsidRDefault="00344B3D" w:rsidP="00344B3D">
      <w:pPr>
        <w:pStyle w:val="ListParagraph"/>
        <w:ind w:left="1224"/>
      </w:pPr>
      <w:r>
        <w:t>While the epoxy is curing the cells can be moved into position.</w:t>
      </w:r>
    </w:p>
    <w:p w:rsidR="00344B3D" w:rsidRPr="00990A75" w:rsidRDefault="00344B3D" w:rsidP="00344B3D">
      <w:pPr>
        <w:pStyle w:val="ListParagraph"/>
        <w:numPr>
          <w:ilvl w:val="1"/>
          <w:numId w:val="4"/>
        </w:numPr>
        <w:rPr>
          <w:b/>
        </w:rPr>
      </w:pPr>
      <w:r w:rsidRPr="00990A75">
        <w:rPr>
          <w:b/>
        </w:rPr>
        <w:t>Solder the top and bottom tabs in place.</w:t>
      </w:r>
    </w:p>
    <w:p w:rsidR="00344B3D" w:rsidRDefault="00344B3D" w:rsidP="00344B3D">
      <w:pPr>
        <w:pStyle w:val="ListParagraph"/>
        <w:ind w:left="1224"/>
      </w:pPr>
      <w:r>
        <w:t>This should be done while the epoxy is still curing</w:t>
      </w:r>
      <w:r w:rsidR="00CD2302">
        <w:t xml:space="preserve"> using the same silver saturated solder using a heat gun. </w:t>
      </w:r>
    </w:p>
    <w:p w:rsidR="00344B3D" w:rsidRPr="00990A75" w:rsidRDefault="00344B3D" w:rsidP="00344B3D">
      <w:pPr>
        <w:pStyle w:val="ListParagraph"/>
        <w:numPr>
          <w:ilvl w:val="1"/>
          <w:numId w:val="4"/>
        </w:numPr>
        <w:rPr>
          <w:b/>
        </w:rPr>
      </w:pPr>
      <w:r w:rsidRPr="00990A75">
        <w:rPr>
          <w:b/>
        </w:rPr>
        <w:t>Place in vacuum</w:t>
      </w:r>
      <w:r w:rsidR="00C34AE3" w:rsidRPr="00990A75">
        <w:rPr>
          <w:b/>
        </w:rPr>
        <w:t xml:space="preserve"> bag to cure.</w:t>
      </w:r>
    </w:p>
    <w:p w:rsidR="00C34AE3" w:rsidRDefault="00C34AE3" w:rsidP="00C34AE3">
      <w:pPr>
        <w:pStyle w:val="ListParagraph"/>
        <w:ind w:left="1224"/>
      </w:pPr>
      <w:r>
        <w:t>This will prevent air from being trapped under the epoxy.</w:t>
      </w:r>
    </w:p>
    <w:p w:rsidR="00C34AE3" w:rsidRDefault="00C34AE3" w:rsidP="00C34AE3">
      <w:pPr>
        <w:pStyle w:val="ListParagraph"/>
        <w:ind w:left="1224"/>
      </w:pPr>
    </w:p>
    <w:p w:rsidR="00232800" w:rsidRPr="00232800" w:rsidRDefault="00C34AE3" w:rsidP="00232800">
      <w:pPr>
        <w:pStyle w:val="ListParagraph"/>
        <w:numPr>
          <w:ilvl w:val="0"/>
          <w:numId w:val="4"/>
        </w:numPr>
        <w:rPr>
          <w:b/>
          <w:sz w:val="28"/>
          <w:szCs w:val="28"/>
        </w:rPr>
      </w:pPr>
      <w:r w:rsidRPr="00C34AE3">
        <w:rPr>
          <w:b/>
          <w:sz w:val="28"/>
          <w:szCs w:val="28"/>
        </w:rPr>
        <w:t xml:space="preserve">Option #2: Mounting the string of cells with </w:t>
      </w:r>
      <w:proofErr w:type="spellStart"/>
      <w:r w:rsidRPr="00C34AE3">
        <w:rPr>
          <w:b/>
          <w:sz w:val="28"/>
          <w:szCs w:val="28"/>
        </w:rPr>
        <w:t>Kapton</w:t>
      </w:r>
      <w:proofErr w:type="spellEnd"/>
      <w:r w:rsidRPr="00C34AE3">
        <w:rPr>
          <w:b/>
          <w:sz w:val="28"/>
          <w:szCs w:val="28"/>
        </w:rPr>
        <w:t xml:space="preserve"> Tape.</w:t>
      </w:r>
    </w:p>
    <w:p w:rsidR="00990A75" w:rsidRPr="00900289" w:rsidRDefault="00990A75" w:rsidP="00C34AE3">
      <w:pPr>
        <w:pStyle w:val="ListParagraph"/>
        <w:numPr>
          <w:ilvl w:val="1"/>
          <w:numId w:val="4"/>
        </w:numPr>
        <w:rPr>
          <w:b/>
        </w:rPr>
      </w:pPr>
      <w:r w:rsidRPr="00900289">
        <w:rPr>
          <w:b/>
        </w:rPr>
        <w:t>Clean the back of the cells.</w:t>
      </w:r>
    </w:p>
    <w:p w:rsidR="00990A75" w:rsidRDefault="00990A75" w:rsidP="00900289">
      <w:pPr>
        <w:pStyle w:val="ListParagraph"/>
        <w:ind w:left="1224"/>
      </w:pPr>
      <w:r>
        <w:t xml:space="preserve">This step allows the </w:t>
      </w:r>
      <w:proofErr w:type="spellStart"/>
      <w:r>
        <w:t>kapton</w:t>
      </w:r>
      <w:proofErr w:type="spellEnd"/>
      <w:r>
        <w:t xml:space="preserve"> tape to stick better</w:t>
      </w:r>
      <w:r w:rsidR="00232800">
        <w:t>.</w:t>
      </w:r>
    </w:p>
    <w:p w:rsidR="00990A75" w:rsidRPr="00900289" w:rsidRDefault="00990A75" w:rsidP="00272584">
      <w:pPr>
        <w:pStyle w:val="ListParagraph"/>
        <w:numPr>
          <w:ilvl w:val="1"/>
          <w:numId w:val="4"/>
        </w:numPr>
        <w:rPr>
          <w:b/>
        </w:rPr>
      </w:pPr>
      <w:r w:rsidRPr="00900289">
        <w:rPr>
          <w:b/>
        </w:rPr>
        <w:t xml:space="preserve">Place double sided </w:t>
      </w:r>
      <w:proofErr w:type="spellStart"/>
      <w:r w:rsidRPr="00900289">
        <w:rPr>
          <w:b/>
        </w:rPr>
        <w:t>kapton</w:t>
      </w:r>
      <w:proofErr w:type="spellEnd"/>
      <w:r w:rsidRPr="00900289">
        <w:rPr>
          <w:b/>
        </w:rPr>
        <w:t xml:space="preserve"> tape across the surface area of the cells.</w:t>
      </w:r>
    </w:p>
    <w:p w:rsidR="00272584" w:rsidRDefault="00272584" w:rsidP="00900289">
      <w:pPr>
        <w:pStyle w:val="ListParagraph"/>
        <w:ind w:left="1224"/>
      </w:pPr>
      <w:r>
        <w:t xml:space="preserve">Trapped air is not a huge issue here because the area of the trapped air compared to the area of the </w:t>
      </w:r>
      <w:proofErr w:type="spellStart"/>
      <w:r>
        <w:t>kapton</w:t>
      </w:r>
      <w:proofErr w:type="spellEnd"/>
      <w:r>
        <w:t xml:space="preserve"> should be small. But applying the </w:t>
      </w:r>
      <w:proofErr w:type="spellStart"/>
      <w:r>
        <w:t>kapton</w:t>
      </w:r>
      <w:proofErr w:type="spellEnd"/>
      <w:r>
        <w:t xml:space="preserve"> carefully and smoothing it out is required. Additionally parallel strips of </w:t>
      </w:r>
      <w:proofErr w:type="spellStart"/>
      <w:r>
        <w:t>kapton</w:t>
      </w:r>
      <w:proofErr w:type="spellEnd"/>
      <w:r>
        <w:t xml:space="preserve"> could be used to provide a path for the air to escape.</w:t>
      </w:r>
    </w:p>
    <w:p w:rsidR="00272584" w:rsidRPr="00900289" w:rsidRDefault="00272584" w:rsidP="00272584">
      <w:pPr>
        <w:pStyle w:val="ListParagraph"/>
        <w:numPr>
          <w:ilvl w:val="1"/>
          <w:numId w:val="4"/>
        </w:numPr>
        <w:rPr>
          <w:b/>
        </w:rPr>
      </w:pPr>
      <w:r w:rsidRPr="00900289">
        <w:rPr>
          <w:b/>
        </w:rPr>
        <w:t xml:space="preserve">Cut the </w:t>
      </w:r>
      <w:proofErr w:type="spellStart"/>
      <w:r w:rsidR="00CD2302" w:rsidRPr="00900289">
        <w:rPr>
          <w:b/>
        </w:rPr>
        <w:t>Kapton</w:t>
      </w:r>
      <w:proofErr w:type="spellEnd"/>
      <w:r w:rsidR="00CD2302" w:rsidRPr="00900289">
        <w:rPr>
          <w:b/>
        </w:rPr>
        <w:t xml:space="preserve"> tape along the outline of the cells.</w:t>
      </w:r>
    </w:p>
    <w:p w:rsidR="00CD2302" w:rsidRPr="00900289" w:rsidRDefault="00CD2302" w:rsidP="00CD2302">
      <w:pPr>
        <w:pStyle w:val="ListParagraph"/>
        <w:numPr>
          <w:ilvl w:val="1"/>
          <w:numId w:val="4"/>
        </w:numPr>
        <w:rPr>
          <w:b/>
        </w:rPr>
      </w:pPr>
      <w:r w:rsidRPr="00900289">
        <w:rPr>
          <w:b/>
        </w:rPr>
        <w:t xml:space="preserve">Place the board onto the cells in the alignment rig. </w:t>
      </w:r>
    </w:p>
    <w:p w:rsidR="00CD2302" w:rsidRDefault="00CD2302" w:rsidP="00900289">
      <w:pPr>
        <w:pStyle w:val="ListParagraph"/>
        <w:ind w:left="1224"/>
      </w:pPr>
      <w:r>
        <w:t xml:space="preserve">Here air pockets don’t have to be avoided because the board side will have </w:t>
      </w:r>
      <w:proofErr w:type="spellStart"/>
      <w:r>
        <w:t>vias</w:t>
      </w:r>
      <w:proofErr w:type="spellEnd"/>
      <w:r>
        <w:t xml:space="preserve"> to space.</w:t>
      </w:r>
    </w:p>
    <w:p w:rsidR="00CD2302" w:rsidRPr="00900289" w:rsidRDefault="00CD2302" w:rsidP="00CD2302">
      <w:pPr>
        <w:pStyle w:val="ListParagraph"/>
        <w:numPr>
          <w:ilvl w:val="1"/>
          <w:numId w:val="4"/>
        </w:numPr>
        <w:rPr>
          <w:b/>
        </w:rPr>
      </w:pPr>
      <w:r w:rsidRPr="00900289">
        <w:rPr>
          <w:b/>
        </w:rPr>
        <w:t>Solder the top and bottom tabs onto the pads.</w:t>
      </w:r>
    </w:p>
    <w:p w:rsidR="00900289" w:rsidRPr="00C34AE3" w:rsidRDefault="00CD2302" w:rsidP="00900289">
      <w:pPr>
        <w:pStyle w:val="ListParagraph"/>
        <w:ind w:left="1224"/>
      </w:pPr>
      <w:r>
        <w:t xml:space="preserve">Use </w:t>
      </w:r>
      <w:r w:rsidR="00900289">
        <w:t xml:space="preserve">the </w:t>
      </w:r>
      <w:r>
        <w:t xml:space="preserve">silver saturated solder </w:t>
      </w:r>
      <w:r w:rsidR="00900289">
        <w:t>and a heat gun.</w:t>
      </w:r>
    </w:p>
    <w:p w:rsidR="00CE4D0C" w:rsidRDefault="00CE4D0C" w:rsidP="00CE4D0C">
      <w:pPr>
        <w:pStyle w:val="ListParagraph"/>
        <w:ind w:left="1224"/>
      </w:pPr>
      <w:r>
        <w:t xml:space="preserve"> </w:t>
      </w:r>
    </w:p>
    <w:p w:rsidR="00074D71" w:rsidRDefault="00074D71" w:rsidP="00074D71"/>
    <w:sectPr w:rsidR="00074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4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0F19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1FD3783"/>
    <w:multiLevelType w:val="hybridMultilevel"/>
    <w:tmpl w:val="90DCC0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5B1313"/>
    <w:multiLevelType w:val="hybridMultilevel"/>
    <w:tmpl w:val="A4EC9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D7FC8"/>
    <w:multiLevelType w:val="hybridMultilevel"/>
    <w:tmpl w:val="F036E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D2C"/>
    <w:rsid w:val="00030B01"/>
    <w:rsid w:val="00074D71"/>
    <w:rsid w:val="0019685E"/>
    <w:rsid w:val="001D1793"/>
    <w:rsid w:val="00232800"/>
    <w:rsid w:val="00272584"/>
    <w:rsid w:val="00344B3D"/>
    <w:rsid w:val="00366C6A"/>
    <w:rsid w:val="00412550"/>
    <w:rsid w:val="004446D9"/>
    <w:rsid w:val="005E2816"/>
    <w:rsid w:val="006A095D"/>
    <w:rsid w:val="006D5B58"/>
    <w:rsid w:val="007B2852"/>
    <w:rsid w:val="007B6D2C"/>
    <w:rsid w:val="007C0EF5"/>
    <w:rsid w:val="007D1256"/>
    <w:rsid w:val="00881219"/>
    <w:rsid w:val="00900289"/>
    <w:rsid w:val="00990A75"/>
    <w:rsid w:val="009A3B2E"/>
    <w:rsid w:val="00B17503"/>
    <w:rsid w:val="00B35D67"/>
    <w:rsid w:val="00B63587"/>
    <w:rsid w:val="00C34AE3"/>
    <w:rsid w:val="00CD2302"/>
    <w:rsid w:val="00CE4D0C"/>
    <w:rsid w:val="00D8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E485E-9B41-4321-ACF1-870194BB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D2C"/>
    <w:pPr>
      <w:ind w:left="720"/>
      <w:contextualSpacing/>
    </w:pPr>
  </w:style>
  <w:style w:type="character" w:styleId="Hyperlink">
    <w:name w:val="Hyperlink"/>
    <w:basedOn w:val="DefaultParagraphFont"/>
    <w:uiPriority w:val="99"/>
    <w:unhideWhenUsed/>
    <w:rsid w:val="004125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ericanelements.com/silver-foil-7440-22-4" TargetMode="External"/><Relationship Id="rId5" Type="http://schemas.openxmlformats.org/officeDocument/2006/relationships/hyperlink" Target="http://www.hisco.com/Manufacturers/Alpha/Soldering-Rework/Solder/Solder-Paste/149891-19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Poulter</dc:creator>
  <cp:keywords/>
  <dc:description/>
  <cp:lastModifiedBy>Sean Poulter</cp:lastModifiedBy>
  <cp:revision>10</cp:revision>
  <dcterms:created xsi:type="dcterms:W3CDTF">2017-08-21T19:30:00Z</dcterms:created>
  <dcterms:modified xsi:type="dcterms:W3CDTF">2017-08-24T21:51:00Z</dcterms:modified>
</cp:coreProperties>
</file>