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630" w:rsidRPr="00025630" w:rsidRDefault="00025630" w:rsidP="00025630">
      <w:pPr>
        <w:jc w:val="both"/>
        <w:rPr>
          <w:rFonts w:ascii="Georgia" w:hAnsi="Georgia"/>
          <w:b/>
        </w:rPr>
      </w:pPr>
      <w:r w:rsidRPr="00025630">
        <w:rPr>
          <w:rFonts w:ascii="Georgia" w:hAnsi="Georgia"/>
          <w:b/>
        </w:rPr>
        <w:t>Generating Novel Molecules Using Latent Dimension Reaction Manifolds from Deep Learning</w:t>
      </w:r>
    </w:p>
    <w:p w:rsidR="00025630" w:rsidRDefault="00025630" w:rsidP="00025630">
      <w:pPr>
        <w:jc w:val="both"/>
        <w:rPr>
          <w:rFonts w:ascii="Georgia" w:hAnsi="Georgia"/>
        </w:rPr>
      </w:pPr>
      <w:r w:rsidRPr="00025630">
        <w:rPr>
          <w:rFonts w:ascii="Georgia" w:hAnsi="Georgia"/>
        </w:rPr>
        <w:t xml:space="preserve">Project Sponsor: </w:t>
      </w:r>
      <w:r>
        <w:rPr>
          <w:rFonts w:ascii="Georgia" w:hAnsi="Georgia"/>
        </w:rPr>
        <w:t>Pacific Northwest National Laboratory</w:t>
      </w:r>
      <w:r w:rsidR="002E18A0">
        <w:rPr>
          <w:rFonts w:ascii="Georgia" w:hAnsi="Georgia"/>
        </w:rPr>
        <w:t xml:space="preserve"> (PNNL)</w:t>
      </w:r>
    </w:p>
    <w:p w:rsidR="00025630" w:rsidRPr="00025630" w:rsidRDefault="00025630" w:rsidP="00025630">
      <w:pPr>
        <w:jc w:val="both"/>
        <w:rPr>
          <w:rFonts w:ascii="Georgia" w:hAnsi="Georgia"/>
        </w:rPr>
      </w:pPr>
      <w:r w:rsidRPr="00025630">
        <w:rPr>
          <w:rFonts w:ascii="Georgia" w:hAnsi="Georgia"/>
        </w:rPr>
        <w:t xml:space="preserve">Project Team: </w:t>
      </w:r>
      <w:r>
        <w:rPr>
          <w:rFonts w:ascii="Georgia" w:hAnsi="Georgia"/>
        </w:rPr>
        <w:t>Christine Chang</w:t>
      </w:r>
      <w:r w:rsidRPr="00025630">
        <w:rPr>
          <w:rFonts w:ascii="Georgia" w:hAnsi="Georgia"/>
        </w:rPr>
        <w:t xml:space="preserve"> (Materials Science and Engineering), </w:t>
      </w:r>
      <w:r>
        <w:rPr>
          <w:rFonts w:ascii="Georgia" w:hAnsi="Georgia" w:hint="eastAsia"/>
        </w:rPr>
        <w:t>Liang Xu</w:t>
      </w:r>
      <w:r w:rsidRPr="00025630">
        <w:rPr>
          <w:rFonts w:ascii="Georgia" w:hAnsi="Georgia"/>
        </w:rPr>
        <w:t xml:space="preserve"> (Materials Science and Engineering), </w:t>
      </w:r>
      <w:r>
        <w:rPr>
          <w:rFonts w:ascii="Georgia" w:hAnsi="Georgia"/>
        </w:rPr>
        <w:t>Chih-Wei Hsu</w:t>
      </w:r>
      <w:r w:rsidRPr="00025630">
        <w:rPr>
          <w:rFonts w:ascii="Georgia" w:hAnsi="Georgia"/>
        </w:rPr>
        <w:t xml:space="preserve"> (Chemical Engineering)</w:t>
      </w:r>
    </w:p>
    <w:p w:rsidR="00025630" w:rsidRDefault="00025630" w:rsidP="00025630">
      <w:pPr>
        <w:jc w:val="both"/>
        <w:rPr>
          <w:rFonts w:ascii="Georgia" w:hAnsi="Georgia"/>
        </w:rPr>
      </w:pPr>
    </w:p>
    <w:p w:rsidR="00555B95" w:rsidRPr="00025630" w:rsidRDefault="00025630" w:rsidP="00025630">
      <w:pPr>
        <w:jc w:val="both"/>
        <w:rPr>
          <w:rFonts w:ascii="Georgia" w:hAnsi="Georgia"/>
        </w:rPr>
      </w:pPr>
      <w:r w:rsidRPr="00025630">
        <w:rPr>
          <w:rFonts w:ascii="Georgia" w:hAnsi="Georgia"/>
        </w:rPr>
        <w:t>Abstract:</w:t>
      </w:r>
    </w:p>
    <w:p w:rsidR="00025630" w:rsidRDefault="00025630" w:rsidP="00025630">
      <w:pPr>
        <w:jc w:val="both"/>
        <w:rPr>
          <w:rFonts w:ascii="Georgia" w:hAnsi="Georgia"/>
        </w:rPr>
      </w:pPr>
      <w:r w:rsidRPr="00025630">
        <w:rPr>
          <w:rFonts w:ascii="Georgia" w:hAnsi="Georgia"/>
        </w:rPr>
        <w:t>The vast majority of small organic molecules have yet to be identified, many of which are constituents of biofuels and biofuel crops. Deep learning can be used to both predict molecular properties and help identify novel molecular structures, which can subsequently be related to fuel properties and metabolic pathways.</w:t>
      </w:r>
      <w:r w:rsidR="002E18A0">
        <w:rPr>
          <w:rFonts w:ascii="Georgia" w:hAnsi="Georgia"/>
        </w:rPr>
        <w:t xml:space="preserve"> In this project sponsored by PNNL, we use </w:t>
      </w:r>
      <w:r w:rsidR="002E18A0" w:rsidRPr="002E18A0">
        <w:rPr>
          <w:rFonts w:ascii="Georgia" w:hAnsi="Georgia"/>
        </w:rPr>
        <w:t>variational autoencoders (VAEs</w:t>
      </w:r>
      <w:r w:rsidR="002E18A0">
        <w:rPr>
          <w:rFonts w:ascii="Georgia" w:hAnsi="Georgia"/>
        </w:rPr>
        <w:t>)</w:t>
      </w:r>
      <w:r w:rsidR="002E18A0" w:rsidRPr="002E18A0">
        <w:rPr>
          <w:rFonts w:ascii="Georgia" w:hAnsi="Georgia"/>
        </w:rPr>
        <w:t xml:space="preserve"> </w:t>
      </w:r>
      <w:r w:rsidR="00F96C19">
        <w:rPr>
          <w:rFonts w:ascii="Georgia" w:hAnsi="Georgia"/>
        </w:rPr>
        <w:t xml:space="preserve">in Darkchem, a package designed by PNNL, </w:t>
      </w:r>
      <w:r w:rsidR="002E18A0">
        <w:rPr>
          <w:rFonts w:ascii="Georgia" w:hAnsi="Georgia"/>
        </w:rPr>
        <w:t xml:space="preserve">to </w:t>
      </w:r>
      <w:r w:rsidR="002E18A0" w:rsidRPr="002E18A0">
        <w:rPr>
          <w:rFonts w:ascii="Georgia" w:hAnsi="Georgia"/>
        </w:rPr>
        <w:t>encode known chemical reactions</w:t>
      </w:r>
      <w:r w:rsidR="002E18A0">
        <w:rPr>
          <w:rFonts w:ascii="Georgia" w:hAnsi="Georgia"/>
        </w:rPr>
        <w:t xml:space="preserve"> and build up a model that can </w:t>
      </w:r>
      <w:r w:rsidR="002E18A0" w:rsidRPr="002E18A0">
        <w:rPr>
          <w:rFonts w:ascii="Georgia" w:hAnsi="Georgia"/>
        </w:rPr>
        <w:t>search the latent space created by an already</w:t>
      </w:r>
      <w:r w:rsidR="002E18A0">
        <w:rPr>
          <w:rFonts w:ascii="Georgia" w:hAnsi="Georgia"/>
        </w:rPr>
        <w:t xml:space="preserve"> </w:t>
      </w:r>
      <w:r w:rsidR="002E18A0" w:rsidRPr="002E18A0">
        <w:rPr>
          <w:rFonts w:ascii="Georgia" w:hAnsi="Georgia"/>
        </w:rPr>
        <w:t>trained VAE</w:t>
      </w:r>
      <w:r w:rsidR="002E18A0">
        <w:rPr>
          <w:rFonts w:ascii="Georgia" w:hAnsi="Georgia"/>
        </w:rPr>
        <w:t>s</w:t>
      </w:r>
      <w:r w:rsidR="002E18A0" w:rsidRPr="002E18A0">
        <w:rPr>
          <w:rFonts w:ascii="Georgia" w:hAnsi="Georgia"/>
        </w:rPr>
        <w:t xml:space="preserve"> for candidate molecular structures.</w:t>
      </w:r>
      <w:r w:rsidR="002E18A0">
        <w:rPr>
          <w:rFonts w:ascii="Georgia" w:hAnsi="Georgia"/>
        </w:rPr>
        <w:t xml:space="preserve"> </w:t>
      </w:r>
      <w:r w:rsidR="00342993">
        <w:rPr>
          <w:rFonts w:ascii="Georgia" w:hAnsi="Georgia" w:hint="eastAsia"/>
        </w:rPr>
        <w:t xml:space="preserve">One of the </w:t>
      </w:r>
      <w:r w:rsidR="00342993" w:rsidRPr="00342993">
        <w:rPr>
          <w:rFonts w:ascii="Georgia" w:hAnsi="Georgia"/>
        </w:rPr>
        <w:t>objective of this project is to determine the robustness of chemical reaction encoding in VAE</w:t>
      </w:r>
      <w:r w:rsidR="00342993">
        <w:rPr>
          <w:rFonts w:ascii="Georgia" w:hAnsi="Georgia"/>
        </w:rPr>
        <w:t>s</w:t>
      </w:r>
      <w:r w:rsidR="00342993" w:rsidRPr="00342993">
        <w:rPr>
          <w:rFonts w:ascii="Georgia" w:hAnsi="Georgia"/>
        </w:rPr>
        <w:t xml:space="preserve"> latent space and automate molecular structure generation from the latent space dimensions.</w:t>
      </w:r>
      <w:r w:rsidR="00342993" w:rsidRPr="00342993">
        <w:t xml:space="preserve"> </w:t>
      </w:r>
      <w:r w:rsidR="00342993" w:rsidRPr="00342993">
        <w:rPr>
          <w:rFonts w:ascii="Georgia" w:hAnsi="Georgia"/>
        </w:rPr>
        <w:t>If the latent space encoding of known reactions is found to be robust</w:t>
      </w:r>
      <w:r w:rsidR="00342993">
        <w:rPr>
          <w:rFonts w:ascii="Georgia" w:hAnsi="Georgia"/>
        </w:rPr>
        <w:t>, we then can</w:t>
      </w:r>
      <w:r w:rsidR="002E18A0">
        <w:rPr>
          <w:rFonts w:ascii="Georgia" w:hAnsi="Georgia"/>
        </w:rPr>
        <w:t xml:space="preserve"> d</w:t>
      </w:r>
      <w:r w:rsidR="002E18A0" w:rsidRPr="002E18A0">
        <w:rPr>
          <w:rFonts w:ascii="Georgia" w:hAnsi="Georgia"/>
        </w:rPr>
        <w:t>etermine how chemical transformations are represented in latent space</w:t>
      </w:r>
      <w:r w:rsidR="002E18A0">
        <w:rPr>
          <w:rFonts w:ascii="Georgia" w:hAnsi="Georgia"/>
        </w:rPr>
        <w:t xml:space="preserve"> and to u</w:t>
      </w:r>
      <w:r w:rsidR="002E18A0" w:rsidRPr="002E18A0">
        <w:rPr>
          <w:rFonts w:ascii="Georgia" w:hAnsi="Georgia"/>
        </w:rPr>
        <w:t>se latent space to predict products and product properties of chemical reactions</w:t>
      </w:r>
      <w:r w:rsidR="002E18A0">
        <w:rPr>
          <w:rFonts w:ascii="Georgia" w:hAnsi="Georgia"/>
        </w:rPr>
        <w:t>.</w:t>
      </w:r>
      <w:r w:rsidR="00342993">
        <w:rPr>
          <w:rFonts w:ascii="Georgia" w:hAnsi="Georgia"/>
        </w:rPr>
        <w:t xml:space="preserve"> The results from this model have shown a very promising future for the usage of </w:t>
      </w:r>
      <w:r w:rsidR="00F96C19">
        <w:rPr>
          <w:rFonts w:ascii="Georgia" w:hAnsi="Georgia"/>
        </w:rPr>
        <w:t>Darkchem to predict chemical reactions.</w:t>
      </w:r>
    </w:p>
    <w:p w:rsidR="002E18A0" w:rsidRPr="00F96C19" w:rsidRDefault="002E18A0" w:rsidP="00025630">
      <w:pPr>
        <w:jc w:val="both"/>
        <w:rPr>
          <w:rFonts w:ascii="Georgia" w:hAnsi="Georgia"/>
        </w:rPr>
      </w:pPr>
      <w:bookmarkStart w:id="0" w:name="_GoBack"/>
      <w:bookmarkEnd w:id="0"/>
    </w:p>
    <w:sectPr w:rsidR="002E18A0" w:rsidRPr="00F96C19" w:rsidSect="00025630">
      <w:pgSz w:w="11906" w:h="16838"/>
      <w:pgMar w:top="879" w:right="1797" w:bottom="879"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282" w:rsidRDefault="00115282" w:rsidP="00342993">
      <w:r>
        <w:separator/>
      </w:r>
    </w:p>
  </w:endnote>
  <w:endnote w:type="continuationSeparator" w:id="0">
    <w:p w:rsidR="00115282" w:rsidRDefault="00115282" w:rsidP="00342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282" w:rsidRDefault="00115282" w:rsidP="00342993">
      <w:r>
        <w:separator/>
      </w:r>
    </w:p>
  </w:footnote>
  <w:footnote w:type="continuationSeparator" w:id="0">
    <w:p w:rsidR="00115282" w:rsidRDefault="00115282" w:rsidP="003429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630"/>
    <w:rsid w:val="00025630"/>
    <w:rsid w:val="00115282"/>
    <w:rsid w:val="002E18A0"/>
    <w:rsid w:val="00342993"/>
    <w:rsid w:val="00555B95"/>
    <w:rsid w:val="0067021A"/>
    <w:rsid w:val="00F96C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F3919"/>
  <w15:chartTrackingRefBased/>
  <w15:docId w15:val="{0C0191AD-AC9E-474D-B474-AEBA90611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25630"/>
    <w:pPr>
      <w:widowControl/>
      <w:spacing w:before="100" w:beforeAutospacing="1" w:after="100" w:afterAutospacing="1"/>
    </w:pPr>
    <w:rPr>
      <w:rFonts w:ascii="新細明體" w:eastAsia="新細明體" w:hAnsi="新細明體" w:cs="新細明體"/>
      <w:kern w:val="0"/>
      <w:szCs w:val="24"/>
    </w:rPr>
  </w:style>
  <w:style w:type="paragraph" w:styleId="a3">
    <w:name w:val="header"/>
    <w:basedOn w:val="a"/>
    <w:link w:val="a4"/>
    <w:uiPriority w:val="99"/>
    <w:unhideWhenUsed/>
    <w:rsid w:val="00342993"/>
    <w:pPr>
      <w:tabs>
        <w:tab w:val="center" w:pos="4153"/>
        <w:tab w:val="right" w:pos="8306"/>
      </w:tabs>
      <w:snapToGrid w:val="0"/>
    </w:pPr>
    <w:rPr>
      <w:sz w:val="20"/>
      <w:szCs w:val="20"/>
    </w:rPr>
  </w:style>
  <w:style w:type="character" w:customStyle="1" w:styleId="a4">
    <w:name w:val="頁首 字元"/>
    <w:basedOn w:val="a0"/>
    <w:link w:val="a3"/>
    <w:uiPriority w:val="99"/>
    <w:rsid w:val="00342993"/>
    <w:rPr>
      <w:sz w:val="20"/>
      <w:szCs w:val="20"/>
    </w:rPr>
  </w:style>
  <w:style w:type="paragraph" w:styleId="a5">
    <w:name w:val="footer"/>
    <w:basedOn w:val="a"/>
    <w:link w:val="a6"/>
    <w:uiPriority w:val="99"/>
    <w:unhideWhenUsed/>
    <w:rsid w:val="00342993"/>
    <w:pPr>
      <w:tabs>
        <w:tab w:val="center" w:pos="4153"/>
        <w:tab w:val="right" w:pos="8306"/>
      </w:tabs>
      <w:snapToGrid w:val="0"/>
    </w:pPr>
    <w:rPr>
      <w:sz w:val="20"/>
      <w:szCs w:val="20"/>
    </w:rPr>
  </w:style>
  <w:style w:type="character" w:customStyle="1" w:styleId="a6">
    <w:name w:val="頁尾 字元"/>
    <w:basedOn w:val="a0"/>
    <w:link w:val="a5"/>
    <w:uiPriority w:val="99"/>
    <w:rsid w:val="0034299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491429">
      <w:bodyDiv w:val="1"/>
      <w:marLeft w:val="0"/>
      <w:marRight w:val="0"/>
      <w:marTop w:val="0"/>
      <w:marBottom w:val="0"/>
      <w:divBdr>
        <w:top w:val="none" w:sz="0" w:space="0" w:color="auto"/>
        <w:left w:val="none" w:sz="0" w:space="0" w:color="auto"/>
        <w:bottom w:val="none" w:sz="0" w:space="0" w:color="auto"/>
        <w:right w:val="none" w:sz="0" w:space="0" w:color="auto"/>
      </w:divBdr>
    </w:div>
    <w:div w:id="1937788590">
      <w:bodyDiv w:val="1"/>
      <w:marLeft w:val="0"/>
      <w:marRight w:val="0"/>
      <w:marTop w:val="0"/>
      <w:marBottom w:val="0"/>
      <w:divBdr>
        <w:top w:val="none" w:sz="0" w:space="0" w:color="auto"/>
        <w:left w:val="none" w:sz="0" w:space="0" w:color="auto"/>
        <w:bottom w:val="none" w:sz="0" w:space="0" w:color="auto"/>
        <w:right w:val="none" w:sz="0" w:space="0" w:color="auto"/>
      </w:divBdr>
      <w:divsChild>
        <w:div w:id="2121413975">
          <w:marLeft w:val="69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智偉 徐</dc:creator>
  <cp:keywords/>
  <dc:description/>
  <cp:lastModifiedBy>智偉 徐</cp:lastModifiedBy>
  <cp:revision>2</cp:revision>
  <dcterms:created xsi:type="dcterms:W3CDTF">2019-06-17T23:15:00Z</dcterms:created>
  <dcterms:modified xsi:type="dcterms:W3CDTF">2019-06-19T01:06:00Z</dcterms:modified>
</cp:coreProperties>
</file>