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F1D2" w14:textId="77777777" w:rsidR="00CA7D7C" w:rsidRPr="009C50D7" w:rsidRDefault="00000000" w:rsidP="00740EF5">
      <w:pPr>
        <w:pBdr>
          <w:top w:val="single" w:sz="4" w:space="1" w:color="auto"/>
          <w:left w:val="single" w:sz="4" w:space="4" w:color="auto"/>
          <w:bottom w:val="single" w:sz="4" w:space="1" w:color="auto"/>
          <w:right w:val="single" w:sz="4" w:space="4" w:color="auto"/>
        </w:pBdr>
        <w:shd w:val="clear" w:color="auto" w:fill="E2EFD9" w:themeFill="accent6" w:themeFillTint="33"/>
        <w:spacing w:after="80"/>
        <w:jc w:val="center"/>
        <w:rPr>
          <w:rFonts w:ascii="Palatino Linotype" w:hAnsi="Palatino Linotype"/>
          <w:sz w:val="52"/>
          <w:szCs w:val="52"/>
        </w:rPr>
      </w:pPr>
      <w:r w:rsidRPr="009C50D7">
        <w:rPr>
          <w:rFonts w:ascii="Palatino Linotype" w:hAnsi="Palatino Linotype"/>
          <w:b/>
          <w:bCs/>
          <w:sz w:val="52"/>
          <w:szCs w:val="52"/>
        </w:rPr>
        <w:t>Sales Forecasting Report</w:t>
      </w:r>
    </w:p>
    <w:p w14:paraId="152FEFFD" w14:textId="77777777" w:rsidR="00CA7D7C" w:rsidRPr="009C50D7" w:rsidRDefault="00000000" w:rsidP="00740EF5">
      <w:pPr>
        <w:pBdr>
          <w:top w:val="single" w:sz="4" w:space="1" w:color="auto"/>
          <w:left w:val="single" w:sz="4" w:space="4" w:color="auto"/>
          <w:bottom w:val="single" w:sz="4" w:space="1" w:color="auto"/>
          <w:right w:val="single" w:sz="4" w:space="4" w:color="auto"/>
        </w:pBdr>
        <w:shd w:val="clear" w:color="auto" w:fill="E2EFD9" w:themeFill="accent6" w:themeFillTint="33"/>
        <w:spacing w:after="60"/>
        <w:jc w:val="center"/>
        <w:rPr>
          <w:rFonts w:ascii="Palatino Linotype" w:hAnsi="Palatino Linotype"/>
          <w:sz w:val="24"/>
          <w:szCs w:val="24"/>
        </w:rPr>
      </w:pPr>
      <w:r w:rsidRPr="009C50D7">
        <w:rPr>
          <w:rFonts w:ascii="Palatino Linotype" w:hAnsi="Palatino Linotype"/>
          <w:sz w:val="24"/>
          <w:szCs w:val="24"/>
        </w:rPr>
        <w:t>Prepared for the Sales &amp; Operations Planning Team</w:t>
      </w:r>
    </w:p>
    <w:p w14:paraId="6B16898F" w14:textId="77777777" w:rsidR="00CA7D7C" w:rsidRPr="009C50D7" w:rsidRDefault="00000000" w:rsidP="00740EF5">
      <w:pPr>
        <w:pBdr>
          <w:top w:val="single" w:sz="4" w:space="1" w:color="auto"/>
          <w:left w:val="single" w:sz="4" w:space="4" w:color="auto"/>
          <w:bottom w:val="single" w:sz="4" w:space="1" w:color="auto"/>
          <w:right w:val="single" w:sz="4" w:space="4" w:color="auto"/>
        </w:pBdr>
        <w:shd w:val="clear" w:color="auto" w:fill="E2EFD9" w:themeFill="accent6" w:themeFillTint="33"/>
        <w:spacing w:after="60"/>
        <w:jc w:val="center"/>
        <w:rPr>
          <w:rFonts w:ascii="Palatino Linotype" w:hAnsi="Palatino Linotype"/>
          <w:sz w:val="24"/>
          <w:szCs w:val="24"/>
        </w:rPr>
      </w:pPr>
      <w:r w:rsidRPr="009C50D7">
        <w:rPr>
          <w:rFonts w:ascii="Palatino Linotype" w:hAnsi="Palatino Linotype"/>
          <w:sz w:val="24"/>
          <w:szCs w:val="24"/>
        </w:rPr>
        <w:t>March 2026</w:t>
      </w:r>
    </w:p>
    <w:p w14:paraId="0F32C968" w14:textId="232448AF" w:rsidR="00CA7D7C" w:rsidRPr="009C50D7" w:rsidRDefault="00000000">
      <w:pPr>
        <w:pStyle w:val="Heading1"/>
        <w:rPr>
          <w:rFonts w:ascii="Palatino Linotype" w:hAnsi="Palatino Linotype"/>
          <w:color w:val="auto"/>
          <w:sz w:val="24"/>
          <w:szCs w:val="24"/>
        </w:rPr>
      </w:pPr>
      <w:r w:rsidRPr="009C50D7">
        <w:rPr>
          <w:rFonts w:ascii="Palatino Linotype" w:hAnsi="Palatino Linotype"/>
          <w:color w:val="auto"/>
          <w:sz w:val="24"/>
          <w:szCs w:val="24"/>
        </w:rPr>
        <w:t>Part 1</w:t>
      </w:r>
      <w:r w:rsidR="009C50D7" w:rsidRPr="009C50D7">
        <w:rPr>
          <w:rFonts w:ascii="Palatino Linotype" w:hAnsi="Palatino Linotype"/>
          <w:color w:val="auto"/>
          <w:sz w:val="24"/>
          <w:szCs w:val="24"/>
        </w:rPr>
        <w:t xml:space="preserve">: </w:t>
      </w:r>
      <w:r w:rsidRPr="009C50D7">
        <w:rPr>
          <w:rFonts w:ascii="Palatino Linotype" w:hAnsi="Palatino Linotype"/>
          <w:color w:val="auto"/>
          <w:sz w:val="24"/>
          <w:szCs w:val="24"/>
        </w:rPr>
        <w:t>What the Data Shows</w:t>
      </w:r>
    </w:p>
    <w:p w14:paraId="2A65644A" w14:textId="0050A36C" w:rsidR="00CA7D7C" w:rsidRPr="009C50D7" w:rsidRDefault="00000000">
      <w:pPr>
        <w:spacing w:before="60" w:after="80"/>
        <w:jc w:val="both"/>
        <w:rPr>
          <w:rFonts w:ascii="Palatino Linotype" w:hAnsi="Palatino Linotype"/>
          <w:sz w:val="24"/>
          <w:szCs w:val="24"/>
        </w:rPr>
      </w:pPr>
      <w:r w:rsidRPr="009C50D7">
        <w:rPr>
          <w:rFonts w:ascii="Palatino Linotype" w:hAnsi="Palatino Linotype"/>
          <w:sz w:val="24"/>
          <w:szCs w:val="24"/>
        </w:rPr>
        <w:t>The company's full transaction history was reviewed to understand how products have been selling across markets. The table below summari</w:t>
      </w:r>
      <w:r w:rsidR="009C50D7" w:rsidRPr="009C50D7">
        <w:rPr>
          <w:rFonts w:ascii="Palatino Linotype" w:hAnsi="Palatino Linotype"/>
          <w:sz w:val="24"/>
          <w:szCs w:val="24"/>
        </w:rPr>
        <w:t>z</w:t>
      </w:r>
      <w:r w:rsidRPr="009C50D7">
        <w:rPr>
          <w:rFonts w:ascii="Palatino Linotype" w:hAnsi="Palatino Linotype"/>
          <w:sz w:val="24"/>
          <w:szCs w:val="24"/>
        </w:rPr>
        <w:t>es the scope of the analysis.</w:t>
      </w:r>
    </w:p>
    <w:p w14:paraId="0EC53122" w14:textId="77777777" w:rsidR="00CA7D7C" w:rsidRPr="009C50D7" w:rsidRDefault="00CA7D7C">
      <w:pPr>
        <w:spacing w:after="100"/>
        <w:rPr>
          <w:rFonts w:ascii="Palatino Linotype" w:hAnsi="Palatino Linotype"/>
          <w:sz w:val="24"/>
          <w:szCs w:val="24"/>
        </w:rPr>
      </w:pPr>
    </w:p>
    <w:p w14:paraId="3DFA90B3" w14:textId="77777777" w:rsidR="00CA7D7C" w:rsidRPr="009C50D7" w:rsidRDefault="00000000">
      <w:pPr>
        <w:pStyle w:val="Heading2"/>
        <w:rPr>
          <w:rFonts w:ascii="Palatino Linotype" w:hAnsi="Palatino Linotype"/>
          <w:color w:val="auto"/>
        </w:rPr>
      </w:pPr>
      <w:r w:rsidRPr="009C50D7">
        <w:rPr>
          <w:rFonts w:ascii="Palatino Linotype" w:hAnsi="Palatino Linotype"/>
          <w:color w:val="auto"/>
        </w:rPr>
        <w:t>Data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C50D7" w:rsidRPr="009C50D7" w14:paraId="145A69CF"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8DECB8"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What Was Examined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BF2E26"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Finding</w:t>
            </w:r>
          </w:p>
        </w:tc>
      </w:tr>
      <w:tr w:rsidR="009C50D7" w:rsidRPr="009C50D7" w14:paraId="6C46C28B"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99E35E"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 xml:space="preserve">Total sales transactions </w:t>
            </w:r>
            <w:proofErr w:type="spellStart"/>
            <w:r w:rsidRPr="009C50D7">
              <w:rPr>
                <w:rFonts w:ascii="Palatino Linotype" w:hAnsi="Palatino Linotype"/>
                <w:sz w:val="24"/>
                <w:szCs w:val="24"/>
              </w:rPr>
              <w:t>analysed</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B47DB2"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384,721 records</w:t>
            </w:r>
          </w:p>
        </w:tc>
      </w:tr>
      <w:tr w:rsidR="009C50D7" w:rsidRPr="009C50D7" w14:paraId="17297747"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A24721"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Date range covered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8FA7E8"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January 2010 – November 2011</w:t>
            </w:r>
          </w:p>
        </w:tc>
      </w:tr>
      <w:tr w:rsidR="009C50D7" w:rsidRPr="009C50D7" w14:paraId="21904801"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D1AC58"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Number of countries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CD85BD"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37 countries</w:t>
            </w:r>
          </w:p>
        </w:tc>
      </w:tr>
      <w:tr w:rsidR="009C50D7" w:rsidRPr="009C50D7" w14:paraId="212676A0"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270584"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Number of products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0B5771"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3,610 unique products</w:t>
            </w:r>
          </w:p>
        </w:tc>
      </w:tr>
      <w:tr w:rsidR="009C50D7" w:rsidRPr="009C50D7" w14:paraId="25B00BA3"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A1933E"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Typical daily order size per product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9A976D"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Between 3 and 16 units</w:t>
            </w:r>
          </w:p>
        </w:tc>
      </w:tr>
      <w:tr w:rsidR="009C50D7" w:rsidRPr="009C50D7" w14:paraId="29D9F31C"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BB3A4A"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Largest single-day order (excluded as outlier)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B80D10"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395 units</w:t>
            </w:r>
          </w:p>
        </w:tc>
      </w:tr>
      <w:tr w:rsidR="009C50D7" w:rsidRPr="009C50D7" w14:paraId="43475FDB"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5039E9"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Records used to train the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CA7717"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159,818 (up to 25 Sept 2011)</w:t>
            </w:r>
          </w:p>
        </w:tc>
      </w:tr>
      <w:tr w:rsidR="009C50D7" w:rsidRPr="009C50D7" w14:paraId="0AE77521"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353EBC"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Records used to test the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B47489"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58,222 (after 25 Sept 2011)</w:t>
            </w:r>
          </w:p>
        </w:tc>
      </w:tr>
    </w:tbl>
    <w:p w14:paraId="6C851FCB" w14:textId="77777777" w:rsidR="00CA7D7C" w:rsidRPr="009C50D7" w:rsidRDefault="00CA7D7C">
      <w:pPr>
        <w:spacing w:after="100"/>
        <w:rPr>
          <w:rFonts w:ascii="Palatino Linotype" w:hAnsi="Palatino Linotype"/>
          <w:sz w:val="24"/>
          <w:szCs w:val="24"/>
        </w:rPr>
      </w:pPr>
    </w:p>
    <w:p w14:paraId="4A21A069" w14:textId="77777777" w:rsidR="00CA7D7C" w:rsidRPr="009C50D7" w:rsidRDefault="00000000">
      <w:pPr>
        <w:pStyle w:val="Heading2"/>
        <w:rPr>
          <w:rFonts w:ascii="Palatino Linotype" w:hAnsi="Palatino Linotype"/>
          <w:color w:val="auto"/>
        </w:rPr>
      </w:pPr>
      <w:r w:rsidRPr="009C50D7">
        <w:rPr>
          <w:rFonts w:ascii="Palatino Linotype" w:hAnsi="Palatino Linotype"/>
          <w:color w:val="auto"/>
        </w:rPr>
        <w:t>Patterns Found in the Data</w:t>
      </w:r>
    </w:p>
    <w:p w14:paraId="0713CB1E" w14:textId="77777777"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Most daily orders are relatively small. </w:t>
      </w:r>
      <w:r w:rsidRPr="009C50D7">
        <w:rPr>
          <w:rFonts w:ascii="Palatino Linotype" w:hAnsi="Palatino Linotype"/>
          <w:sz w:val="24"/>
          <w:szCs w:val="24"/>
        </w:rPr>
        <w:t xml:space="preserve">The typical quantity sold for a single product on a single day falls between 3 and 16 units. Anything above 35 units on one day was found to be an isolated bulk purchase and was excluded from the analysis, as it does not represent normal buying </w:t>
      </w:r>
      <w:proofErr w:type="spellStart"/>
      <w:r w:rsidRPr="009C50D7">
        <w:rPr>
          <w:rFonts w:ascii="Palatino Linotype" w:hAnsi="Palatino Linotype"/>
          <w:sz w:val="24"/>
          <w:szCs w:val="24"/>
        </w:rPr>
        <w:t>behaviour</w:t>
      </w:r>
      <w:proofErr w:type="spellEnd"/>
      <w:r w:rsidRPr="009C50D7">
        <w:rPr>
          <w:rFonts w:ascii="Palatino Linotype" w:hAnsi="Palatino Linotype"/>
          <w:sz w:val="24"/>
          <w:szCs w:val="24"/>
        </w:rPr>
        <w:t>.</w:t>
      </w:r>
    </w:p>
    <w:p w14:paraId="1D63F1C0" w14:textId="77777777" w:rsidR="00CA7D7C" w:rsidRPr="009C50D7" w:rsidRDefault="00CA7D7C">
      <w:pPr>
        <w:spacing w:after="40"/>
        <w:rPr>
          <w:rFonts w:ascii="Palatino Linotype" w:hAnsi="Palatino Linotype"/>
          <w:sz w:val="24"/>
          <w:szCs w:val="24"/>
        </w:rPr>
      </w:pPr>
    </w:p>
    <w:p w14:paraId="1E3E20E7" w14:textId="7F1AC5DF"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Sales differ considerably by country. </w:t>
      </w:r>
      <w:r w:rsidRPr="009C50D7">
        <w:rPr>
          <w:rFonts w:ascii="Palatino Linotype" w:hAnsi="Palatino Linotype"/>
          <w:sz w:val="24"/>
          <w:szCs w:val="24"/>
        </w:rPr>
        <w:t>The United Kingdom accounts for the large majority of all transactions. France, Germany, and Australia are the next most active markets. The same product can show very different demand depending on the country</w:t>
      </w:r>
      <w:r w:rsidR="009C50D7" w:rsidRPr="009C50D7">
        <w:rPr>
          <w:rFonts w:ascii="Palatino Linotype" w:hAnsi="Palatino Linotype"/>
          <w:sz w:val="24"/>
          <w:szCs w:val="24"/>
        </w:rPr>
        <w:t>,</w:t>
      </w:r>
      <w:r w:rsidRPr="009C50D7">
        <w:rPr>
          <w:rFonts w:ascii="Palatino Linotype" w:hAnsi="Palatino Linotype"/>
          <w:sz w:val="24"/>
          <w:szCs w:val="24"/>
        </w:rPr>
        <w:t xml:space="preserve"> what sells steadily in the UK may move slowly or not at all elsewhere.</w:t>
      </w:r>
    </w:p>
    <w:p w14:paraId="508102B4" w14:textId="77777777" w:rsidR="00CA7D7C" w:rsidRPr="009C50D7" w:rsidRDefault="00CA7D7C">
      <w:pPr>
        <w:spacing w:after="40"/>
        <w:rPr>
          <w:rFonts w:ascii="Palatino Linotype" w:hAnsi="Palatino Linotype"/>
          <w:sz w:val="24"/>
          <w:szCs w:val="24"/>
        </w:rPr>
      </w:pPr>
    </w:p>
    <w:p w14:paraId="0051837E" w14:textId="77777777"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lastRenderedPageBreak/>
        <w:t xml:space="preserve">Sales differ considerably by product. </w:t>
      </w:r>
      <w:r w:rsidRPr="009C50D7">
        <w:rPr>
          <w:rFonts w:ascii="Palatino Linotype" w:hAnsi="Palatino Linotype"/>
          <w:sz w:val="24"/>
          <w:szCs w:val="24"/>
        </w:rPr>
        <w:t>Across 3,610 products, demand patterns vary widely. Some products sell consistently week after week; others appear in concentrated bursts or are tied to specific markets.</w:t>
      </w:r>
    </w:p>
    <w:p w14:paraId="522E32EB" w14:textId="77777777" w:rsidR="00CA7D7C" w:rsidRPr="009C50D7" w:rsidRDefault="00CA7D7C">
      <w:pPr>
        <w:spacing w:after="40"/>
        <w:rPr>
          <w:rFonts w:ascii="Palatino Linotype" w:hAnsi="Palatino Linotype"/>
          <w:sz w:val="24"/>
          <w:szCs w:val="24"/>
        </w:rPr>
      </w:pPr>
    </w:p>
    <w:p w14:paraId="768E79CB" w14:textId="41A4389C" w:rsidR="00CA7D7C" w:rsidRPr="009C50D7" w:rsidRDefault="00000000" w:rsidP="009C50D7">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The final quarter of the year shows higher activity. </w:t>
      </w:r>
      <w:r w:rsidRPr="009C50D7">
        <w:rPr>
          <w:rFonts w:ascii="Palatino Linotype" w:hAnsi="Palatino Linotype"/>
          <w:sz w:val="24"/>
          <w:szCs w:val="24"/>
        </w:rPr>
        <w:t>Sales volume noticeably increases from October through December, in line with the end-of-year shopping period. This pattern is consistent across years in the data and should be factored into any stock planning for that period.</w:t>
      </w:r>
    </w:p>
    <w:p w14:paraId="52E355DC" w14:textId="36F2B9A1" w:rsidR="00CA7D7C" w:rsidRPr="009C50D7" w:rsidRDefault="00000000">
      <w:pPr>
        <w:pStyle w:val="Heading1"/>
        <w:rPr>
          <w:rFonts w:ascii="Palatino Linotype" w:hAnsi="Palatino Linotype"/>
          <w:color w:val="auto"/>
          <w:sz w:val="24"/>
          <w:szCs w:val="24"/>
        </w:rPr>
      </w:pPr>
      <w:r w:rsidRPr="009C50D7">
        <w:rPr>
          <w:rFonts w:ascii="Palatino Linotype" w:hAnsi="Palatino Linotype"/>
          <w:color w:val="auto"/>
          <w:sz w:val="24"/>
          <w:szCs w:val="24"/>
        </w:rPr>
        <w:t>Part 2</w:t>
      </w:r>
      <w:r w:rsidR="009C50D7">
        <w:rPr>
          <w:rFonts w:ascii="Palatino Linotype" w:hAnsi="Palatino Linotype"/>
          <w:color w:val="auto"/>
          <w:sz w:val="24"/>
          <w:szCs w:val="24"/>
        </w:rPr>
        <w:t xml:space="preserve">: </w:t>
      </w:r>
      <w:r w:rsidRPr="009C50D7">
        <w:rPr>
          <w:rFonts w:ascii="Palatino Linotype" w:hAnsi="Palatino Linotype"/>
          <w:color w:val="auto"/>
          <w:sz w:val="24"/>
          <w:szCs w:val="24"/>
        </w:rPr>
        <w:t>How the Forecast Model Performs</w:t>
      </w:r>
    </w:p>
    <w:p w14:paraId="7661AF29" w14:textId="1CB9D4B4" w:rsidR="00CA7D7C" w:rsidRPr="009C50D7" w:rsidRDefault="00000000">
      <w:pPr>
        <w:spacing w:before="60" w:after="80"/>
        <w:jc w:val="both"/>
        <w:rPr>
          <w:rFonts w:ascii="Palatino Linotype" w:hAnsi="Palatino Linotype"/>
          <w:sz w:val="24"/>
          <w:szCs w:val="24"/>
        </w:rPr>
      </w:pPr>
      <w:r w:rsidRPr="009C50D7">
        <w:rPr>
          <w:rFonts w:ascii="Palatino Linotype" w:hAnsi="Palatino Linotype"/>
          <w:sz w:val="24"/>
          <w:szCs w:val="24"/>
        </w:rPr>
        <w:t>A forecasting model was developed and tested against real sales data from the period after 25 September 2011</w:t>
      </w:r>
      <w:r w:rsidR="009C50D7" w:rsidRPr="009C50D7">
        <w:rPr>
          <w:rFonts w:ascii="Palatino Linotype" w:hAnsi="Palatino Linotype"/>
          <w:sz w:val="24"/>
          <w:szCs w:val="24"/>
        </w:rPr>
        <w:t xml:space="preserve">, the </w:t>
      </w:r>
      <w:r w:rsidRPr="009C50D7">
        <w:rPr>
          <w:rFonts w:ascii="Palatino Linotype" w:hAnsi="Palatino Linotype"/>
          <w:sz w:val="24"/>
          <w:szCs w:val="24"/>
        </w:rPr>
        <w:t>data the model had not been trained on. Its task was to estimate how many units of each product would be sold each day, broken down by country.</w:t>
      </w:r>
    </w:p>
    <w:p w14:paraId="1C89BAB9" w14:textId="77777777" w:rsidR="00CA7D7C" w:rsidRPr="009C50D7" w:rsidRDefault="00CA7D7C">
      <w:pPr>
        <w:spacing w:after="100"/>
        <w:rPr>
          <w:rFonts w:ascii="Palatino Linotype" w:hAnsi="Palatino Linotype"/>
          <w:sz w:val="24"/>
          <w:szCs w:val="24"/>
        </w:rPr>
      </w:pPr>
    </w:p>
    <w:p w14:paraId="6ACD0460" w14:textId="77777777" w:rsidR="00CA7D7C" w:rsidRPr="009C50D7" w:rsidRDefault="00000000">
      <w:pPr>
        <w:pStyle w:val="Heading2"/>
        <w:rPr>
          <w:rFonts w:ascii="Palatino Linotype" w:hAnsi="Palatino Linotype"/>
          <w:color w:val="auto"/>
        </w:rPr>
      </w:pPr>
      <w:r w:rsidRPr="009C50D7">
        <w:rPr>
          <w:rFonts w:ascii="Palatino Linotype" w:hAnsi="Palatino Linotype"/>
          <w:color w:val="auto"/>
        </w:rPr>
        <w:t>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C50D7" w:rsidRPr="009C50D7" w14:paraId="2C117C2C"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2DC76B"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Performance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48271E"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Result</w:t>
            </w:r>
          </w:p>
        </w:tc>
      </w:tr>
      <w:tr w:rsidR="009C50D7" w:rsidRPr="009C50D7" w14:paraId="051BD1D1"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D56865"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Average prediction error per product per day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12BE4F"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5.3 units</w:t>
            </w:r>
          </w:p>
        </w:tc>
      </w:tr>
      <w:tr w:rsidR="009C50D7" w:rsidRPr="009C50D7" w14:paraId="3293A61B"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4CEEBC" w14:textId="77777777" w:rsidR="00CA7D7C" w:rsidRPr="009C50D7" w:rsidRDefault="00000000">
            <w:pPr>
              <w:rPr>
                <w:rFonts w:ascii="Palatino Linotype" w:hAnsi="Palatino Linotype"/>
                <w:sz w:val="24"/>
                <w:szCs w:val="24"/>
              </w:rPr>
            </w:pPr>
            <w:r w:rsidRPr="009C50D7">
              <w:rPr>
                <w:rFonts w:ascii="Palatino Linotype" w:hAnsi="Palatino Linotype"/>
                <w:sz w:val="24"/>
                <w:szCs w:val="24"/>
              </w:rPr>
              <w:t>Prediction range across all products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6F516C"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1 to 29 units</w:t>
            </w:r>
          </w:p>
        </w:tc>
      </w:tr>
      <w:tr w:rsidR="009C50D7" w:rsidRPr="009C50D7" w14:paraId="7F0B33F1" w14:textId="77777777" w:rsidTr="009C50D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5815AD" w14:textId="13EA9EEF" w:rsidR="00CA7D7C" w:rsidRPr="009C50D7" w:rsidRDefault="00000000">
            <w:pPr>
              <w:rPr>
                <w:rFonts w:ascii="Palatino Linotype" w:hAnsi="Palatino Linotype"/>
                <w:sz w:val="24"/>
                <w:szCs w:val="24"/>
              </w:rPr>
            </w:pPr>
            <w:r w:rsidRPr="009C50D7">
              <w:rPr>
                <w:rFonts w:ascii="Palatino Linotype" w:hAnsi="Palatino Linotype"/>
                <w:sz w:val="24"/>
                <w:szCs w:val="24"/>
              </w:rPr>
              <w:t xml:space="preserve">Forecasted total units for Week 39 (26 Sept </w:t>
            </w:r>
            <w:r w:rsidR="009C50D7" w:rsidRPr="009C50D7">
              <w:rPr>
                <w:rFonts w:ascii="Palatino Linotype" w:hAnsi="Palatino Linotype"/>
                <w:sz w:val="24"/>
                <w:szCs w:val="24"/>
              </w:rPr>
              <w:t xml:space="preserve">to </w:t>
            </w:r>
            <w:r w:rsidRPr="009C50D7">
              <w:rPr>
                <w:rFonts w:ascii="Palatino Linotype" w:hAnsi="Palatino Linotype"/>
                <w:sz w:val="24"/>
                <w:szCs w:val="24"/>
              </w:rPr>
              <w:t>2 Oct 2011)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446CB4" w14:textId="77777777" w:rsidR="00CA7D7C" w:rsidRPr="009C50D7" w:rsidRDefault="00000000">
            <w:pPr>
              <w:rPr>
                <w:rFonts w:ascii="Palatino Linotype" w:hAnsi="Palatino Linotype"/>
                <w:sz w:val="24"/>
                <w:szCs w:val="24"/>
              </w:rPr>
            </w:pPr>
            <w:r w:rsidRPr="009C50D7">
              <w:rPr>
                <w:rFonts w:ascii="Palatino Linotype" w:hAnsi="Palatino Linotype"/>
                <w:b/>
                <w:bCs/>
                <w:sz w:val="24"/>
                <w:szCs w:val="24"/>
              </w:rPr>
              <w:t>52,393 units</w:t>
            </w:r>
          </w:p>
        </w:tc>
      </w:tr>
    </w:tbl>
    <w:p w14:paraId="6BD49CCF" w14:textId="77777777" w:rsidR="00CA7D7C" w:rsidRPr="009C50D7" w:rsidRDefault="00CA7D7C">
      <w:pPr>
        <w:spacing w:after="100"/>
        <w:rPr>
          <w:rFonts w:ascii="Palatino Linotype" w:hAnsi="Palatino Linotype"/>
          <w:sz w:val="24"/>
          <w:szCs w:val="24"/>
        </w:rPr>
      </w:pPr>
    </w:p>
    <w:p w14:paraId="56909F91" w14:textId="77777777" w:rsidR="00CA7D7C" w:rsidRPr="009C50D7" w:rsidRDefault="00000000">
      <w:pPr>
        <w:pStyle w:val="Heading2"/>
        <w:rPr>
          <w:rFonts w:ascii="Palatino Linotype" w:hAnsi="Palatino Linotype"/>
          <w:color w:val="auto"/>
        </w:rPr>
      </w:pPr>
      <w:r w:rsidRPr="009C50D7">
        <w:rPr>
          <w:rFonts w:ascii="Palatino Linotype" w:hAnsi="Palatino Linotype"/>
          <w:color w:val="auto"/>
        </w:rPr>
        <w:t>What These Results Mean</w:t>
      </w:r>
    </w:p>
    <w:p w14:paraId="05466CF3" w14:textId="0D9EFEBE"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An average error of 5.3 units is a workable level of accuracy for daily retail forecasting. </w:t>
      </w:r>
      <w:r w:rsidRPr="009C50D7">
        <w:rPr>
          <w:rFonts w:ascii="Palatino Linotype" w:hAnsi="Palatino Linotype"/>
          <w:sz w:val="24"/>
          <w:szCs w:val="24"/>
        </w:rPr>
        <w:t xml:space="preserve">Day-to-day customer </w:t>
      </w:r>
      <w:proofErr w:type="spellStart"/>
      <w:r w:rsidRPr="009C50D7">
        <w:rPr>
          <w:rFonts w:ascii="Palatino Linotype" w:hAnsi="Palatino Linotype"/>
          <w:sz w:val="24"/>
          <w:szCs w:val="24"/>
        </w:rPr>
        <w:t>behaviour</w:t>
      </w:r>
      <w:proofErr w:type="spellEnd"/>
      <w:r w:rsidRPr="009C50D7">
        <w:rPr>
          <w:rFonts w:ascii="Palatino Linotype" w:hAnsi="Palatino Linotype"/>
          <w:sz w:val="24"/>
          <w:szCs w:val="24"/>
        </w:rPr>
        <w:t xml:space="preserve"> is inherently variable, and no model eliminates that uncertainty entirely. What the model does is narrow the range of error to a manageable level</w:t>
      </w:r>
      <w:r w:rsidR="009C50D7" w:rsidRPr="009C50D7">
        <w:rPr>
          <w:rFonts w:ascii="Palatino Linotype" w:hAnsi="Palatino Linotype"/>
          <w:sz w:val="24"/>
          <w:szCs w:val="24"/>
        </w:rPr>
        <w:t xml:space="preserve"> which is </w:t>
      </w:r>
      <w:r w:rsidRPr="009C50D7">
        <w:rPr>
          <w:rFonts w:ascii="Palatino Linotype" w:hAnsi="Palatino Linotype"/>
          <w:sz w:val="24"/>
          <w:szCs w:val="24"/>
        </w:rPr>
        <w:t>enough to inform stock decisions with greater confidence than a manual estimate alone.</w:t>
      </w:r>
    </w:p>
    <w:p w14:paraId="79CE4FA2" w14:textId="77777777" w:rsidR="00CA7D7C" w:rsidRPr="009C50D7" w:rsidRDefault="00CA7D7C">
      <w:pPr>
        <w:spacing w:after="40"/>
        <w:rPr>
          <w:rFonts w:ascii="Palatino Linotype" w:hAnsi="Palatino Linotype"/>
          <w:sz w:val="24"/>
          <w:szCs w:val="24"/>
        </w:rPr>
      </w:pPr>
    </w:p>
    <w:p w14:paraId="7AD2043E" w14:textId="02050CE3"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The model produces different forecasts per product and per country. </w:t>
      </w:r>
      <w:r w:rsidRPr="009C50D7">
        <w:rPr>
          <w:rFonts w:ascii="Palatino Linotype" w:hAnsi="Palatino Linotype"/>
          <w:sz w:val="24"/>
          <w:szCs w:val="24"/>
        </w:rPr>
        <w:t>This reflects genuine differences in demand patterns. A product in the UK does not receive the same forecast as the same product in France</w:t>
      </w:r>
      <w:r w:rsidR="009C50D7" w:rsidRPr="009C50D7">
        <w:rPr>
          <w:rFonts w:ascii="Palatino Linotype" w:hAnsi="Palatino Linotype"/>
          <w:sz w:val="24"/>
          <w:szCs w:val="24"/>
        </w:rPr>
        <w:t xml:space="preserve">, so </w:t>
      </w:r>
      <w:r w:rsidRPr="009C50D7">
        <w:rPr>
          <w:rFonts w:ascii="Palatino Linotype" w:hAnsi="Palatino Linotype"/>
          <w:sz w:val="24"/>
          <w:szCs w:val="24"/>
        </w:rPr>
        <w:t xml:space="preserve">he </w:t>
      </w:r>
      <w:proofErr w:type="gramStart"/>
      <w:r w:rsidRPr="009C50D7">
        <w:rPr>
          <w:rFonts w:ascii="Palatino Linotype" w:hAnsi="Palatino Linotype"/>
          <w:sz w:val="24"/>
          <w:szCs w:val="24"/>
        </w:rPr>
        <w:t>model</w:t>
      </w:r>
      <w:proofErr w:type="gramEnd"/>
      <w:r w:rsidRPr="009C50D7">
        <w:rPr>
          <w:rFonts w:ascii="Palatino Linotype" w:hAnsi="Palatino Linotype"/>
          <w:sz w:val="24"/>
          <w:szCs w:val="24"/>
        </w:rPr>
        <w:t xml:space="preserve"> accounts for each market separately.</w:t>
      </w:r>
    </w:p>
    <w:p w14:paraId="65F9AB3E" w14:textId="77777777" w:rsidR="00CA7D7C" w:rsidRPr="009C50D7" w:rsidRDefault="00CA7D7C">
      <w:pPr>
        <w:spacing w:after="40"/>
        <w:rPr>
          <w:rFonts w:ascii="Palatino Linotype" w:hAnsi="Palatino Linotype"/>
          <w:sz w:val="24"/>
          <w:szCs w:val="24"/>
        </w:rPr>
      </w:pPr>
    </w:p>
    <w:p w14:paraId="362B58F1" w14:textId="77777777"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The Week 39 forecast of 52,393 units covers 26 September to 2 October 2011. </w:t>
      </w:r>
      <w:r w:rsidRPr="009C50D7">
        <w:rPr>
          <w:rFonts w:ascii="Palatino Linotype" w:hAnsi="Palatino Linotype"/>
          <w:sz w:val="24"/>
          <w:szCs w:val="24"/>
        </w:rPr>
        <w:t xml:space="preserve">This figure represents the model's total estimated demand across all products and </w:t>
      </w:r>
      <w:r w:rsidRPr="009C50D7">
        <w:rPr>
          <w:rFonts w:ascii="Palatino Linotype" w:hAnsi="Palatino Linotype"/>
          <w:sz w:val="24"/>
          <w:szCs w:val="24"/>
        </w:rPr>
        <w:lastRenderedPageBreak/>
        <w:t>countries for that week. It serves as a data-backed baseline for stock planning decisions ahead of that period.</w:t>
      </w:r>
    </w:p>
    <w:p w14:paraId="37FFF336" w14:textId="77777777" w:rsidR="00CA7D7C" w:rsidRPr="009C50D7" w:rsidRDefault="00CA7D7C">
      <w:pPr>
        <w:spacing w:after="100"/>
        <w:rPr>
          <w:rFonts w:ascii="Palatino Linotype" w:hAnsi="Palatino Linotype"/>
          <w:sz w:val="24"/>
          <w:szCs w:val="24"/>
        </w:rPr>
      </w:pPr>
    </w:p>
    <w:p w14:paraId="71223A67" w14:textId="77777777" w:rsidR="00CA7D7C" w:rsidRPr="009C50D7" w:rsidRDefault="00000000">
      <w:pPr>
        <w:pStyle w:val="Heading2"/>
        <w:rPr>
          <w:rFonts w:ascii="Palatino Linotype" w:hAnsi="Palatino Linotype"/>
          <w:color w:val="auto"/>
        </w:rPr>
      </w:pPr>
      <w:r w:rsidRPr="009C50D7">
        <w:rPr>
          <w:rFonts w:ascii="Palatino Linotype" w:hAnsi="Palatino Linotype"/>
          <w:color w:val="auto"/>
        </w:rPr>
        <w:t>Considerations for Use</w:t>
      </w:r>
    </w:p>
    <w:p w14:paraId="49276ED0" w14:textId="40009BB2"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The forecast is a planning guide, not a guarantee. </w:t>
      </w:r>
      <w:r w:rsidRPr="009C50D7">
        <w:rPr>
          <w:rFonts w:ascii="Palatino Linotype" w:hAnsi="Palatino Linotype"/>
          <w:sz w:val="24"/>
          <w:szCs w:val="24"/>
        </w:rPr>
        <w:t>A 5.3-unit average error means individual product forecasts will sometimes be higher or lower than actual sales. Adding a modest safety buffer</w:t>
      </w:r>
      <w:r w:rsidR="009C50D7" w:rsidRPr="009C50D7">
        <w:rPr>
          <w:rFonts w:ascii="Palatino Linotype" w:hAnsi="Palatino Linotype"/>
          <w:sz w:val="24"/>
          <w:szCs w:val="24"/>
        </w:rPr>
        <w:t xml:space="preserve">, </w:t>
      </w:r>
      <w:r w:rsidRPr="009C50D7">
        <w:rPr>
          <w:rFonts w:ascii="Palatino Linotype" w:hAnsi="Palatino Linotype"/>
          <w:sz w:val="24"/>
          <w:szCs w:val="24"/>
        </w:rPr>
        <w:t>particularly for fast-moving products</w:t>
      </w:r>
      <w:r w:rsidR="009C50D7" w:rsidRPr="009C50D7">
        <w:rPr>
          <w:rFonts w:ascii="Palatino Linotype" w:hAnsi="Palatino Linotype"/>
          <w:sz w:val="24"/>
          <w:szCs w:val="24"/>
        </w:rPr>
        <w:t xml:space="preserve">, </w:t>
      </w:r>
      <w:r w:rsidRPr="009C50D7">
        <w:rPr>
          <w:rFonts w:ascii="Palatino Linotype" w:hAnsi="Palatino Linotype"/>
          <w:sz w:val="24"/>
          <w:szCs w:val="24"/>
        </w:rPr>
        <w:t>is advisable to absorb those differences.</w:t>
      </w:r>
    </w:p>
    <w:p w14:paraId="08D302E6" w14:textId="77777777" w:rsidR="00CA7D7C" w:rsidRPr="009C50D7" w:rsidRDefault="00CA7D7C">
      <w:pPr>
        <w:spacing w:after="40"/>
        <w:rPr>
          <w:rFonts w:ascii="Palatino Linotype" w:hAnsi="Palatino Linotype"/>
          <w:sz w:val="24"/>
          <w:szCs w:val="24"/>
        </w:rPr>
      </w:pPr>
    </w:p>
    <w:p w14:paraId="2222E329" w14:textId="77777777"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The October to December period warrants additional attention. </w:t>
      </w:r>
      <w:r w:rsidRPr="009C50D7">
        <w:rPr>
          <w:rFonts w:ascii="Palatino Linotype" w:hAnsi="Palatino Linotype"/>
          <w:sz w:val="24"/>
          <w:szCs w:val="24"/>
        </w:rPr>
        <w:t>The data shows this period consistently sells more than the rest of the year. While the model accounts for this seasonal pattern, the team's own knowledge of planned promotions or new product launches should complement the forecast during this window.</w:t>
      </w:r>
    </w:p>
    <w:p w14:paraId="2F7158D0" w14:textId="77777777" w:rsidR="00CA7D7C" w:rsidRPr="009C50D7" w:rsidRDefault="00CA7D7C">
      <w:pPr>
        <w:spacing w:after="40"/>
        <w:rPr>
          <w:rFonts w:ascii="Palatino Linotype" w:hAnsi="Palatino Linotype"/>
          <w:sz w:val="24"/>
          <w:szCs w:val="24"/>
        </w:rPr>
      </w:pPr>
    </w:p>
    <w:p w14:paraId="2A68F0E4" w14:textId="77777777"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Brand-new products cannot be forecast by this model. </w:t>
      </w:r>
      <w:r w:rsidRPr="009C50D7">
        <w:rPr>
          <w:rFonts w:ascii="Palatino Linotype" w:hAnsi="Palatino Linotype"/>
          <w:sz w:val="24"/>
          <w:szCs w:val="24"/>
        </w:rPr>
        <w:t>The model relies on past sales history to make predictions. Products with no prior sales data will receive only a rough estimate based on the overall catalogue average, which may not reflect actual demand. These cases are best handled through manual planning.</w:t>
      </w:r>
    </w:p>
    <w:p w14:paraId="16EE1FB1" w14:textId="77777777" w:rsidR="00CA7D7C" w:rsidRPr="009C50D7" w:rsidRDefault="00CA7D7C">
      <w:pPr>
        <w:spacing w:after="40"/>
        <w:rPr>
          <w:rFonts w:ascii="Palatino Linotype" w:hAnsi="Palatino Linotype"/>
          <w:sz w:val="24"/>
          <w:szCs w:val="24"/>
        </w:rPr>
      </w:pPr>
    </w:p>
    <w:p w14:paraId="48427A01" w14:textId="1AC578AE" w:rsidR="00CA7D7C" w:rsidRPr="009C50D7" w:rsidRDefault="00000000">
      <w:pPr>
        <w:pStyle w:val="ListParagraph"/>
        <w:numPr>
          <w:ilvl w:val="0"/>
          <w:numId w:val="2"/>
        </w:numPr>
        <w:spacing w:before="50" w:after="50"/>
        <w:rPr>
          <w:rFonts w:ascii="Palatino Linotype" w:hAnsi="Palatino Linotype"/>
          <w:sz w:val="24"/>
          <w:szCs w:val="24"/>
        </w:rPr>
      </w:pPr>
      <w:r w:rsidRPr="009C50D7">
        <w:rPr>
          <w:rFonts w:ascii="Palatino Linotype" w:hAnsi="Palatino Linotype"/>
          <w:b/>
          <w:bCs/>
          <w:sz w:val="24"/>
          <w:szCs w:val="24"/>
        </w:rPr>
        <w:t xml:space="preserve">The model should be updated as new data becomes available. </w:t>
      </w:r>
      <w:r w:rsidRPr="009C50D7">
        <w:rPr>
          <w:rFonts w:ascii="Palatino Linotype" w:hAnsi="Palatino Linotype"/>
          <w:sz w:val="24"/>
          <w:szCs w:val="24"/>
        </w:rPr>
        <w:t>A forecast built on older data will gradually drift from reality. Retraining the model on more recent sales figures</w:t>
      </w:r>
      <w:r w:rsidR="009C50D7" w:rsidRPr="009C50D7">
        <w:rPr>
          <w:rFonts w:ascii="Palatino Linotype" w:hAnsi="Palatino Linotype"/>
          <w:sz w:val="24"/>
          <w:szCs w:val="24"/>
        </w:rPr>
        <w:t>,</w:t>
      </w:r>
      <w:r w:rsidRPr="009C50D7">
        <w:rPr>
          <w:rFonts w:ascii="Palatino Linotype" w:hAnsi="Palatino Linotype"/>
          <w:sz w:val="24"/>
          <w:szCs w:val="24"/>
        </w:rPr>
        <w:t xml:space="preserve"> ideally on a monthly </w:t>
      </w:r>
      <w:proofErr w:type="gramStart"/>
      <w:r w:rsidRPr="009C50D7">
        <w:rPr>
          <w:rFonts w:ascii="Palatino Linotype" w:hAnsi="Palatino Linotype"/>
          <w:sz w:val="24"/>
          <w:szCs w:val="24"/>
        </w:rPr>
        <w:t>basis</w:t>
      </w:r>
      <w:r w:rsidR="009C50D7" w:rsidRPr="009C50D7">
        <w:rPr>
          <w:rFonts w:ascii="Palatino Linotype" w:hAnsi="Palatino Linotype"/>
          <w:sz w:val="24"/>
          <w:szCs w:val="24"/>
        </w:rPr>
        <w:t xml:space="preserve">, </w:t>
      </w:r>
      <w:r w:rsidRPr="009C50D7">
        <w:rPr>
          <w:rFonts w:ascii="Palatino Linotype" w:hAnsi="Palatino Linotype"/>
          <w:sz w:val="24"/>
          <w:szCs w:val="24"/>
        </w:rPr>
        <w:t xml:space="preserve"> will</w:t>
      </w:r>
      <w:proofErr w:type="gramEnd"/>
      <w:r w:rsidRPr="009C50D7">
        <w:rPr>
          <w:rFonts w:ascii="Palatino Linotype" w:hAnsi="Palatino Linotype"/>
          <w:sz w:val="24"/>
          <w:szCs w:val="24"/>
        </w:rPr>
        <w:t xml:space="preserve"> keep its accuracy at a useful level over time.</w:t>
      </w:r>
    </w:p>
    <w:p w14:paraId="0DF11D83" w14:textId="72E0DAF8" w:rsidR="00CA7D7C" w:rsidRPr="009C50D7" w:rsidRDefault="00CA7D7C" w:rsidP="00740EF5">
      <w:pPr>
        <w:rPr>
          <w:rFonts w:ascii="Palatino Linotype" w:hAnsi="Palatino Linotype"/>
          <w:sz w:val="24"/>
          <w:szCs w:val="24"/>
        </w:rPr>
      </w:pPr>
    </w:p>
    <w:sectPr w:rsidR="00CA7D7C" w:rsidRPr="009C50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FA27" w14:textId="77777777" w:rsidR="00DF0C8A" w:rsidRDefault="00DF0C8A">
      <w:r>
        <w:separator/>
      </w:r>
    </w:p>
  </w:endnote>
  <w:endnote w:type="continuationSeparator" w:id="0">
    <w:p w14:paraId="6D7BC8C5" w14:textId="77777777" w:rsidR="00DF0C8A" w:rsidRDefault="00DF0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3D57F" w14:textId="77777777" w:rsidR="00DF0C8A" w:rsidRDefault="00DF0C8A">
      <w:r>
        <w:separator/>
      </w:r>
    </w:p>
  </w:footnote>
  <w:footnote w:type="continuationSeparator" w:id="0">
    <w:p w14:paraId="71070B8B" w14:textId="77777777" w:rsidR="00DF0C8A" w:rsidRDefault="00DF0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27CDA"/>
    <w:multiLevelType w:val="hybridMultilevel"/>
    <w:tmpl w:val="8EC6DC56"/>
    <w:lvl w:ilvl="0" w:tplc="04090005">
      <w:start w:val="1"/>
      <w:numFmt w:val="bullet"/>
      <w:lvlText w:val=""/>
      <w:lvlJc w:val="left"/>
      <w:pPr>
        <w:ind w:left="520" w:hanging="260"/>
      </w:pPr>
      <w:rPr>
        <w:rFonts w:ascii="Wingdings" w:hAnsi="Wingdings" w:hint="default"/>
      </w:rPr>
    </w:lvl>
    <w:lvl w:ilvl="1" w:tplc="EE387306">
      <w:numFmt w:val="decimal"/>
      <w:lvlText w:val=""/>
      <w:lvlJc w:val="left"/>
    </w:lvl>
    <w:lvl w:ilvl="2" w:tplc="1958912A">
      <w:numFmt w:val="decimal"/>
      <w:lvlText w:val=""/>
      <w:lvlJc w:val="left"/>
    </w:lvl>
    <w:lvl w:ilvl="3" w:tplc="8C948CDA">
      <w:numFmt w:val="decimal"/>
      <w:lvlText w:val=""/>
      <w:lvlJc w:val="left"/>
    </w:lvl>
    <w:lvl w:ilvl="4" w:tplc="13CCB5AA">
      <w:numFmt w:val="decimal"/>
      <w:lvlText w:val=""/>
      <w:lvlJc w:val="left"/>
    </w:lvl>
    <w:lvl w:ilvl="5" w:tplc="AA34FE7E">
      <w:numFmt w:val="decimal"/>
      <w:lvlText w:val=""/>
      <w:lvlJc w:val="left"/>
    </w:lvl>
    <w:lvl w:ilvl="6" w:tplc="E1B8ECDC">
      <w:numFmt w:val="decimal"/>
      <w:lvlText w:val=""/>
      <w:lvlJc w:val="left"/>
    </w:lvl>
    <w:lvl w:ilvl="7" w:tplc="55809E84">
      <w:numFmt w:val="decimal"/>
      <w:lvlText w:val=""/>
      <w:lvlJc w:val="left"/>
    </w:lvl>
    <w:lvl w:ilvl="8" w:tplc="B8148D7A">
      <w:numFmt w:val="decimal"/>
      <w:lvlText w:val=""/>
      <w:lvlJc w:val="left"/>
    </w:lvl>
  </w:abstractNum>
  <w:abstractNum w:abstractNumId="1" w15:restartNumberingAfterBreak="0">
    <w:nsid w:val="76770D67"/>
    <w:multiLevelType w:val="hybridMultilevel"/>
    <w:tmpl w:val="CB9CC71A"/>
    <w:lvl w:ilvl="0" w:tplc="A468C43C">
      <w:start w:val="1"/>
      <w:numFmt w:val="bullet"/>
      <w:lvlText w:val="●"/>
      <w:lvlJc w:val="left"/>
      <w:pPr>
        <w:ind w:left="720" w:hanging="360"/>
      </w:pPr>
    </w:lvl>
    <w:lvl w:ilvl="1" w:tplc="D52C71D0">
      <w:start w:val="1"/>
      <w:numFmt w:val="bullet"/>
      <w:lvlText w:val="○"/>
      <w:lvlJc w:val="left"/>
      <w:pPr>
        <w:ind w:left="1440" w:hanging="360"/>
      </w:pPr>
    </w:lvl>
    <w:lvl w:ilvl="2" w:tplc="B10A640E">
      <w:start w:val="1"/>
      <w:numFmt w:val="bullet"/>
      <w:lvlText w:val="■"/>
      <w:lvlJc w:val="left"/>
      <w:pPr>
        <w:ind w:left="2160" w:hanging="360"/>
      </w:pPr>
    </w:lvl>
    <w:lvl w:ilvl="3" w:tplc="0C16E9F0">
      <w:start w:val="1"/>
      <w:numFmt w:val="bullet"/>
      <w:lvlText w:val="●"/>
      <w:lvlJc w:val="left"/>
      <w:pPr>
        <w:ind w:left="2880" w:hanging="360"/>
      </w:pPr>
    </w:lvl>
    <w:lvl w:ilvl="4" w:tplc="2B12A4EC">
      <w:start w:val="1"/>
      <w:numFmt w:val="bullet"/>
      <w:lvlText w:val="○"/>
      <w:lvlJc w:val="left"/>
      <w:pPr>
        <w:ind w:left="3600" w:hanging="360"/>
      </w:pPr>
    </w:lvl>
    <w:lvl w:ilvl="5" w:tplc="873CAD14">
      <w:start w:val="1"/>
      <w:numFmt w:val="bullet"/>
      <w:lvlText w:val="■"/>
      <w:lvlJc w:val="left"/>
      <w:pPr>
        <w:ind w:left="4320" w:hanging="360"/>
      </w:pPr>
    </w:lvl>
    <w:lvl w:ilvl="6" w:tplc="8B720ABE">
      <w:start w:val="1"/>
      <w:numFmt w:val="bullet"/>
      <w:lvlText w:val="●"/>
      <w:lvlJc w:val="left"/>
      <w:pPr>
        <w:ind w:left="5040" w:hanging="360"/>
      </w:pPr>
    </w:lvl>
    <w:lvl w:ilvl="7" w:tplc="6C964006">
      <w:start w:val="1"/>
      <w:numFmt w:val="bullet"/>
      <w:lvlText w:val="●"/>
      <w:lvlJc w:val="left"/>
      <w:pPr>
        <w:ind w:left="5760" w:hanging="360"/>
      </w:pPr>
    </w:lvl>
    <w:lvl w:ilvl="8" w:tplc="A808D144">
      <w:start w:val="1"/>
      <w:numFmt w:val="bullet"/>
      <w:lvlText w:val="●"/>
      <w:lvlJc w:val="left"/>
      <w:pPr>
        <w:ind w:left="6480" w:hanging="360"/>
      </w:pPr>
    </w:lvl>
  </w:abstractNum>
  <w:num w:numId="1" w16cid:durableId="1853763810">
    <w:abstractNumId w:val="1"/>
    <w:lvlOverride w:ilvl="0">
      <w:startOverride w:val="1"/>
    </w:lvlOverride>
  </w:num>
  <w:num w:numId="2" w16cid:durableId="1279680248">
    <w:abstractNumId w:val="0"/>
  </w:num>
  <w:num w:numId="3" w16cid:durableId="178291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7C"/>
    <w:rsid w:val="00740EF5"/>
    <w:rsid w:val="009C50D7"/>
    <w:rsid w:val="00CA7D7C"/>
    <w:rsid w:val="00CC1203"/>
    <w:rsid w:val="00DF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0C49"/>
  <w15:docId w15:val="{B3FD3814-9557-42EC-86F9-BF9116893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50D7"/>
    <w:pPr>
      <w:tabs>
        <w:tab w:val="center" w:pos="4680"/>
        <w:tab w:val="right" w:pos="9360"/>
      </w:tabs>
    </w:pPr>
  </w:style>
  <w:style w:type="character" w:customStyle="1" w:styleId="HeaderChar">
    <w:name w:val="Header Char"/>
    <w:basedOn w:val="DefaultParagraphFont"/>
    <w:link w:val="Header"/>
    <w:uiPriority w:val="99"/>
    <w:rsid w:val="009C50D7"/>
  </w:style>
  <w:style w:type="paragraph" w:styleId="Footer">
    <w:name w:val="footer"/>
    <w:basedOn w:val="Normal"/>
    <w:link w:val="FooterChar"/>
    <w:uiPriority w:val="99"/>
    <w:unhideWhenUsed/>
    <w:rsid w:val="009C50D7"/>
    <w:pPr>
      <w:tabs>
        <w:tab w:val="center" w:pos="4680"/>
        <w:tab w:val="right" w:pos="9360"/>
      </w:tabs>
    </w:pPr>
  </w:style>
  <w:style w:type="character" w:customStyle="1" w:styleId="FooterChar">
    <w:name w:val="Footer Char"/>
    <w:basedOn w:val="DefaultParagraphFont"/>
    <w:link w:val="Footer"/>
    <w:uiPriority w:val="99"/>
    <w:rsid w:val="009C5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de Dieu UWINTWALI</cp:lastModifiedBy>
  <cp:revision>2</cp:revision>
  <dcterms:created xsi:type="dcterms:W3CDTF">2026-03-11T10:34:00Z</dcterms:created>
  <dcterms:modified xsi:type="dcterms:W3CDTF">2026-03-11T10:47:00Z</dcterms:modified>
</cp:coreProperties>
</file>