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10" w:rsidRPr="00C73A10" w:rsidRDefault="00C73A10" w:rsidP="00094D7D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C73A10">
        <w:rPr>
          <w:rFonts w:ascii="Times New Roman" w:hAnsi="Times New Roman" w:cs="Times New Roman"/>
          <w:b/>
          <w:sz w:val="40"/>
          <w:szCs w:val="40"/>
          <w:u w:val="single"/>
        </w:rPr>
        <w:t>RobotRacing</w:t>
      </w:r>
      <w:proofErr w:type="spellEnd"/>
      <w:r w:rsidRPr="00C73A10">
        <w:rPr>
          <w:rFonts w:ascii="Times New Roman" w:hAnsi="Times New Roman" w:cs="Times New Roman"/>
          <w:b/>
          <w:sz w:val="40"/>
          <w:szCs w:val="40"/>
          <w:u w:val="single"/>
        </w:rPr>
        <w:t xml:space="preserve"> 2009</w:t>
      </w:r>
    </w:p>
    <w:p w:rsidR="00C73A10" w:rsidRPr="00C73A10" w:rsidRDefault="00C73A10" w:rsidP="00094D7D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73A10">
        <w:rPr>
          <w:rFonts w:ascii="Times New Roman" w:hAnsi="Times New Roman" w:cs="Times New Roman"/>
          <w:b/>
          <w:sz w:val="20"/>
          <w:szCs w:val="20"/>
          <w:u w:val="single"/>
        </w:rPr>
        <w:t>Submitted By</w:t>
      </w:r>
    </w:p>
    <w:p w:rsidR="00094D7D" w:rsidRPr="00094D7D" w:rsidRDefault="00C73A10" w:rsidP="00094D7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Ammar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Alzaydi</w:t>
      </w:r>
      <w:proofErr w:type="spellEnd"/>
    </w:p>
    <w:p w:rsidR="00094D7D" w:rsidRPr="00C73A10" w:rsidRDefault="00094D7D" w:rsidP="00094D7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3A10">
        <w:rPr>
          <w:rFonts w:ascii="Times New Roman" w:hAnsi="Times New Roman" w:cs="Times New Roman"/>
          <w:b/>
          <w:sz w:val="24"/>
          <w:szCs w:val="24"/>
          <w:u w:val="single"/>
        </w:rPr>
        <w:t>Description of Proposal</w:t>
      </w:r>
    </w:p>
    <w:p w:rsidR="00094D7D" w:rsidRDefault="00094D7D" w:rsidP="00094D7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094D7D">
        <w:rPr>
          <w:rFonts w:ascii="Times New Roman" w:hAnsi="Times New Roman" w:cs="Times New Roman"/>
          <w:sz w:val="20"/>
          <w:szCs w:val="20"/>
        </w:rPr>
        <w:t>RobotRacing</w:t>
      </w:r>
      <w:proofErr w:type="spellEnd"/>
      <w:r w:rsidRPr="00094D7D">
        <w:rPr>
          <w:rFonts w:ascii="Times New Roman" w:hAnsi="Times New Roman" w:cs="Times New Roman"/>
          <w:sz w:val="20"/>
          <w:szCs w:val="20"/>
        </w:rPr>
        <w:t xml:space="preserve"> is a competition between teams from Canadian Universities involving the construction of the fastest automated vehicle that drives around a small scale racetrack containing obstacles and other </w:t>
      </w:r>
      <w:proofErr w:type="spellStart"/>
      <w:r w:rsidRPr="00094D7D">
        <w:rPr>
          <w:rFonts w:ascii="Times New Roman" w:hAnsi="Times New Roman" w:cs="Times New Roman"/>
          <w:sz w:val="20"/>
          <w:szCs w:val="20"/>
        </w:rPr>
        <w:t>constraits</w:t>
      </w:r>
      <w:proofErr w:type="spellEnd"/>
      <w:r w:rsidRPr="00094D7D">
        <w:rPr>
          <w:rFonts w:ascii="Times New Roman" w:hAnsi="Times New Roman" w:cs="Times New Roman"/>
          <w:sz w:val="20"/>
          <w:szCs w:val="20"/>
        </w:rPr>
        <w:t xml:space="preserve">. The robot vehicles must operate as efficiently as possible while conforming to the constraints using no </w:t>
      </w:r>
      <w:proofErr w:type="gramStart"/>
      <w:r w:rsidRPr="00094D7D">
        <w:rPr>
          <w:rFonts w:ascii="Times New Roman" w:hAnsi="Times New Roman" w:cs="Times New Roman"/>
          <w:sz w:val="20"/>
          <w:szCs w:val="20"/>
        </w:rPr>
        <w:t>user  intervention</w:t>
      </w:r>
      <w:proofErr w:type="gramEnd"/>
      <w:r w:rsidRPr="00094D7D">
        <w:rPr>
          <w:rFonts w:ascii="Times New Roman" w:hAnsi="Times New Roman" w:cs="Times New Roman"/>
          <w:sz w:val="20"/>
          <w:szCs w:val="20"/>
        </w:rPr>
        <w:t xml:space="preserve"> during the race. The cars employ complete </w:t>
      </w:r>
      <w:proofErr w:type="spellStart"/>
      <w:r w:rsidRPr="00094D7D">
        <w:rPr>
          <w:rFonts w:ascii="Times New Roman" w:hAnsi="Times New Roman" w:cs="Times New Roman"/>
          <w:sz w:val="20"/>
          <w:szCs w:val="20"/>
        </w:rPr>
        <w:t>Mechatronic</w:t>
      </w:r>
      <w:proofErr w:type="spellEnd"/>
      <w:r w:rsidRPr="00094D7D">
        <w:rPr>
          <w:rFonts w:ascii="Times New Roman" w:hAnsi="Times New Roman" w:cs="Times New Roman"/>
          <w:sz w:val="20"/>
          <w:szCs w:val="20"/>
        </w:rPr>
        <w:t xml:space="preserve"> systems that include sensors, input, signal processing, decision making, output signal processing, and actuation. This is the quintessential product of a </w:t>
      </w:r>
      <w:proofErr w:type="spellStart"/>
      <w:r w:rsidRPr="00094D7D">
        <w:rPr>
          <w:rFonts w:ascii="Times New Roman" w:hAnsi="Times New Roman" w:cs="Times New Roman"/>
          <w:sz w:val="20"/>
          <w:szCs w:val="20"/>
        </w:rPr>
        <w:t>Mechatronics</w:t>
      </w:r>
      <w:proofErr w:type="spellEnd"/>
      <w:r w:rsidRPr="00094D7D">
        <w:rPr>
          <w:rFonts w:ascii="Times New Roman" w:hAnsi="Times New Roman" w:cs="Times New Roman"/>
          <w:sz w:val="20"/>
          <w:szCs w:val="20"/>
        </w:rPr>
        <w:t xml:space="preserve"> design.</w:t>
      </w:r>
    </w:p>
    <w:p w:rsidR="00094D7D" w:rsidRDefault="00094D7D" w:rsidP="00094D7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94D7D" w:rsidRDefault="00094D7D" w:rsidP="00094D7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607C3" w:rsidRPr="00C73A10" w:rsidRDefault="00F607C3" w:rsidP="00094D7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3A10">
        <w:rPr>
          <w:rFonts w:ascii="Times New Roman" w:hAnsi="Times New Roman" w:cs="Times New Roman"/>
          <w:b/>
          <w:sz w:val="24"/>
          <w:szCs w:val="24"/>
          <w:u w:val="single"/>
        </w:rPr>
        <w:t>Proposal Benefits</w:t>
      </w:r>
    </w:p>
    <w:p w:rsidR="00F607C3" w:rsidRDefault="00F607C3" w:rsidP="00094D7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607C3" w:rsidRDefault="00F607C3" w:rsidP="00094D7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607C3">
        <w:rPr>
          <w:rFonts w:ascii="Times New Roman" w:hAnsi="Times New Roman" w:cs="Times New Roman"/>
          <w:sz w:val="20"/>
          <w:szCs w:val="20"/>
        </w:rPr>
        <w:t xml:space="preserve">This competition promotes innovation in automation and robotics, with a focus on automated vehicles and the enabling the vehicle "brain" to learn to drive itself. While all teams employ </w:t>
      </w:r>
      <w:proofErr w:type="spellStart"/>
      <w:r w:rsidRPr="00F607C3">
        <w:rPr>
          <w:rFonts w:ascii="Times New Roman" w:hAnsi="Times New Roman" w:cs="Times New Roman"/>
          <w:sz w:val="20"/>
          <w:szCs w:val="20"/>
        </w:rPr>
        <w:t>Mechatronics</w:t>
      </w:r>
      <w:proofErr w:type="spellEnd"/>
      <w:r w:rsidRPr="00F607C3">
        <w:rPr>
          <w:rFonts w:ascii="Times New Roman" w:hAnsi="Times New Roman" w:cs="Times New Roman"/>
          <w:sz w:val="20"/>
          <w:szCs w:val="20"/>
        </w:rPr>
        <w:t xml:space="preserve"> systems, there is a wide variability in the design and the actual components used. This competition will exude the benefits associated with each combination and implementation of </w:t>
      </w:r>
      <w:proofErr w:type="spellStart"/>
      <w:r w:rsidRPr="00F607C3">
        <w:rPr>
          <w:rFonts w:ascii="Times New Roman" w:hAnsi="Times New Roman" w:cs="Times New Roman"/>
          <w:sz w:val="20"/>
          <w:szCs w:val="20"/>
        </w:rPr>
        <w:t>Mechatronics</w:t>
      </w:r>
      <w:proofErr w:type="spellEnd"/>
      <w:r w:rsidRPr="00F607C3">
        <w:rPr>
          <w:rFonts w:ascii="Times New Roman" w:hAnsi="Times New Roman" w:cs="Times New Roman"/>
          <w:sz w:val="20"/>
          <w:szCs w:val="20"/>
        </w:rPr>
        <w:t xml:space="preserve"> components and reveal the best overall design for this race.</w:t>
      </w:r>
    </w:p>
    <w:p w:rsidR="00F607C3" w:rsidRDefault="00F607C3" w:rsidP="00094D7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73A10" w:rsidRPr="00C73A10" w:rsidRDefault="00C73A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3A10">
        <w:rPr>
          <w:rFonts w:ascii="Times New Roman" w:hAnsi="Times New Roman" w:cs="Times New Roman"/>
          <w:b/>
          <w:sz w:val="24"/>
          <w:szCs w:val="24"/>
          <w:u w:val="single"/>
        </w:rPr>
        <w:t>Cost Breakdown</w:t>
      </w:r>
    </w:p>
    <w:p w:rsidR="00F607C3" w:rsidRDefault="00F607C3" w:rsidP="00094D7D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607C3">
        <w:rPr>
          <w:rFonts w:ascii="Times New Roman" w:hAnsi="Times New Roman" w:cs="Times New Roman"/>
          <w:b/>
          <w:sz w:val="24"/>
          <w:szCs w:val="24"/>
          <w:u w:val="single"/>
        </w:rPr>
        <w:t>Option 1</w:t>
      </w:r>
    </w:p>
    <w:p w:rsidR="00F607C3" w:rsidRPr="00F607C3" w:rsidRDefault="00F607C3" w:rsidP="00094D7D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W w:w="7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40"/>
        <w:gridCol w:w="1197"/>
        <w:gridCol w:w="960"/>
        <w:gridCol w:w="1120"/>
      </w:tblGrid>
      <w:tr w:rsidR="00F607C3" w:rsidTr="00F607C3">
        <w:trPr>
          <w:trHeight w:val="255"/>
        </w:trPr>
        <w:tc>
          <w:tcPr>
            <w:tcW w:w="46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19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Unit $ </w:t>
            </w:r>
          </w:p>
        </w:tc>
        <w:tc>
          <w:tcPr>
            <w:tcW w:w="9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1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Subtotal $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Futaba 6EX 6-hannel 2.4GHz Radio Sys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244.43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244.43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6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Firgelli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Automations 2 - 4 </w:t>
              </w:r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chnl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Remote Control Sys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  75.83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 75.83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7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Draganfly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2.4GHz Wireless Colour Cam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277.77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555.54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8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Mindsensors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NXTcam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V2 Vision Sensor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176.38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352.76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9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Hagisonic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StarGazer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Robot Localization Sys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$ 1,088.89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$ 1,088.89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Hokuyo URG-04LX Scanning Laser Rangefinder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$ 2,632.22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$ 2,632.22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Hokuyo PBS-03JN Infrared Obstacle Detection Sys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$ 1,527.10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$ 1,527.10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0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Wowwee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Rovio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Mobile Robotic Webcam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333.32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333.32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ADC-212/50 &amp; ADC-212/100 PC Oscilloscopes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394.11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394.11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Remote Controlled Vertical-Translation System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143.16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286.32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 w:rsidP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TOTAL: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$ 7,490.52 </w:t>
            </w:r>
          </w:p>
        </w:tc>
      </w:tr>
    </w:tbl>
    <w:p w:rsidR="00F607C3" w:rsidRDefault="00F607C3" w:rsidP="00094D7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607C3" w:rsidRDefault="00F607C3" w:rsidP="00094D7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607C3" w:rsidRPr="00F607C3" w:rsidRDefault="00F607C3" w:rsidP="00094D7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07C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Option 2</w:t>
      </w:r>
    </w:p>
    <w:p w:rsidR="00F607C3" w:rsidRDefault="00F607C3" w:rsidP="00094D7D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W w:w="7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40"/>
        <w:gridCol w:w="1160"/>
        <w:gridCol w:w="960"/>
        <w:gridCol w:w="1120"/>
      </w:tblGrid>
      <w:tr w:rsidR="00F607C3" w:rsidTr="00F607C3">
        <w:trPr>
          <w:trHeight w:val="255"/>
        </w:trPr>
        <w:tc>
          <w:tcPr>
            <w:tcW w:w="46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1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Unit $ </w:t>
            </w:r>
          </w:p>
        </w:tc>
        <w:tc>
          <w:tcPr>
            <w:tcW w:w="9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1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Subtotal $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Futaba 6EX 6-hannel 2.4GHz Radio Sys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244.43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244.43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3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Firgelli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Automations 2 - 4 </w:t>
              </w:r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chnl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Remote Control Sys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  75.83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 75.83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4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Draganfly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2.4GHz Wireless Colour Cam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277.77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555.54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5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Mindsensors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NXTcam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V2 Vision Sensor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176.38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352.76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Hokuyo URG-04LX Scanning Laser Rangefinder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$ 2,632.22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$ 2,632.22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Hokuyo PBS-03JN Infrared Obstacle Detection Sys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$ 1,527.10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$ 1,527.10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6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Wowwee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Rovio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Mobile Robotic Webcam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333.32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333.32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ADC-212/50 &amp; ADC-212/100 PC Oscilloscopes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394.11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394.11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Remote Controlled Vertical-Translation System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143.16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286.32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Pr="00F607C3" w:rsidRDefault="00F607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Pr="00F607C3" w:rsidRDefault="00F607C3" w:rsidP="00F607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07C3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Pr="00F607C3" w:rsidRDefault="00F607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Pr="00F607C3" w:rsidRDefault="00F607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07C3">
              <w:rPr>
                <w:rFonts w:ascii="Arial" w:hAnsi="Arial" w:cs="Arial"/>
                <w:b/>
                <w:sz w:val="20"/>
                <w:szCs w:val="20"/>
              </w:rPr>
              <w:t xml:space="preserve"> $ 6,401.63 </w:t>
            </w:r>
          </w:p>
        </w:tc>
      </w:tr>
    </w:tbl>
    <w:p w:rsidR="00F607C3" w:rsidRDefault="00F607C3" w:rsidP="00094D7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607C3" w:rsidRPr="00F607C3" w:rsidRDefault="00F607C3" w:rsidP="00094D7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07C3">
        <w:rPr>
          <w:rFonts w:ascii="Times New Roman" w:hAnsi="Times New Roman" w:cs="Times New Roman"/>
          <w:b/>
          <w:sz w:val="24"/>
          <w:szCs w:val="24"/>
          <w:u w:val="single"/>
        </w:rPr>
        <w:t>Option 3</w:t>
      </w:r>
    </w:p>
    <w:p w:rsidR="00F607C3" w:rsidRDefault="00F607C3" w:rsidP="00094D7D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W w:w="7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40"/>
        <w:gridCol w:w="1160"/>
        <w:gridCol w:w="960"/>
        <w:gridCol w:w="1120"/>
      </w:tblGrid>
      <w:tr w:rsidR="00F607C3" w:rsidTr="00F607C3">
        <w:trPr>
          <w:trHeight w:val="255"/>
        </w:trPr>
        <w:tc>
          <w:tcPr>
            <w:tcW w:w="46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1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Unit $ </w:t>
            </w:r>
          </w:p>
        </w:tc>
        <w:tc>
          <w:tcPr>
            <w:tcW w:w="9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1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Subtotal $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Futaba 6EX 6-hannel 2.4GHz Radio Sys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244.43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244.43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9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Firgelli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Automations 2 - 4 </w:t>
              </w:r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chnl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Remote Control Sys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  75.83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 75.83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20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Draganfly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2.4GHz Wireless Colour Cam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277.77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555.54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21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Mindsensors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NXTcam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V2 Vision Sensor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176.38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352.76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Hokuyo PBS-03JN Infrared Obstacle Detection Sys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$ 1,527.10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$ 1,527.10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22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Wowwee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Rovio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Mobile Robotic Webcam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333.32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333.32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ADC-212/50 &amp; ADC-212/100 PC Oscilloscopes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394.11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394.11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23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Remote Controlled Vertical-Translation System</w:t>
              </w:r>
            </w:hyperlink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 143.16 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  286.32 </w:t>
            </w:r>
          </w:p>
        </w:tc>
      </w:tr>
      <w:tr w:rsidR="00F607C3" w:rsidTr="00F607C3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 w:rsidP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TOTAL: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607C3" w:rsidRDefault="00F607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$ 3,769.41 </w:t>
            </w:r>
          </w:p>
        </w:tc>
      </w:tr>
    </w:tbl>
    <w:p w:rsidR="00E30672" w:rsidRDefault="00E30672" w:rsidP="00094D7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0672" w:rsidRDefault="00E30672" w:rsidP="00094D7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0672">
        <w:rPr>
          <w:rFonts w:ascii="Times New Roman" w:hAnsi="Times New Roman" w:cs="Times New Roman"/>
          <w:b/>
          <w:sz w:val="24"/>
          <w:szCs w:val="24"/>
          <w:u w:val="single"/>
        </w:rPr>
        <w:t>Implementation Schedule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738E1" w:rsidRDefault="002738E1" w:rsidP="00094D7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0672" w:rsidRPr="00094D7D" w:rsidRDefault="00E30672" w:rsidP="00094D7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August 2009, we endeavour to finish the initial complete framework/prototype from which future projects will be able to grow</w:t>
      </w:r>
      <w:r w:rsidR="002738E1">
        <w:rPr>
          <w:rFonts w:ascii="Times New Roman" w:hAnsi="Times New Roman" w:cs="Times New Roman"/>
          <w:sz w:val="20"/>
          <w:szCs w:val="20"/>
        </w:rPr>
        <w:t>.</w:t>
      </w:r>
    </w:p>
    <w:sectPr w:rsidR="00E30672" w:rsidRPr="00094D7D" w:rsidSect="00141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D7D"/>
    <w:rsid w:val="00094D7D"/>
    <w:rsid w:val="00141F88"/>
    <w:rsid w:val="002550CF"/>
    <w:rsid w:val="002738E1"/>
    <w:rsid w:val="004758C8"/>
    <w:rsid w:val="00C73A10"/>
    <w:rsid w:val="00E30672"/>
    <w:rsid w:val="00F6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4D7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607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0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hop.ca/mindsensors-nxtcam-v2-vision-sensor-1.html" TargetMode="External"/><Relationship Id="rId13" Type="http://schemas.openxmlformats.org/officeDocument/2006/relationships/hyperlink" Target="http://www.robotshop.ca/firgelli-automation-4-channel-remote-1.html" TargetMode="External"/><Relationship Id="rId18" Type="http://schemas.openxmlformats.org/officeDocument/2006/relationships/hyperlink" Target="http://www.robotshop.ca/futaba-6ex-6-channel-radio-syste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obotshop.ca/mindsensors-nxtcam-v2-vision-sensor-1.html" TargetMode="External"/><Relationship Id="rId7" Type="http://schemas.openxmlformats.org/officeDocument/2006/relationships/hyperlink" Target="http://www.robotshop.ca/draganfly-eyecam-video-system-1.html" TargetMode="External"/><Relationship Id="rId12" Type="http://schemas.openxmlformats.org/officeDocument/2006/relationships/hyperlink" Target="http://www.robotshop.ca/futaba-6ex-6-channel-radio-system.html" TargetMode="External"/><Relationship Id="rId17" Type="http://schemas.openxmlformats.org/officeDocument/2006/relationships/hyperlink" Target="http://www.robotshop.ca/add-a-motor-drapery-controller-800rc-1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robotshop.ca/wow-wee-rovio-spy-robot.html" TargetMode="External"/><Relationship Id="rId20" Type="http://schemas.openxmlformats.org/officeDocument/2006/relationships/hyperlink" Target="http://www.robotshop.ca/draganfly-eyecam-video-system-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robotshop.ca/firgelli-automation-4-channel-remote-1.html" TargetMode="External"/><Relationship Id="rId11" Type="http://schemas.openxmlformats.org/officeDocument/2006/relationships/hyperlink" Target="http://www.robotshop.ca/add-a-motor-drapery-controller-800rc-1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robotshop.ca/futaba-6ex-6-channel-radio-system.html" TargetMode="External"/><Relationship Id="rId15" Type="http://schemas.openxmlformats.org/officeDocument/2006/relationships/hyperlink" Target="http://www.robotshop.ca/mindsensors-nxtcam-v2-vision-sensor-1.html" TargetMode="External"/><Relationship Id="rId23" Type="http://schemas.openxmlformats.org/officeDocument/2006/relationships/hyperlink" Target="http://www.robotshop.ca/add-a-motor-drapery-controller-800rc-1.html" TargetMode="External"/><Relationship Id="rId10" Type="http://schemas.openxmlformats.org/officeDocument/2006/relationships/hyperlink" Target="http://www.robotshop.ca/wow-wee-rovio-spy-robot.html" TargetMode="External"/><Relationship Id="rId19" Type="http://schemas.openxmlformats.org/officeDocument/2006/relationships/hyperlink" Target="http://www.robotshop.ca/firgelli-automation-4-channel-remote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botshop.ca/hagisonic-stargazer-localization-system-1.html" TargetMode="External"/><Relationship Id="rId14" Type="http://schemas.openxmlformats.org/officeDocument/2006/relationships/hyperlink" Target="http://www.robotshop.ca/draganfly-eyecam-video-system-1.html" TargetMode="External"/><Relationship Id="rId22" Type="http://schemas.openxmlformats.org/officeDocument/2006/relationships/hyperlink" Target="http://www.robotshop.ca/wow-wee-rovio-spy-rob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26AB9-8DDD-4522-9343-C5B1B4AB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gmlam</dc:creator>
  <cp:keywords/>
  <dc:description/>
  <cp:lastModifiedBy>gmlam</cp:lastModifiedBy>
  <cp:revision>3</cp:revision>
  <dcterms:created xsi:type="dcterms:W3CDTF">2009-06-16T19:12:00Z</dcterms:created>
  <dcterms:modified xsi:type="dcterms:W3CDTF">2009-06-16T21:07:00Z</dcterms:modified>
</cp:coreProperties>
</file>