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0B3A" w14:textId="4957BE7F" w:rsidR="0067433F" w:rsidRDefault="0067433F" w:rsidP="0067433F">
      <w:pPr>
        <w:pStyle w:val="Heading5"/>
      </w:pPr>
      <w:r>
        <w:t xml:space="preserve">SOP for </w:t>
      </w:r>
      <w:r w:rsidR="009E0472">
        <w:t>Irritant</w:t>
      </w:r>
      <w:r w:rsidR="00FD369E">
        <w:t>s</w:t>
      </w:r>
    </w:p>
    <w:p w14:paraId="52C4BBBC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</w:p>
    <w:p w14:paraId="60630B50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Washington</w:t>
          </w:r>
        </w:smartTag>
      </w:smartTag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50"/>
        <w:gridCol w:w="900"/>
        <w:gridCol w:w="1620"/>
        <w:gridCol w:w="4590"/>
      </w:tblGrid>
      <w:tr w:rsidR="001D07F0" w14:paraId="28094BFE" w14:textId="77777777" w:rsidTr="001D07F0">
        <w:tc>
          <w:tcPr>
            <w:tcW w:w="9360" w:type="dxa"/>
            <w:gridSpan w:val="4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pct30" w:color="000000" w:fill="FFFFFF"/>
            <w:vAlign w:val="bottom"/>
          </w:tcPr>
          <w:p w14:paraId="52B5EB1B" w14:textId="77777777" w:rsidR="001D07F0" w:rsidRDefault="001D07F0" w:rsidP="001D07F0">
            <w:pPr>
              <w:jc w:val="center"/>
              <w:rPr>
                <w:rFonts w:ascii="Century Schoolbook" w:hAnsi="Century Schoolbook"/>
                <w:sz w:val="22"/>
              </w:rPr>
            </w:pPr>
            <w:r w:rsidRPr="00295B53">
              <w:t>Standard Operating Procedures for Chemicals or Processe</w:t>
            </w:r>
            <w:r w:rsidRPr="006F2082">
              <w:rPr>
                <w:sz w:val="22"/>
                <w:szCs w:val="22"/>
              </w:rPr>
              <w:t>s</w:t>
            </w:r>
          </w:p>
        </w:tc>
      </w:tr>
      <w:tr w:rsidR="001D07F0" w14:paraId="42540797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B5194E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#1   Process</w:t>
            </w:r>
          </w:p>
          <w:p w14:paraId="49988A7F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  <w:p w14:paraId="7C05F6B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69663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B385A6E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B40B7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#2  Chemicals</w:t>
            </w:r>
          </w:p>
          <w:p w14:paraId="1228A56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3C5D493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tbl>
            <w:tblPr>
              <w:tblW w:w="5640" w:type="dxa"/>
              <w:tblLayout w:type="fixed"/>
              <w:tblLook w:val="04A0" w:firstRow="1" w:lastRow="0" w:firstColumn="1" w:lastColumn="0" w:noHBand="0" w:noVBand="1"/>
            </w:tblPr>
            <w:tblGrid>
              <w:gridCol w:w="5640"/>
            </w:tblGrid>
            <w:tr w:rsidR="003D1A24" w:rsidRPr="003D1A24" w14:paraId="77A2C990" w14:textId="77777777" w:rsidTr="003D1A24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5FFCB" w14:textId="77777777" w:rsidR="003D1A24" w:rsidRPr="003D1A24" w:rsidRDefault="003D1A24" w:rsidP="003D1A24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3D1A24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2X LAEMMLI SAMPLE BUFFER</w:t>
                  </w:r>
                </w:p>
              </w:tc>
            </w:tr>
            <w:tr w:rsidR="00812659" w:rsidRPr="003D1A24" w14:paraId="27CD8A5B" w14:textId="77777777" w:rsidTr="003D1A24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3EE46A" w14:textId="5197A8D6" w:rsidR="00812659" w:rsidRPr="003D1A24" w:rsidRDefault="00812659" w:rsidP="003D1A24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12659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IODOACETIC ACID</w:t>
                  </w:r>
                </w:p>
              </w:tc>
            </w:tr>
            <w:tr w:rsidR="003D1A24" w:rsidRPr="003D1A24" w14:paraId="0D8C4066" w14:textId="77777777" w:rsidTr="003D1A24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494295" w14:textId="77777777" w:rsidR="003D1A24" w:rsidRPr="003D1A24" w:rsidRDefault="003D1A24" w:rsidP="003D1A24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3D1A24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TYROSINE</w:t>
                  </w:r>
                </w:p>
              </w:tc>
            </w:tr>
            <w:tr w:rsidR="00812659" w:rsidRPr="003D1A24" w14:paraId="05F271DD" w14:textId="77777777" w:rsidTr="003D1A24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EF6496" w14:textId="2CCA232E" w:rsidR="00812659" w:rsidRPr="003D1A24" w:rsidRDefault="00812659" w:rsidP="003D1A24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PBS PHOSPHATE BUFFERED SALINE</w:t>
                  </w:r>
                </w:p>
              </w:tc>
            </w:tr>
            <w:tr w:rsidR="003D1A24" w:rsidRPr="003D1A24" w14:paraId="0A14DEF4" w14:textId="77777777" w:rsidTr="003D1A24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8F3C9B" w14:textId="77777777" w:rsidR="003D1A24" w:rsidRPr="003D1A24" w:rsidRDefault="003D1A24" w:rsidP="003D1A24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3D1A24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ULTRAMARK(R) 1621, MASS SPEC STANDARD</w:t>
                  </w:r>
                </w:p>
              </w:tc>
            </w:tr>
          </w:tbl>
          <w:p w14:paraId="61CE87B0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CE3A7CD" w14:textId="77777777" w:rsidTr="001D07F0">
        <w:trPr>
          <w:trHeight w:val="793"/>
        </w:trPr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2129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#3   Personal Protective                        Equipment (PPE)</w:t>
            </w:r>
          </w:p>
          <w:p w14:paraId="20C0028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9F1C67" w14:textId="2AE8B61A" w:rsidR="00AB372A" w:rsidRPr="00C42617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Safety glasses</w:t>
            </w:r>
            <w:r w:rsidR="00B4195B">
              <w:rPr>
                <w:rFonts w:ascii="Times New Roman" w:hAnsi="Times New Roman"/>
                <w:sz w:val="20"/>
              </w:rPr>
              <w:t xml:space="preserve"> or</w:t>
            </w:r>
            <w:r w:rsidRPr="00C42617">
              <w:rPr>
                <w:rFonts w:ascii="Times New Roman" w:hAnsi="Times New Roman"/>
                <w:sz w:val="20"/>
              </w:rPr>
              <w:t xml:space="preserve"> goggles shall be worn during operations </w:t>
            </w:r>
          </w:p>
          <w:p w14:paraId="7B115A48" w14:textId="77777777" w:rsidR="00AB372A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COMPOUNDS might contact the eyes (e.g., through vapors or splashes of solution).</w:t>
            </w:r>
          </w:p>
          <w:p w14:paraId="63C16534" w14:textId="77777777" w:rsidR="00AB372A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Use disposable nitrile gloves when working with chemicals.</w:t>
            </w:r>
          </w:p>
          <w:p w14:paraId="012D9617" w14:textId="3ACBBCA6" w:rsidR="001D07F0" w:rsidRDefault="00AB372A" w:rsidP="00AB372A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</w:t>
            </w:r>
            <w:r w:rsidRPr="00C42617">
              <w:rPr>
                <w:rFonts w:ascii="Times New Roman" w:hAnsi="Times New Roman"/>
                <w:sz w:val="20"/>
              </w:rPr>
              <w:t>ab coats, closed toed shoes, long pants and long sleeved clothing shall be worn</w:t>
            </w:r>
          </w:p>
        </w:tc>
      </w:tr>
      <w:tr w:rsidR="001D07F0" w14:paraId="1DFE960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A94D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#4   Environmental /</w:t>
            </w:r>
          </w:p>
          <w:p w14:paraId="7E0367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Ventilation Controls</w:t>
            </w:r>
          </w:p>
          <w:p w14:paraId="63B13DB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99A293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3619F09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D6B7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#5  Special Handling Procedures &amp; Storage Requirements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18814D" w14:textId="7E253485" w:rsidR="00B4195B" w:rsidRDefault="00B4195B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B4195B">
              <w:rPr>
                <w:rFonts w:ascii="Times New Roman" w:hAnsi="Times New Roman"/>
                <w:sz w:val="20"/>
              </w:rPr>
              <w:t>Avoid contact with skin and eyes and inhalation.</w:t>
            </w:r>
          </w:p>
          <w:p w14:paraId="45A0C2E5" w14:textId="256B5E97" w:rsidR="001D07F0" w:rsidRDefault="00AB372A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Store in a cool dry place.</w:t>
            </w:r>
          </w:p>
        </w:tc>
      </w:tr>
      <w:tr w:rsidR="001D07F0" w14:paraId="3F2EF4B6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1EFFE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#6  Spill and Accident                         Procedures</w:t>
            </w:r>
          </w:p>
          <w:p w14:paraId="274CF0E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C2A489" w14:textId="6C360DA0" w:rsidR="001D07F0" w:rsidRDefault="004471A5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4471A5">
              <w:rPr>
                <w:rFonts w:ascii="Times New Roman" w:hAnsi="Times New Roman"/>
                <w:sz w:val="20"/>
              </w:rPr>
              <w:t>Contain and/or absorb spill with inert material (e.g. sand, vermiculite), then place in suitable container</w:t>
            </w:r>
            <w:r>
              <w:t xml:space="preserve"> </w:t>
            </w:r>
            <w:r w:rsidRPr="004471A5">
              <w:rPr>
                <w:rFonts w:ascii="Times New Roman" w:hAnsi="Times New Roman"/>
                <w:sz w:val="20"/>
              </w:rPr>
              <w:t>and dispose of as hazardous waste</w:t>
            </w:r>
          </w:p>
        </w:tc>
      </w:tr>
      <w:tr w:rsidR="001D07F0" w14:paraId="7F70C38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6EB4E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#7  Waste Disposal</w:t>
            </w:r>
          </w:p>
          <w:p w14:paraId="3D1E99A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59FA253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27EA0" w14:textId="5C420153" w:rsidR="001D07F0" w:rsidRDefault="004471A5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4471A5">
              <w:rPr>
                <w:rFonts w:ascii="Times New Roman" w:hAnsi="Times New Roman"/>
                <w:sz w:val="20"/>
              </w:rPr>
              <w:t>dispose of as hazardous waste</w:t>
            </w:r>
          </w:p>
        </w:tc>
      </w:tr>
      <w:tr w:rsidR="001D07F0" w14:paraId="2F26567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40AC2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#8  Special Precautions                       for Animal Use</w:t>
            </w:r>
          </w:p>
          <w:p w14:paraId="4BDF1BF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93FC99D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00F5588C" w14:textId="77777777" w:rsidTr="001D07F0">
        <w:trPr>
          <w:cantSplit/>
          <w:trHeight w:val="300"/>
        </w:trPr>
        <w:tc>
          <w:tcPr>
            <w:tcW w:w="31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pct30" w:color="auto" w:fill="FFFFFF"/>
            <w:vAlign w:val="bottom"/>
          </w:tcPr>
          <w:p w14:paraId="6CCEEEB0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Particularly hazardous</w:t>
            </w:r>
          </w:p>
          <w:p w14:paraId="59A7B445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substance involved?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1BBAF49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YES: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68402C6E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Mandatory</w:t>
            </w:r>
          </w:p>
        </w:tc>
      </w:tr>
      <w:tr w:rsidR="001D07F0" w14:paraId="4AE9157C" w14:textId="77777777" w:rsidTr="001D07F0">
        <w:trPr>
          <w:cantSplit/>
          <w:trHeight w:val="300"/>
        </w:trPr>
        <w:tc>
          <w:tcPr>
            <w:tcW w:w="3150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5F52AB8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018A59FF" w14:textId="79FEED65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</w:t>
            </w:r>
            <w:r w:rsidR="006468BE">
              <w:rPr>
                <w:rFonts w:ascii="Times New Roman" w:hAnsi="Times New Roman"/>
                <w:u w:val="single"/>
              </w:rPr>
              <w:t>x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/>
              </w:rPr>
              <w:t xml:space="preserve">  NO: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33AB3A5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Optional.</w:t>
            </w:r>
          </w:p>
        </w:tc>
      </w:tr>
      <w:tr w:rsidR="001D07F0" w14:paraId="36CC036F" w14:textId="77777777" w:rsidTr="001D07F0">
        <w:tc>
          <w:tcPr>
            <w:tcW w:w="2250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A162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#9  Approval Required</w:t>
            </w:r>
          </w:p>
          <w:p w14:paraId="31604E6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56AB96E9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C940EA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7E37831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C9C8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#10 Decontamination</w:t>
            </w:r>
          </w:p>
          <w:p w14:paraId="37FDD3C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1FB1CF3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614C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AB047D0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DB6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#11 Designated Area</w:t>
            </w:r>
          </w:p>
          <w:p w14:paraId="4D335AB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462C851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B607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4EFCDFD" w14:textId="77777777" w:rsidTr="001D07F0">
        <w:tc>
          <w:tcPr>
            <w:tcW w:w="9360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FD233" w14:textId="77777777" w:rsidR="001D07F0" w:rsidRDefault="001D07F0" w:rsidP="001D07F0">
            <w:pPr>
              <w:tabs>
                <w:tab w:val="left" w:pos="546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Name: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Priska von Haller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>Title: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PhD</w:t>
            </w:r>
          </w:p>
        </w:tc>
      </w:tr>
      <w:tr w:rsidR="001D07F0" w14:paraId="7FC94A7A" w14:textId="77777777" w:rsidTr="001D07F0">
        <w:tc>
          <w:tcPr>
            <w:tcW w:w="936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E2620" w14:textId="46EC9337" w:rsidR="001D07F0" w:rsidRDefault="001D07F0" w:rsidP="001D07F0">
            <w:pPr>
              <w:tabs>
                <w:tab w:val="left" w:pos="645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Signature:</w:t>
            </w:r>
            <w:r w:rsidR="004471A5">
              <w:rPr>
                <w:rFonts w:ascii="Times New Roman" w:hAnsi="Times New Roman"/>
                <w:noProof/>
                <w:color w:val="000000"/>
                <w:sz w:val="20"/>
              </w:rPr>
              <w:drawing>
                <wp:inline distT="0" distB="0" distL="0" distR="0" wp14:anchorId="3AC14239" wp14:editId="126C639B">
                  <wp:extent cx="1306749" cy="398512"/>
                  <wp:effectExtent l="0" t="0" r="8255" b="1905"/>
                  <wp:docPr id="872293350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293350" name="Picture 1" descr="A close-up of a signature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957" cy="40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 xml:space="preserve">Date:      </w:t>
            </w:r>
            <w:r w:rsidR="004A5853">
              <w:rPr>
                <w:rFonts w:ascii="Times New Roman" w:hAnsi="Times New Roman"/>
                <w:color w:val="000000"/>
                <w:sz w:val="20"/>
              </w:rPr>
              <w:t>5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/</w:t>
            </w:r>
            <w:r w:rsidR="004A5853">
              <w:rPr>
                <w:rFonts w:ascii="Times New Roman" w:hAnsi="Times New Roman"/>
                <w:color w:val="000000"/>
                <w:sz w:val="20"/>
              </w:rPr>
              <w:t>13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>/20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2</w:t>
            </w:r>
            <w:r w:rsidR="004A5853">
              <w:rPr>
                <w:rFonts w:ascii="Times New Roman" w:hAnsi="Times New Roman"/>
                <w:color w:val="000000"/>
                <w:sz w:val="20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                              </w:t>
            </w:r>
          </w:p>
        </w:tc>
      </w:tr>
    </w:tbl>
    <w:p w14:paraId="683B14A4" w14:textId="77777777" w:rsidR="001D07F0" w:rsidRDefault="001D07F0" w:rsidP="001D07F0">
      <w:pPr>
        <w:tabs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rPr>
          <w:i/>
          <w:sz w:val="20"/>
        </w:rPr>
      </w:pPr>
      <w:r>
        <w:rPr>
          <w:sz w:val="20"/>
        </w:rPr>
        <w:t xml:space="preserve">Environmental Health and Safety, </w:t>
      </w:r>
      <w:smartTag w:uri="urn:schemas-microsoft-com:office:smarttags" w:element="address">
        <w:smartTag w:uri="urn:schemas-microsoft-com:office:smarttags" w:element="Street">
          <w:r>
            <w:rPr>
              <w:sz w:val="20"/>
            </w:rPr>
            <w:t>Box</w:t>
          </w:r>
        </w:smartTag>
        <w:r>
          <w:rPr>
            <w:sz w:val="20"/>
          </w:rPr>
          <w:t xml:space="preserve"> 354400</w:t>
        </w:r>
      </w:smartTag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*</w:t>
      </w:r>
      <w:r>
        <w:rPr>
          <w:i/>
          <w:sz w:val="20"/>
        </w:rPr>
        <w:t>to be filled in by PI or Supervisor</w:t>
      </w:r>
    </w:p>
    <w:p w14:paraId="3D93CE31" w14:textId="77777777" w:rsidR="008A30E5" w:rsidRDefault="008A30E5"/>
    <w:sectPr w:rsidR="008A30E5" w:rsidSect="005C2061">
      <w:pgSz w:w="12240" w:h="15840" w:code="1"/>
      <w:pgMar w:top="864" w:right="1800" w:bottom="288" w:left="180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7350A"/>
    <w:multiLevelType w:val="hybridMultilevel"/>
    <w:tmpl w:val="14CC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6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0"/>
    <w:rsid w:val="000C523E"/>
    <w:rsid w:val="0013324F"/>
    <w:rsid w:val="001D07F0"/>
    <w:rsid w:val="00264958"/>
    <w:rsid w:val="003D1A24"/>
    <w:rsid w:val="004471A5"/>
    <w:rsid w:val="004A5853"/>
    <w:rsid w:val="005A53D1"/>
    <w:rsid w:val="005C2061"/>
    <w:rsid w:val="005F1125"/>
    <w:rsid w:val="006468BE"/>
    <w:rsid w:val="0067433F"/>
    <w:rsid w:val="006D3967"/>
    <w:rsid w:val="00812659"/>
    <w:rsid w:val="008A30E5"/>
    <w:rsid w:val="009E0472"/>
    <w:rsid w:val="00AB372A"/>
    <w:rsid w:val="00B4195B"/>
    <w:rsid w:val="00C44626"/>
    <w:rsid w:val="00D056AB"/>
    <w:rsid w:val="00D50F7E"/>
    <w:rsid w:val="00D87A57"/>
    <w:rsid w:val="00FD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1E54988E"/>
  <w15:docId w15:val="{B1546DC6-4B03-4481-988E-045E2EA5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2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Washington</vt:lpstr>
    </vt:vector>
  </TitlesOfParts>
  <Company>University of Washington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Washington</dc:title>
  <dc:creator>Environmental Health and Safety 07MR</dc:creator>
  <cp:lastModifiedBy>Priska D von Haller</cp:lastModifiedBy>
  <cp:revision>5</cp:revision>
  <dcterms:created xsi:type="dcterms:W3CDTF">2024-04-24T21:51:00Z</dcterms:created>
  <dcterms:modified xsi:type="dcterms:W3CDTF">2025-05-13T21:15:00Z</dcterms:modified>
</cp:coreProperties>
</file>