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B1D3A" w14:textId="77777777" w:rsidR="00D866B6" w:rsidRDefault="00F37367" w:rsidP="00D866B6">
      <w:pPr>
        <w:spacing w:before="100" w:beforeAutospacing="1" w:after="100" w:afterAutospacing="1" w:line="240" w:lineRule="auto"/>
        <w:outlineLvl w:val="0"/>
        <w:rPr>
          <w:rFonts w:eastAsia="Times New Roman"/>
          <w:b/>
          <w:bCs/>
          <w:i/>
          <w:kern w:val="36"/>
          <w:sz w:val="24"/>
          <w:szCs w:val="24"/>
        </w:rPr>
      </w:pPr>
      <w:r w:rsidRPr="0082231C">
        <w:rPr>
          <w:rFonts w:eastAsia="Times New Roman"/>
          <w:b/>
          <w:bCs/>
          <w:i/>
          <w:kern w:val="36"/>
          <w:sz w:val="24"/>
          <w:szCs w:val="24"/>
        </w:rPr>
        <w:t>UWPR</w:t>
      </w:r>
      <w:r w:rsidR="00D866B6" w:rsidRPr="0082231C">
        <w:rPr>
          <w:rFonts w:eastAsia="Times New Roman"/>
          <w:b/>
          <w:bCs/>
          <w:i/>
          <w:kern w:val="36"/>
          <w:sz w:val="24"/>
          <w:szCs w:val="24"/>
        </w:rPr>
        <w:t xml:space="preserve"> Resources for Grant Writing</w:t>
      </w:r>
    </w:p>
    <w:p w14:paraId="608CEFCB" w14:textId="77777777" w:rsidR="006A2B65" w:rsidRPr="0082231C" w:rsidRDefault="006A2B65" w:rsidP="00D866B6">
      <w:pPr>
        <w:spacing w:before="100" w:beforeAutospacing="1" w:after="100" w:afterAutospacing="1" w:line="240" w:lineRule="auto"/>
        <w:outlineLvl w:val="0"/>
        <w:rPr>
          <w:rFonts w:eastAsia="Times New Roman"/>
          <w:b/>
          <w:bCs/>
          <w:i/>
          <w:kern w:val="36"/>
          <w:sz w:val="24"/>
          <w:szCs w:val="24"/>
        </w:rPr>
      </w:pPr>
      <w:r>
        <w:rPr>
          <w:color w:val="4A4A4A"/>
          <w:szCs w:val="20"/>
          <w:shd w:val="clear" w:color="auto" w:fill="FFFFFF"/>
        </w:rPr>
        <w:t xml:space="preserve">The UWPR is offering analytical and instructional expertise in </w:t>
      </w:r>
      <w:r w:rsidR="003D24DE">
        <w:rPr>
          <w:color w:val="4A4A4A"/>
          <w:szCs w:val="20"/>
          <w:shd w:val="clear" w:color="auto" w:fill="FFFFFF"/>
        </w:rPr>
        <w:t>state-of-the-art</w:t>
      </w:r>
      <w:r>
        <w:rPr>
          <w:color w:val="4A4A4A"/>
          <w:szCs w:val="20"/>
          <w:shd w:val="clear" w:color="auto" w:fill="FFFFFF"/>
        </w:rPr>
        <w:t xml:space="preserve"> mass spectrometric techniques and data analysis with the primary aim of providing University of Washington investigators with "hands-on" training and access to contemporary resources needed to develop and meet their proteomics research interests.</w:t>
      </w:r>
    </w:p>
    <w:p w14:paraId="19D821A7" w14:textId="77777777" w:rsidR="00F37367" w:rsidRPr="0082231C" w:rsidRDefault="00F37367" w:rsidP="00F37367">
      <w:pPr>
        <w:pStyle w:val="FormFieldCaption"/>
        <w:snapToGrid w:val="0"/>
        <w:rPr>
          <w:rFonts w:ascii="Arial Narrow" w:hAnsi="Arial Narrow"/>
          <w:b/>
          <w:i/>
          <w:sz w:val="20"/>
          <w:szCs w:val="20"/>
          <w:u w:val="single"/>
        </w:rPr>
      </w:pPr>
      <w:r w:rsidRPr="0082231C">
        <w:rPr>
          <w:rFonts w:ascii="Arial Narrow" w:hAnsi="Arial Narrow"/>
          <w:b/>
          <w:i/>
          <w:sz w:val="20"/>
          <w:szCs w:val="20"/>
          <w:u w:val="single"/>
        </w:rPr>
        <w:t>Laboratory:</w:t>
      </w:r>
    </w:p>
    <w:p w14:paraId="138FD485" w14:textId="77777777" w:rsidR="00F37367" w:rsidRPr="0082231C" w:rsidRDefault="00F37367" w:rsidP="00321965">
      <w:pPr>
        <w:spacing w:after="100" w:afterAutospacing="1" w:line="240" w:lineRule="auto"/>
        <w:rPr>
          <w:szCs w:val="20"/>
        </w:rPr>
      </w:pPr>
      <w:r w:rsidRPr="0082231C">
        <w:rPr>
          <w:szCs w:val="20"/>
        </w:rPr>
        <w:t xml:space="preserve">The Proteomics Resource’s </w:t>
      </w:r>
      <w:r w:rsidRPr="0082231C">
        <w:rPr>
          <w:rFonts w:eastAsia="Times New Roman"/>
          <w:szCs w:val="20"/>
        </w:rPr>
        <w:t>wet chemistry and instrument laboratory space</w:t>
      </w:r>
      <w:r w:rsidRPr="0082231C">
        <w:rPr>
          <w:szCs w:val="20"/>
        </w:rPr>
        <w:t xml:space="preserve"> includes over 3500 sq. ft. at the UW's South Lake Union Campus located at 8</w:t>
      </w:r>
      <w:r w:rsidR="00A122ED">
        <w:rPr>
          <w:szCs w:val="20"/>
        </w:rPr>
        <w:t>50</w:t>
      </w:r>
      <w:r w:rsidRPr="0082231C">
        <w:rPr>
          <w:szCs w:val="20"/>
        </w:rPr>
        <w:t xml:space="preserve"> </w:t>
      </w:r>
      <w:r w:rsidR="00A122ED">
        <w:rPr>
          <w:szCs w:val="20"/>
        </w:rPr>
        <w:t>Republican</w:t>
      </w:r>
      <w:r w:rsidRPr="0082231C">
        <w:rPr>
          <w:szCs w:val="20"/>
        </w:rPr>
        <w:t xml:space="preserve"> Street in Seattle. The instrumentation room</w:t>
      </w:r>
      <w:r w:rsidR="0082231C" w:rsidRPr="0082231C">
        <w:rPr>
          <w:szCs w:val="20"/>
        </w:rPr>
        <w:t>,</w:t>
      </w:r>
      <w:r w:rsidRPr="0082231C">
        <w:rPr>
          <w:szCs w:val="20"/>
        </w:rPr>
        <w:t xml:space="preserve"> located in the basement</w:t>
      </w:r>
      <w:r w:rsidR="0082231C" w:rsidRPr="0082231C">
        <w:rPr>
          <w:szCs w:val="20"/>
        </w:rPr>
        <w:t>,</w:t>
      </w:r>
      <w:r w:rsidRPr="0082231C">
        <w:rPr>
          <w:szCs w:val="20"/>
        </w:rPr>
        <w:t xml:space="preserve"> has been specifically designed to accommodate mass spectrometry instrumentation.</w:t>
      </w:r>
    </w:p>
    <w:p w14:paraId="0FD8A56C" w14:textId="74609795" w:rsidR="005E2A6B" w:rsidRPr="0082231C" w:rsidRDefault="00B828A4" w:rsidP="00F37367">
      <w:pPr>
        <w:spacing w:before="100" w:beforeAutospacing="1" w:after="100" w:afterAutospacing="1" w:line="240" w:lineRule="auto"/>
        <w:rPr>
          <w:szCs w:val="20"/>
        </w:rPr>
      </w:pPr>
      <w:r w:rsidRPr="00B828A4">
        <w:rPr>
          <w:szCs w:val="20"/>
        </w:rPr>
        <w:t>The Proteomics Resource’s laboratory is equipped with six mass spectrometers from Thermo</w:t>
      </w:r>
      <w:r w:rsidR="00990F4D">
        <w:rPr>
          <w:szCs w:val="20"/>
        </w:rPr>
        <w:t xml:space="preserve"> </w:t>
      </w:r>
      <w:r w:rsidRPr="00B828A4">
        <w:rPr>
          <w:szCs w:val="20"/>
        </w:rPr>
        <w:t>Fisher</w:t>
      </w:r>
      <w:r w:rsidR="00990F4D">
        <w:rPr>
          <w:szCs w:val="20"/>
        </w:rPr>
        <w:t xml:space="preserve"> Scientific</w:t>
      </w:r>
      <w:r w:rsidRPr="00B828A4">
        <w:rPr>
          <w:szCs w:val="20"/>
        </w:rPr>
        <w:t>. We have f</w:t>
      </w:r>
      <w:r w:rsidR="001038D4">
        <w:rPr>
          <w:szCs w:val="20"/>
        </w:rPr>
        <w:t>ive</w:t>
      </w:r>
      <w:r w:rsidRPr="00B828A4">
        <w:rPr>
          <w:szCs w:val="20"/>
        </w:rPr>
        <w:t xml:space="preserve"> ultra-high performance MS systems</w:t>
      </w:r>
      <w:r w:rsidR="00990F4D">
        <w:rPr>
          <w:szCs w:val="20"/>
        </w:rPr>
        <w:t>:</w:t>
      </w:r>
      <w:r w:rsidRPr="00B828A4">
        <w:rPr>
          <w:szCs w:val="20"/>
        </w:rPr>
        <w:t xml:space="preserve"> an </w:t>
      </w:r>
      <w:r w:rsidR="001038D4">
        <w:rPr>
          <w:szCs w:val="20"/>
        </w:rPr>
        <w:t xml:space="preserve">Orbitrap Astral, an </w:t>
      </w:r>
      <w:r w:rsidRPr="00B828A4">
        <w:rPr>
          <w:szCs w:val="20"/>
        </w:rPr>
        <w:t xml:space="preserve">Orbitrap Fusion Lumos, an Orbitrap </w:t>
      </w:r>
      <w:r w:rsidR="002F3642">
        <w:rPr>
          <w:szCs w:val="20"/>
        </w:rPr>
        <w:t>Fusion</w:t>
      </w:r>
      <w:r w:rsidR="001038D4">
        <w:rPr>
          <w:szCs w:val="20"/>
        </w:rPr>
        <w:t xml:space="preserve"> </w:t>
      </w:r>
      <w:r w:rsidR="002F3642">
        <w:rPr>
          <w:szCs w:val="20"/>
        </w:rPr>
        <w:t xml:space="preserve">and </w:t>
      </w:r>
      <w:r w:rsidR="001038D4">
        <w:rPr>
          <w:szCs w:val="20"/>
        </w:rPr>
        <w:t>two</w:t>
      </w:r>
      <w:r w:rsidR="002F3642">
        <w:rPr>
          <w:szCs w:val="20"/>
        </w:rPr>
        <w:t xml:space="preserve"> Exploris 480</w:t>
      </w:r>
      <w:r w:rsidR="00990F4D">
        <w:rPr>
          <w:szCs w:val="20"/>
        </w:rPr>
        <w:t>. We also have</w:t>
      </w:r>
      <w:r w:rsidRPr="00B828A4">
        <w:rPr>
          <w:szCs w:val="20"/>
        </w:rPr>
        <w:t xml:space="preserve"> </w:t>
      </w:r>
      <w:r w:rsidR="001038D4">
        <w:rPr>
          <w:szCs w:val="20"/>
        </w:rPr>
        <w:t>a</w:t>
      </w:r>
      <w:r w:rsidRPr="00B828A4">
        <w:rPr>
          <w:szCs w:val="20"/>
        </w:rPr>
        <w:t xml:space="preserve"> triple quadrupole mass spectrometer</w:t>
      </w:r>
      <w:r w:rsidR="00990F4D">
        <w:rPr>
          <w:szCs w:val="20"/>
        </w:rPr>
        <w:t>:</w:t>
      </w:r>
      <w:r w:rsidRPr="00B828A4">
        <w:rPr>
          <w:szCs w:val="20"/>
        </w:rPr>
        <w:t xml:space="preserve"> a TSQ </w:t>
      </w:r>
      <w:r w:rsidR="000B1063">
        <w:rPr>
          <w:szCs w:val="20"/>
        </w:rPr>
        <w:t>Alti</w:t>
      </w:r>
      <w:r w:rsidRPr="00B828A4">
        <w:rPr>
          <w:szCs w:val="20"/>
        </w:rPr>
        <w:t>s.</w:t>
      </w:r>
      <w:r w:rsidR="00F37367" w:rsidRPr="0082231C">
        <w:rPr>
          <w:szCs w:val="20"/>
        </w:rPr>
        <w:t xml:space="preserve">  Each of these mass spectrometers is equipped with an </w:t>
      </w:r>
      <w:r w:rsidR="003D24DE" w:rsidRPr="0082231C">
        <w:rPr>
          <w:szCs w:val="20"/>
        </w:rPr>
        <w:t>in-house</w:t>
      </w:r>
      <w:r w:rsidR="00F37367" w:rsidRPr="0082231C">
        <w:rPr>
          <w:szCs w:val="20"/>
        </w:rPr>
        <w:t xml:space="preserve"> </w:t>
      </w:r>
      <w:r w:rsidR="001038D4">
        <w:rPr>
          <w:szCs w:val="20"/>
        </w:rPr>
        <w:t xml:space="preserve">designed </w:t>
      </w:r>
      <w:r w:rsidR="00731AEE">
        <w:rPr>
          <w:szCs w:val="20"/>
        </w:rPr>
        <w:t>nano</w:t>
      </w:r>
      <w:r w:rsidR="00F37367" w:rsidRPr="0082231C">
        <w:rPr>
          <w:szCs w:val="20"/>
        </w:rPr>
        <w:t>spray ionization source</w:t>
      </w:r>
      <w:r w:rsidRPr="00B828A4">
        <w:rPr>
          <w:szCs w:val="20"/>
        </w:rPr>
        <w:t xml:space="preserve"> and column heater</w:t>
      </w:r>
      <w:r w:rsidR="00F37367" w:rsidRPr="0082231C">
        <w:rPr>
          <w:szCs w:val="20"/>
        </w:rPr>
        <w:t xml:space="preserve"> and a </w:t>
      </w:r>
      <w:r w:rsidR="00FC1D2C">
        <w:rPr>
          <w:szCs w:val="20"/>
        </w:rPr>
        <w:t xml:space="preserve">Thermo EASYnLC </w:t>
      </w:r>
      <w:r w:rsidR="00F37367" w:rsidRPr="0082231C">
        <w:rPr>
          <w:szCs w:val="20"/>
        </w:rPr>
        <w:t>U</w:t>
      </w:r>
      <w:r w:rsidR="001038D4">
        <w:rPr>
          <w:szCs w:val="20"/>
        </w:rPr>
        <w:t>H</w:t>
      </w:r>
      <w:r w:rsidR="00F37367" w:rsidRPr="0082231C">
        <w:rPr>
          <w:szCs w:val="20"/>
        </w:rPr>
        <w:t xml:space="preserve">PLC </w:t>
      </w:r>
      <w:r w:rsidR="002F3642">
        <w:rPr>
          <w:szCs w:val="20"/>
        </w:rPr>
        <w:t xml:space="preserve">or </w:t>
      </w:r>
      <w:r w:rsidR="001038D4">
        <w:rPr>
          <w:szCs w:val="20"/>
        </w:rPr>
        <w:t>VanquishNeo UHPLC</w:t>
      </w:r>
      <w:r w:rsidR="003D24DE">
        <w:rPr>
          <w:szCs w:val="20"/>
        </w:rPr>
        <w:t xml:space="preserve"> </w:t>
      </w:r>
      <w:r w:rsidR="00F37367" w:rsidRPr="0082231C">
        <w:rPr>
          <w:szCs w:val="20"/>
        </w:rPr>
        <w:t xml:space="preserve">system.  </w:t>
      </w:r>
    </w:p>
    <w:p w14:paraId="054ECF12" w14:textId="0E007E52" w:rsidR="00F37367" w:rsidRPr="0082231C" w:rsidRDefault="005E2A6B" w:rsidP="00F37367">
      <w:pPr>
        <w:spacing w:before="100" w:beforeAutospacing="1" w:after="100" w:afterAutospacing="1" w:line="240" w:lineRule="auto"/>
        <w:rPr>
          <w:szCs w:val="20"/>
        </w:rPr>
      </w:pPr>
      <w:r w:rsidRPr="0082231C">
        <w:rPr>
          <w:szCs w:val="20"/>
        </w:rPr>
        <w:t xml:space="preserve">In addition to the mass </w:t>
      </w:r>
      <w:r w:rsidR="0082231C" w:rsidRPr="0082231C">
        <w:rPr>
          <w:szCs w:val="20"/>
        </w:rPr>
        <w:t>spectrometry</w:t>
      </w:r>
      <w:r w:rsidRPr="0082231C">
        <w:rPr>
          <w:szCs w:val="20"/>
        </w:rPr>
        <w:t xml:space="preserve"> systems the laboratory houses a full complement of equipment including</w:t>
      </w:r>
      <w:r w:rsidR="00B828A4">
        <w:rPr>
          <w:szCs w:val="20"/>
        </w:rPr>
        <w:t xml:space="preserve"> centrifuges</w:t>
      </w:r>
      <w:r w:rsidR="00FA2906" w:rsidRPr="0082231C">
        <w:rPr>
          <w:szCs w:val="20"/>
        </w:rPr>
        <w:t xml:space="preserve">, </w:t>
      </w:r>
      <w:r w:rsidR="00F37367" w:rsidRPr="0082231C">
        <w:rPr>
          <w:szCs w:val="20"/>
        </w:rPr>
        <w:t xml:space="preserve">a </w:t>
      </w:r>
      <w:r w:rsidR="00990F4D">
        <w:rPr>
          <w:szCs w:val="20"/>
        </w:rPr>
        <w:t>Thermo Fisher Scientific</w:t>
      </w:r>
      <w:r w:rsidR="00F37367" w:rsidRPr="0082231C">
        <w:rPr>
          <w:szCs w:val="20"/>
        </w:rPr>
        <w:t xml:space="preserve"> speedvac </w:t>
      </w:r>
      <w:r w:rsidRPr="0082231C">
        <w:rPr>
          <w:rFonts w:eastAsia="Times New Roman"/>
          <w:szCs w:val="20"/>
        </w:rPr>
        <w:t xml:space="preserve">as well as </w:t>
      </w:r>
      <w:r w:rsidR="001038D4">
        <w:rPr>
          <w:rFonts w:eastAsia="Times New Roman"/>
          <w:szCs w:val="20"/>
        </w:rPr>
        <w:t>a laser puller and pressure cells for column packing</w:t>
      </w:r>
      <w:r w:rsidR="00F37367" w:rsidRPr="0082231C">
        <w:rPr>
          <w:szCs w:val="20"/>
        </w:rPr>
        <w:t>.</w:t>
      </w:r>
      <w:r w:rsidRPr="0082231C">
        <w:rPr>
          <w:szCs w:val="20"/>
        </w:rPr>
        <w:t xml:space="preserve"> </w:t>
      </w:r>
    </w:p>
    <w:p w14:paraId="3B6A86CF" w14:textId="77777777" w:rsidR="00FA2906" w:rsidRPr="0082231C" w:rsidRDefault="00FA2906" w:rsidP="00FA2906">
      <w:pPr>
        <w:pStyle w:val="FormFieldCaption"/>
        <w:snapToGrid w:val="0"/>
        <w:rPr>
          <w:rFonts w:ascii="Arial Narrow" w:hAnsi="Arial Narrow"/>
          <w:b/>
          <w:i/>
          <w:sz w:val="20"/>
          <w:szCs w:val="20"/>
          <w:u w:val="single"/>
        </w:rPr>
      </w:pPr>
      <w:r w:rsidRPr="0082231C">
        <w:rPr>
          <w:rFonts w:ascii="Arial Narrow" w:hAnsi="Arial Narrow"/>
          <w:b/>
          <w:i/>
          <w:sz w:val="20"/>
          <w:szCs w:val="20"/>
          <w:u w:val="single"/>
        </w:rPr>
        <w:t>Office:</w:t>
      </w:r>
    </w:p>
    <w:p w14:paraId="00C27F8E" w14:textId="77777777" w:rsidR="00FA2906" w:rsidRPr="0082231C" w:rsidRDefault="00FA2906" w:rsidP="00321965">
      <w:pPr>
        <w:spacing w:after="100" w:afterAutospacing="1" w:line="240" w:lineRule="auto"/>
        <w:rPr>
          <w:szCs w:val="20"/>
        </w:rPr>
      </w:pPr>
      <w:r w:rsidRPr="0082231C">
        <w:rPr>
          <w:szCs w:val="20"/>
        </w:rPr>
        <w:t xml:space="preserve">The office space is equipped with phone </w:t>
      </w:r>
      <w:r w:rsidR="003D24DE" w:rsidRPr="0082231C">
        <w:rPr>
          <w:szCs w:val="20"/>
        </w:rPr>
        <w:t>lines</w:t>
      </w:r>
      <w:r w:rsidRPr="0082231C">
        <w:rPr>
          <w:szCs w:val="20"/>
        </w:rPr>
        <w:t xml:space="preserve"> and standard office equipment, located adjacent to the </w:t>
      </w:r>
      <w:r w:rsidR="00321965" w:rsidRPr="0082231C">
        <w:rPr>
          <w:szCs w:val="20"/>
        </w:rPr>
        <w:t xml:space="preserve">wet </w:t>
      </w:r>
      <w:r w:rsidRPr="0082231C">
        <w:rPr>
          <w:szCs w:val="20"/>
        </w:rPr>
        <w:t>laboratory on the first floor</w:t>
      </w:r>
      <w:r w:rsidR="00321965" w:rsidRPr="0082231C">
        <w:rPr>
          <w:szCs w:val="20"/>
        </w:rPr>
        <w:t xml:space="preserve"> and to the instrumentation room downstairs</w:t>
      </w:r>
      <w:r w:rsidRPr="0082231C">
        <w:rPr>
          <w:szCs w:val="20"/>
        </w:rPr>
        <w:t>.</w:t>
      </w:r>
    </w:p>
    <w:p w14:paraId="40A42195" w14:textId="77777777" w:rsidR="00321965" w:rsidRPr="0082231C" w:rsidRDefault="00321965" w:rsidP="00321965">
      <w:pPr>
        <w:pStyle w:val="FormFieldCaption"/>
        <w:snapToGrid w:val="0"/>
        <w:rPr>
          <w:rFonts w:ascii="Arial Narrow" w:hAnsi="Arial Narrow"/>
          <w:b/>
          <w:i/>
          <w:sz w:val="20"/>
          <w:szCs w:val="20"/>
          <w:u w:val="single"/>
        </w:rPr>
      </w:pPr>
      <w:r w:rsidRPr="0082231C">
        <w:rPr>
          <w:rFonts w:ascii="Arial Narrow" w:hAnsi="Arial Narrow"/>
          <w:b/>
          <w:i/>
          <w:sz w:val="20"/>
          <w:szCs w:val="20"/>
          <w:u w:val="single"/>
        </w:rPr>
        <w:t>Other:</w:t>
      </w:r>
    </w:p>
    <w:p w14:paraId="73A93768" w14:textId="77777777" w:rsidR="00321965" w:rsidRPr="0082231C" w:rsidRDefault="00321965" w:rsidP="00321965">
      <w:pPr>
        <w:spacing w:line="240" w:lineRule="exact"/>
        <w:rPr>
          <w:rFonts w:cs="Arial"/>
          <w:szCs w:val="20"/>
        </w:rPr>
      </w:pPr>
      <w:r w:rsidRPr="0082231C">
        <w:rPr>
          <w:rFonts w:cs="Arial"/>
          <w:szCs w:val="20"/>
        </w:rPr>
        <w:t>Support services/facilities within SLU campus include cold rooms, tissue culture rooms, radioisotope areas, dark rooms, autoclave, media preparation room and freezer farm.  It provides shared equipment such as deionized/reverse osmosis water, distillation, gel imagers, film developers, scintillation counters, centrifuges and ultra centrifuges.  Additionally</w:t>
      </w:r>
      <w:r w:rsidR="0082231C">
        <w:rPr>
          <w:rFonts w:cs="Arial"/>
          <w:szCs w:val="20"/>
        </w:rPr>
        <w:t>,</w:t>
      </w:r>
      <w:r w:rsidRPr="0082231C">
        <w:rPr>
          <w:rFonts w:cs="Arial"/>
          <w:szCs w:val="20"/>
        </w:rPr>
        <w:t xml:space="preserve"> </w:t>
      </w:r>
      <w:r w:rsidR="0082231C" w:rsidRPr="0082231C">
        <w:rPr>
          <w:rFonts w:cs="Arial"/>
          <w:szCs w:val="20"/>
        </w:rPr>
        <w:t xml:space="preserve">managed services </w:t>
      </w:r>
      <w:r w:rsidR="0082231C">
        <w:rPr>
          <w:rFonts w:cs="Arial"/>
          <w:szCs w:val="20"/>
        </w:rPr>
        <w:t xml:space="preserve">including </w:t>
      </w:r>
      <w:r w:rsidR="0082231C" w:rsidRPr="0082231C">
        <w:rPr>
          <w:rFonts w:cs="Arial"/>
          <w:szCs w:val="20"/>
        </w:rPr>
        <w:t xml:space="preserve">glass washing and autoclaving </w:t>
      </w:r>
      <w:r w:rsidR="0082231C">
        <w:rPr>
          <w:rFonts w:cs="Arial"/>
          <w:szCs w:val="20"/>
        </w:rPr>
        <w:t>are provided</w:t>
      </w:r>
      <w:r w:rsidRPr="0082231C">
        <w:rPr>
          <w:rFonts w:cs="Arial"/>
          <w:szCs w:val="20"/>
        </w:rPr>
        <w:t>.  The Department of Genome Sciences maintains administrative support for the Proteomics Resource for management of grants and other monies, facilities, equipment repairs, purchasing, payroll, HR and computer systems.</w:t>
      </w:r>
    </w:p>
    <w:p w14:paraId="3DBF73C3" w14:textId="77777777" w:rsidR="00321965" w:rsidRPr="0082231C" w:rsidRDefault="00321965" w:rsidP="00321965">
      <w:pPr>
        <w:spacing w:line="240" w:lineRule="exact"/>
        <w:rPr>
          <w:rFonts w:cs="Arial"/>
          <w:szCs w:val="20"/>
        </w:rPr>
      </w:pPr>
      <w:r w:rsidRPr="0082231C">
        <w:rPr>
          <w:rFonts w:cs="Arial"/>
          <w:szCs w:val="20"/>
        </w:rPr>
        <w:t>University of Washington services available include several on-campus machine and electronic shops, an oligonucleotide synthesizing service, two sequencing facilities, two confocal microscope centers, a microarray core facility, a histological service center via the Pathology Department, a computer center, photography center, and an animal care facility for in-house antibody production.</w:t>
      </w:r>
    </w:p>
    <w:p w14:paraId="74C8D7BA" w14:textId="77777777" w:rsidR="00321965" w:rsidRPr="0082231C" w:rsidRDefault="00D866B6" w:rsidP="00321965">
      <w:pPr>
        <w:pStyle w:val="FormFieldCaption"/>
        <w:snapToGrid w:val="0"/>
        <w:rPr>
          <w:rFonts w:ascii="Arial Narrow" w:hAnsi="Arial Narrow"/>
          <w:sz w:val="20"/>
          <w:szCs w:val="20"/>
        </w:rPr>
      </w:pPr>
      <w:r w:rsidRPr="0082231C">
        <w:rPr>
          <w:rFonts w:ascii="Arial Narrow" w:hAnsi="Arial Narrow"/>
          <w:sz w:val="20"/>
          <w:szCs w:val="20"/>
        </w:rPr>
        <w:t> </w:t>
      </w:r>
    </w:p>
    <w:p w14:paraId="5808FD3E" w14:textId="77777777" w:rsidR="00321965" w:rsidRPr="00903593" w:rsidRDefault="00321965" w:rsidP="00321965">
      <w:pPr>
        <w:pStyle w:val="FormFieldCaption"/>
        <w:snapToGrid w:val="0"/>
        <w:rPr>
          <w:rFonts w:ascii="Arial Narrow" w:hAnsi="Arial Narrow"/>
          <w:b/>
          <w:i/>
          <w:sz w:val="20"/>
          <w:szCs w:val="20"/>
          <w:u w:val="single"/>
        </w:rPr>
      </w:pPr>
      <w:r w:rsidRPr="00903593">
        <w:rPr>
          <w:rFonts w:ascii="Arial Narrow" w:hAnsi="Arial Narrow"/>
          <w:b/>
          <w:i/>
          <w:sz w:val="20"/>
          <w:szCs w:val="20"/>
          <w:u w:val="single"/>
        </w:rPr>
        <w:t>Comput</w:t>
      </w:r>
      <w:r w:rsidR="009C0033">
        <w:rPr>
          <w:rFonts w:ascii="Arial Narrow" w:hAnsi="Arial Narrow"/>
          <w:b/>
          <w:i/>
          <w:sz w:val="20"/>
          <w:szCs w:val="20"/>
          <w:u w:val="single"/>
        </w:rPr>
        <w:t>ational resources</w:t>
      </w:r>
      <w:r w:rsidRPr="00903593">
        <w:rPr>
          <w:rFonts w:ascii="Arial Narrow" w:hAnsi="Arial Narrow"/>
          <w:b/>
          <w:i/>
          <w:sz w:val="20"/>
          <w:szCs w:val="20"/>
          <w:u w:val="single"/>
        </w:rPr>
        <w:t xml:space="preserve">: </w:t>
      </w:r>
    </w:p>
    <w:p w14:paraId="6BE82B55" w14:textId="77777777" w:rsidR="00F72304" w:rsidRDefault="00CB1BFF" w:rsidP="00CB1BFF">
      <w:pPr>
        <w:spacing w:line="240" w:lineRule="auto"/>
        <w:rPr>
          <w:rFonts w:eastAsia="Times New Roman"/>
          <w:szCs w:val="20"/>
        </w:rPr>
      </w:pPr>
      <w:r w:rsidRPr="00CB1BFF">
        <w:rPr>
          <w:rFonts w:eastAsia="Times New Roman"/>
          <w:szCs w:val="20"/>
        </w:rPr>
        <w:t xml:space="preserve">The Resource is equipped with several Microsoft Windows desktops and laptops, a Linux workstation, </w:t>
      </w:r>
      <w:r w:rsidR="00F72304">
        <w:rPr>
          <w:rFonts w:eastAsia="Times New Roman"/>
          <w:szCs w:val="20"/>
        </w:rPr>
        <w:t xml:space="preserve">and server hardware composed of two </w:t>
      </w:r>
      <w:r w:rsidR="00F72304" w:rsidRPr="00F72304">
        <w:rPr>
          <w:rFonts w:eastAsia="Times New Roman"/>
          <w:szCs w:val="20"/>
        </w:rPr>
        <w:t xml:space="preserve">Dell PowerEdge R6515 </w:t>
      </w:r>
      <w:r w:rsidR="00091070">
        <w:rPr>
          <w:rFonts w:eastAsia="Times New Roman"/>
          <w:szCs w:val="20"/>
        </w:rPr>
        <w:t xml:space="preserve">computing </w:t>
      </w:r>
      <w:r w:rsidR="00F72304" w:rsidRPr="00F72304">
        <w:rPr>
          <w:rFonts w:eastAsia="Times New Roman"/>
          <w:szCs w:val="20"/>
        </w:rPr>
        <w:t>servers each with 256GB RAM, 480GB SSD, and dual AMD EPYC 7443P 2.85GHz CPUs (each with 24 cores, 48 threads, 128M Cache)</w:t>
      </w:r>
      <w:r w:rsidR="00F72304">
        <w:rPr>
          <w:rFonts w:eastAsia="Times New Roman"/>
          <w:szCs w:val="20"/>
        </w:rPr>
        <w:t xml:space="preserve"> and one </w:t>
      </w:r>
      <w:r w:rsidR="00F72304" w:rsidRPr="00F72304">
        <w:rPr>
          <w:rFonts w:eastAsia="Times New Roman"/>
          <w:szCs w:val="20"/>
        </w:rPr>
        <w:t xml:space="preserve">Dell PowerEdge R520 </w:t>
      </w:r>
      <w:r w:rsidR="00091070">
        <w:rPr>
          <w:rFonts w:eastAsia="Times New Roman"/>
          <w:szCs w:val="20"/>
        </w:rPr>
        <w:t xml:space="preserve">web/application </w:t>
      </w:r>
      <w:r w:rsidR="00F72304" w:rsidRPr="00F72304">
        <w:rPr>
          <w:rFonts w:eastAsia="Times New Roman"/>
          <w:szCs w:val="20"/>
        </w:rPr>
        <w:t>server with 64GB RAM, Intel Xeon E5-2470 2.3GHz CPU (8 core, 16 threads, 20M Cache), PERC H710p RAID controller with 8 1TB SATA drives</w:t>
      </w:r>
      <w:r w:rsidR="00F72304">
        <w:rPr>
          <w:rFonts w:eastAsia="Times New Roman"/>
          <w:szCs w:val="20"/>
        </w:rPr>
        <w:t xml:space="preserve">.  Storage is composed of </w:t>
      </w:r>
      <w:r w:rsidR="005E2047">
        <w:rPr>
          <w:rFonts w:eastAsia="Times New Roman"/>
          <w:szCs w:val="20"/>
        </w:rPr>
        <w:t>3</w:t>
      </w:r>
      <w:r w:rsidR="00F72304">
        <w:rPr>
          <w:rFonts w:eastAsia="Times New Roman"/>
          <w:szCs w:val="20"/>
        </w:rPr>
        <w:t>3TB of enterprise class storage with NFS (Linux) and SMB (Windows) connectivity via the Genome Sciences enterprise class SAN connected storage system.  The Resource also has access to Genome Sciences computing hardware including computing nodes with 56 CPU cores with 512GB RAM and 40 CPU cores with 256GB RAM.</w:t>
      </w:r>
    </w:p>
    <w:p w14:paraId="44D346BA" w14:textId="77777777" w:rsidR="00321965" w:rsidRPr="0082231C" w:rsidRDefault="00E86838" w:rsidP="00321965">
      <w:pPr>
        <w:spacing w:before="100" w:beforeAutospacing="1" w:after="100" w:afterAutospacing="1" w:line="240" w:lineRule="auto"/>
        <w:rPr>
          <w:szCs w:val="20"/>
        </w:rPr>
      </w:pPr>
      <w:r w:rsidRPr="0082231C">
        <w:rPr>
          <w:szCs w:val="20"/>
        </w:rPr>
        <w:t xml:space="preserve">The Genome Sciences </w:t>
      </w:r>
      <w:r w:rsidR="00321965" w:rsidRPr="0082231C">
        <w:rPr>
          <w:szCs w:val="20"/>
        </w:rPr>
        <w:t>department has a dedicated data center with redundant cooling, UPS/Generator backed power, gas fire suppression, seismically braced racks, and key-card controlled access. We have a departmental IT support team of 7 professionals. External access to resources is provided by a pair of SSH gateways. Departmental systems are backed up to tapes which are regularly shipped off-site for 3rd party vaulted storage. Tape backups are done using a pair of tape libraries with a combined 12 drives and a local storage capacity of 1.5 petabytes.</w:t>
      </w:r>
      <w:r w:rsidRPr="0082231C">
        <w:rPr>
          <w:szCs w:val="20"/>
        </w:rPr>
        <w:t xml:space="preserve"> </w:t>
      </w:r>
    </w:p>
    <w:p w14:paraId="784D284E" w14:textId="77777777" w:rsidR="00733882" w:rsidRPr="0082231C" w:rsidRDefault="00733882">
      <w:pPr>
        <w:rPr>
          <w:szCs w:val="20"/>
        </w:rPr>
      </w:pPr>
    </w:p>
    <w:sectPr w:rsidR="00733882" w:rsidRPr="0082231C" w:rsidSect="00C51B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6B6"/>
    <w:rsid w:val="00091070"/>
    <w:rsid w:val="000B1063"/>
    <w:rsid w:val="001038D4"/>
    <w:rsid w:val="00136D5F"/>
    <w:rsid w:val="00181970"/>
    <w:rsid w:val="002F3642"/>
    <w:rsid w:val="00321965"/>
    <w:rsid w:val="003D24DE"/>
    <w:rsid w:val="004522E2"/>
    <w:rsid w:val="005C2D6A"/>
    <w:rsid w:val="005E2047"/>
    <w:rsid w:val="005E2A6B"/>
    <w:rsid w:val="006A0374"/>
    <w:rsid w:val="006A2B65"/>
    <w:rsid w:val="00721391"/>
    <w:rsid w:val="00725144"/>
    <w:rsid w:val="00731AEE"/>
    <w:rsid w:val="0073365E"/>
    <w:rsid w:val="00733882"/>
    <w:rsid w:val="007717D7"/>
    <w:rsid w:val="0082231C"/>
    <w:rsid w:val="00903593"/>
    <w:rsid w:val="00990F4D"/>
    <w:rsid w:val="009C0033"/>
    <w:rsid w:val="00A122ED"/>
    <w:rsid w:val="00A6311A"/>
    <w:rsid w:val="00A864E7"/>
    <w:rsid w:val="00B828A4"/>
    <w:rsid w:val="00C22FA9"/>
    <w:rsid w:val="00C51BAC"/>
    <w:rsid w:val="00C614BA"/>
    <w:rsid w:val="00CB1BFF"/>
    <w:rsid w:val="00CF38BB"/>
    <w:rsid w:val="00D81AB0"/>
    <w:rsid w:val="00D866B6"/>
    <w:rsid w:val="00DC638C"/>
    <w:rsid w:val="00E86838"/>
    <w:rsid w:val="00EF77D2"/>
    <w:rsid w:val="00F37367"/>
    <w:rsid w:val="00F65FCF"/>
    <w:rsid w:val="00F72304"/>
    <w:rsid w:val="00FA2906"/>
    <w:rsid w:val="00FC1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3A6A2"/>
  <w15:chartTrackingRefBased/>
  <w15:docId w15:val="{37753850-48A4-457D-8C19-704D142B7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Calibri" w:hAnsi="Arial Narrow"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BAC"/>
    <w:pPr>
      <w:spacing w:line="276" w:lineRule="auto"/>
    </w:pPr>
    <w:rPr>
      <w:szCs w:val="22"/>
    </w:rPr>
  </w:style>
  <w:style w:type="paragraph" w:styleId="Heading1">
    <w:name w:val="heading 1"/>
    <w:basedOn w:val="Normal"/>
    <w:link w:val="Heading1Char"/>
    <w:uiPriority w:val="9"/>
    <w:qFormat/>
    <w:rsid w:val="00D866B6"/>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866B6"/>
    <w:rPr>
      <w:rFonts w:ascii="Times New Roman" w:eastAsia="Times New Roman" w:hAnsi="Times New Roman"/>
      <w:b/>
      <w:bCs/>
      <w:kern w:val="36"/>
      <w:sz w:val="48"/>
      <w:szCs w:val="48"/>
    </w:rPr>
  </w:style>
  <w:style w:type="paragraph" w:styleId="NormalWeb">
    <w:name w:val="Normal (Web)"/>
    <w:basedOn w:val="Normal"/>
    <w:uiPriority w:val="99"/>
    <w:semiHidden/>
    <w:unhideWhenUsed/>
    <w:rsid w:val="00D866B6"/>
    <w:pPr>
      <w:spacing w:before="100" w:beforeAutospacing="1" w:after="100" w:afterAutospacing="1" w:line="240" w:lineRule="auto"/>
    </w:pPr>
    <w:rPr>
      <w:rFonts w:ascii="Times New Roman" w:eastAsia="Times New Roman" w:hAnsi="Times New Roman"/>
      <w:sz w:val="24"/>
      <w:szCs w:val="24"/>
    </w:rPr>
  </w:style>
  <w:style w:type="paragraph" w:customStyle="1" w:styleId="DataField11pt">
    <w:name w:val="Data Field 11pt"/>
    <w:basedOn w:val="Normal"/>
    <w:rsid w:val="00F37367"/>
    <w:pPr>
      <w:suppressAutoHyphens/>
      <w:autoSpaceDE w:val="0"/>
      <w:spacing w:line="300" w:lineRule="exact"/>
    </w:pPr>
    <w:rPr>
      <w:rFonts w:ascii="Arial" w:eastAsia="Times New Roman" w:hAnsi="Arial" w:cs="Arial"/>
      <w:sz w:val="22"/>
      <w:szCs w:val="20"/>
      <w:lang w:eastAsia="ar-SA"/>
    </w:rPr>
  </w:style>
  <w:style w:type="paragraph" w:customStyle="1" w:styleId="FormFieldCaption">
    <w:name w:val="Form Field Caption"/>
    <w:basedOn w:val="Normal"/>
    <w:rsid w:val="00F37367"/>
    <w:pPr>
      <w:tabs>
        <w:tab w:val="left" w:pos="270"/>
      </w:tabs>
      <w:suppressAutoHyphens/>
      <w:autoSpaceDE w:val="0"/>
      <w:spacing w:line="240" w:lineRule="auto"/>
    </w:pPr>
    <w:rPr>
      <w:rFonts w:ascii="Arial" w:eastAsia="Times New Roman" w:hAnsi="Arial" w:cs="Arial"/>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0494855">
      <w:bodyDiv w:val="1"/>
      <w:marLeft w:val="0"/>
      <w:marRight w:val="0"/>
      <w:marTop w:val="0"/>
      <w:marBottom w:val="0"/>
      <w:divBdr>
        <w:top w:val="none" w:sz="0" w:space="0" w:color="auto"/>
        <w:left w:val="none" w:sz="0" w:space="0" w:color="auto"/>
        <w:bottom w:val="none" w:sz="0" w:space="0" w:color="auto"/>
        <w:right w:val="none" w:sz="0" w:space="0" w:color="auto"/>
      </w:divBdr>
      <w:divsChild>
        <w:div w:id="272858536">
          <w:marLeft w:val="0"/>
          <w:marRight w:val="0"/>
          <w:marTop w:val="0"/>
          <w:marBottom w:val="0"/>
          <w:divBdr>
            <w:top w:val="none" w:sz="0" w:space="0" w:color="auto"/>
            <w:left w:val="none" w:sz="0" w:space="0" w:color="auto"/>
            <w:bottom w:val="none" w:sz="0" w:space="0" w:color="auto"/>
            <w:right w:val="none" w:sz="0" w:space="0" w:color="auto"/>
          </w:divBdr>
          <w:divsChild>
            <w:div w:id="496727412">
              <w:marLeft w:val="0"/>
              <w:marRight w:val="0"/>
              <w:marTop w:val="0"/>
              <w:marBottom w:val="0"/>
              <w:divBdr>
                <w:top w:val="none" w:sz="0" w:space="0" w:color="auto"/>
                <w:left w:val="none" w:sz="0" w:space="0" w:color="auto"/>
                <w:bottom w:val="none" w:sz="0" w:space="0" w:color="auto"/>
                <w:right w:val="none" w:sz="0" w:space="0" w:color="auto"/>
              </w:divBdr>
              <w:divsChild>
                <w:div w:id="165362466">
                  <w:marLeft w:val="0"/>
                  <w:marRight w:val="0"/>
                  <w:marTop w:val="0"/>
                  <w:marBottom w:val="0"/>
                  <w:divBdr>
                    <w:top w:val="none" w:sz="0" w:space="0" w:color="auto"/>
                    <w:left w:val="none" w:sz="0" w:space="0" w:color="auto"/>
                    <w:bottom w:val="none" w:sz="0" w:space="0" w:color="auto"/>
                    <w:right w:val="none" w:sz="0" w:space="0" w:color="auto"/>
                  </w:divBdr>
                  <w:divsChild>
                    <w:div w:id="58446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841421">
          <w:marLeft w:val="0"/>
          <w:marRight w:val="0"/>
          <w:marTop w:val="0"/>
          <w:marBottom w:val="0"/>
          <w:divBdr>
            <w:top w:val="none" w:sz="0" w:space="0" w:color="auto"/>
            <w:left w:val="none" w:sz="0" w:space="0" w:color="auto"/>
            <w:bottom w:val="none" w:sz="0" w:space="0" w:color="auto"/>
            <w:right w:val="none" w:sz="0" w:space="0" w:color="auto"/>
          </w:divBdr>
        </w:div>
      </w:divsChild>
    </w:div>
    <w:div w:id="1599632817">
      <w:bodyDiv w:val="1"/>
      <w:marLeft w:val="0"/>
      <w:marRight w:val="0"/>
      <w:marTop w:val="0"/>
      <w:marBottom w:val="0"/>
      <w:divBdr>
        <w:top w:val="none" w:sz="0" w:space="0" w:color="auto"/>
        <w:left w:val="none" w:sz="0" w:space="0" w:color="auto"/>
        <w:bottom w:val="none" w:sz="0" w:space="0" w:color="auto"/>
        <w:right w:val="none" w:sz="0" w:space="0" w:color="auto"/>
      </w:divBdr>
      <w:divsChild>
        <w:div w:id="877935609">
          <w:marLeft w:val="0"/>
          <w:marRight w:val="0"/>
          <w:marTop w:val="0"/>
          <w:marBottom w:val="0"/>
          <w:divBdr>
            <w:top w:val="none" w:sz="0" w:space="0" w:color="auto"/>
            <w:left w:val="none" w:sz="0" w:space="0" w:color="auto"/>
            <w:bottom w:val="none" w:sz="0" w:space="0" w:color="auto"/>
            <w:right w:val="none" w:sz="0" w:space="0" w:color="auto"/>
          </w:divBdr>
        </w:div>
        <w:div w:id="19978816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873</TotalTime>
  <Pages>1</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Washington</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Priska von Haller</dc:creator>
  <cp:keywords/>
  <dc:description/>
  <cp:lastModifiedBy>Michael Hoopmann</cp:lastModifiedBy>
  <cp:revision>1</cp:revision>
  <dcterms:created xsi:type="dcterms:W3CDTF">2026-04-21T18:42:00Z</dcterms:created>
  <dcterms:modified xsi:type="dcterms:W3CDTF">2026-04-22T18:08:00Z</dcterms:modified>
</cp:coreProperties>
</file>