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F31C" w14:textId="4ED970A0" w:rsidR="00F43D3E" w:rsidRDefault="00DE00E8">
      <w:r>
        <w:t>03-19-20</w:t>
      </w:r>
    </w:p>
    <w:p w14:paraId="06C27F8C" w14:textId="5D8BD8B0" w:rsidR="00DE00E8" w:rsidRDefault="00DE00E8">
      <w:r>
        <w:t>Nida Janulaitis</w:t>
      </w:r>
    </w:p>
    <w:p w14:paraId="5904B0F3" w14:textId="785C124D" w:rsidR="00DE00E8" w:rsidRDefault="00DE00E8">
      <w:proofErr w:type="spellStart"/>
      <w:r>
        <w:t>MolSim</w:t>
      </w:r>
      <w:proofErr w:type="spellEnd"/>
      <w:r>
        <w:t xml:space="preserve"> 115: Final Project</w:t>
      </w:r>
    </w:p>
    <w:p w14:paraId="649893AB" w14:textId="1DE46B56" w:rsidR="00DE00E8" w:rsidRDefault="00DE00E8"/>
    <w:p w14:paraId="10B54DAE" w14:textId="731DD9A2" w:rsidR="000D193E" w:rsidRDefault="000D193E">
      <w:pPr>
        <w:rPr>
          <w:b/>
          <w:bCs/>
        </w:rPr>
      </w:pPr>
      <w:r w:rsidRPr="000D193E">
        <w:rPr>
          <w:b/>
          <w:bCs/>
        </w:rPr>
        <w:t>Part 1: Forcefields</w:t>
      </w:r>
    </w:p>
    <w:p w14:paraId="06D9262D" w14:textId="5BD33B10" w:rsidR="000D193E" w:rsidRDefault="000D193E">
      <w:r>
        <w:t>Started with pdb2gmx to convert the downloaded .</w:t>
      </w:r>
      <w:proofErr w:type="spellStart"/>
      <w:r>
        <w:t>pdb</w:t>
      </w:r>
      <w:proofErr w:type="spellEnd"/>
      <w:r>
        <w:t xml:space="preserve"> to a .</w:t>
      </w:r>
      <w:proofErr w:type="spellStart"/>
      <w:r>
        <w:t>gro</w:t>
      </w:r>
      <w:proofErr w:type="spellEnd"/>
      <w:r>
        <w:t xml:space="preserve"> file and generate </w:t>
      </w:r>
      <w:proofErr w:type="spellStart"/>
      <w:r>
        <w:t>topol.top</w:t>
      </w:r>
      <w:proofErr w:type="spellEnd"/>
      <w:r>
        <w:t xml:space="preserve">. </w:t>
      </w:r>
    </w:p>
    <w:p w14:paraId="518DC8F3" w14:textId="10B56B20" w:rsidR="000D193E" w:rsidRDefault="000D193E">
      <w:r>
        <w:t xml:space="preserve">Used </w:t>
      </w:r>
      <w:proofErr w:type="spellStart"/>
      <w:r>
        <w:t>editconf</w:t>
      </w:r>
      <w:proofErr w:type="spellEnd"/>
      <w:r>
        <w:t xml:space="preserve"> to add a 3x3x3 nm box. </w:t>
      </w:r>
    </w:p>
    <w:p w14:paraId="09310552" w14:textId="1ADB6825" w:rsidR="000D193E" w:rsidRDefault="000D193E">
      <w:r>
        <w:t>Used solvate to solvate the molecule.</w:t>
      </w:r>
    </w:p>
    <w:p w14:paraId="760A6664" w14:textId="6E370BC9" w:rsidR="000D193E" w:rsidRDefault="000D193E">
      <w:r>
        <w:t xml:space="preserve">Used </w:t>
      </w:r>
      <w:proofErr w:type="spellStart"/>
      <w:r>
        <w:t>grompp</w:t>
      </w:r>
      <w:proofErr w:type="spellEnd"/>
      <w:r>
        <w:t xml:space="preserve"> and </w:t>
      </w:r>
      <w:proofErr w:type="spellStart"/>
      <w:r>
        <w:t>genion</w:t>
      </w:r>
      <w:proofErr w:type="spellEnd"/>
      <w:r>
        <w:t xml:space="preserve"> and a simple </w:t>
      </w:r>
      <w:proofErr w:type="spellStart"/>
      <w:r>
        <w:t>ions.mdp</w:t>
      </w:r>
      <w:proofErr w:type="spellEnd"/>
      <w:r>
        <w:t xml:space="preserve"> file to add ions to neutralize the system.</w:t>
      </w:r>
    </w:p>
    <w:p w14:paraId="29E7663E" w14:textId="2D4A1631" w:rsidR="000D193E" w:rsidRDefault="000D193E"/>
    <w:p w14:paraId="0E422797" w14:textId="63C32879" w:rsidR="000D193E" w:rsidRPr="000D193E" w:rsidRDefault="000D193E">
      <w:pPr>
        <w:rPr>
          <w:b/>
          <w:bCs/>
        </w:rPr>
      </w:pPr>
      <w:r w:rsidRPr="000D193E">
        <w:rPr>
          <w:b/>
          <w:bCs/>
        </w:rPr>
        <w:t>Part 2: Simulation Parameters</w:t>
      </w:r>
    </w:p>
    <w:p w14:paraId="207CD95B" w14:textId="3F5A5D5B" w:rsidR="000D193E" w:rsidRDefault="000D193E">
      <w:r>
        <w:t xml:space="preserve">Ran an energy minimization using </w:t>
      </w:r>
      <w:proofErr w:type="spellStart"/>
      <w:r>
        <w:t>grompp</w:t>
      </w:r>
      <w:proofErr w:type="spellEnd"/>
      <w:r>
        <w:t xml:space="preserve">, </w:t>
      </w:r>
      <w:proofErr w:type="spellStart"/>
      <w:r>
        <w:t>mdrun</w:t>
      </w:r>
      <w:proofErr w:type="spellEnd"/>
      <w:r>
        <w:t xml:space="preserve"> and a simple </w:t>
      </w:r>
      <w:proofErr w:type="spellStart"/>
      <w:r>
        <w:t>em.mdp</w:t>
      </w:r>
      <w:proofErr w:type="spellEnd"/>
      <w:r>
        <w:t xml:space="preserve"> file appropriate for the </w:t>
      </w:r>
      <w:r w:rsidRPr="00032972">
        <w:t>AMBER99SB-ILDN</w:t>
      </w:r>
      <w:r>
        <w:t xml:space="preserve"> forcefield.</w:t>
      </w:r>
    </w:p>
    <w:p w14:paraId="08BC333F" w14:textId="2DA058BA" w:rsidR="000D193E" w:rsidRDefault="000D193E">
      <w:r>
        <w:t xml:space="preserve">Equilibrated system in an </w:t>
      </w:r>
      <w:r w:rsidR="00F430CA">
        <w:t>NPT</w:t>
      </w:r>
      <w:r>
        <w:t xml:space="preserve"> ensemble by creating an </w:t>
      </w:r>
      <w:proofErr w:type="spellStart"/>
      <w:r>
        <w:t>npt.mdp</w:t>
      </w:r>
      <w:proofErr w:type="spellEnd"/>
      <w:r>
        <w:t xml:space="preserve"> file and specifying it to run over 1 ns </w:t>
      </w:r>
      <w:r w:rsidR="00F430CA">
        <w:t>at 1</w:t>
      </w:r>
      <w:r>
        <w:t xml:space="preserve"> bar and 300</w:t>
      </w:r>
      <w:r w:rsidR="00F430CA">
        <w:t xml:space="preserve"> </w:t>
      </w:r>
      <w:r>
        <w:t xml:space="preserve">K using a Berendsen </w:t>
      </w:r>
      <w:proofErr w:type="spellStart"/>
      <w:r>
        <w:t>barostat</w:t>
      </w:r>
      <w:proofErr w:type="spellEnd"/>
      <w:r>
        <w:t xml:space="preserve"> and a velocity rescale thermostat.</w:t>
      </w:r>
    </w:p>
    <w:p w14:paraId="7890A457" w14:textId="5FFD8947" w:rsidR="000D193E" w:rsidRDefault="000D193E"/>
    <w:p w14:paraId="1C884362" w14:textId="25A6BF8E" w:rsidR="000D193E" w:rsidRPr="00F430CA" w:rsidRDefault="00F430CA">
      <w:pPr>
        <w:rPr>
          <w:u w:val="single"/>
        </w:rPr>
      </w:pPr>
      <w:r>
        <w:rPr>
          <w:u w:val="single"/>
        </w:rPr>
        <w:t xml:space="preserve">Part 2 </w:t>
      </w:r>
      <w:r w:rsidR="000D193E" w:rsidRPr="00F430CA">
        <w:rPr>
          <w:u w:val="single"/>
        </w:rPr>
        <w:t>Plot 1: Temperature vs. Time</w:t>
      </w:r>
    </w:p>
    <w:p w14:paraId="7C432A63" w14:textId="2E1368CC" w:rsidR="000D193E" w:rsidRDefault="000D193E">
      <w:r>
        <w:rPr>
          <w:noProof/>
        </w:rPr>
        <w:drawing>
          <wp:inline distT="0" distB="0" distL="0" distR="0" wp14:anchorId="47063CC2" wp14:editId="10E7A8B3">
            <wp:extent cx="5943600" cy="4231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_npt_pt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inline>
        </w:drawing>
      </w:r>
    </w:p>
    <w:p w14:paraId="39A8215E" w14:textId="0214E307" w:rsidR="00F430CA" w:rsidRDefault="00F430CA"/>
    <w:p w14:paraId="765628C8" w14:textId="62676510" w:rsidR="00F430CA" w:rsidRDefault="00F430CA"/>
    <w:p w14:paraId="339CF0A7" w14:textId="26C90857" w:rsidR="00F430CA" w:rsidRDefault="00F430CA"/>
    <w:p w14:paraId="547138B4" w14:textId="169933D9" w:rsidR="00F430CA" w:rsidRDefault="00F430CA"/>
    <w:p w14:paraId="0E66D93C" w14:textId="77777777" w:rsidR="00F430CA" w:rsidRDefault="00F430CA"/>
    <w:p w14:paraId="7E7837EF" w14:textId="693E2C56" w:rsidR="000D193E" w:rsidRPr="00F430CA" w:rsidRDefault="00F430CA">
      <w:pPr>
        <w:rPr>
          <w:u w:val="single"/>
        </w:rPr>
      </w:pPr>
      <w:r>
        <w:rPr>
          <w:u w:val="single"/>
        </w:rPr>
        <w:lastRenderedPageBreak/>
        <w:t xml:space="preserve">Part 2 </w:t>
      </w:r>
      <w:r w:rsidRPr="00F430CA">
        <w:rPr>
          <w:u w:val="single"/>
        </w:rPr>
        <w:t>Plot 2: Pressure vs. Time</w:t>
      </w:r>
    </w:p>
    <w:p w14:paraId="51DA3312" w14:textId="27F25CDE" w:rsidR="00F430CA" w:rsidRDefault="00F430CA">
      <w:r>
        <w:rPr>
          <w:noProof/>
        </w:rPr>
        <w:drawing>
          <wp:inline distT="0" distB="0" distL="0" distR="0" wp14:anchorId="17E182C6" wp14:editId="2F195328">
            <wp:extent cx="5943600" cy="423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s_npt_pt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inline>
        </w:drawing>
      </w:r>
    </w:p>
    <w:p w14:paraId="5B3F7FB7" w14:textId="77777777" w:rsidR="00F430CA" w:rsidRDefault="00F430CA"/>
    <w:p w14:paraId="57B0EB3C" w14:textId="7E1C63AE" w:rsidR="00F430CA" w:rsidRDefault="000D193E">
      <w:r>
        <w:t xml:space="preserve"> </w:t>
      </w:r>
    </w:p>
    <w:p w14:paraId="6AC0D6DD" w14:textId="77777777" w:rsidR="00F430CA" w:rsidRDefault="00F430CA">
      <w:r>
        <w:t>The two plots above indicate that the system has equilibrated because the temperature and pressure are not changing much and are fluctuating around fairly constant average values (300 K and 1bar, as specified).</w:t>
      </w:r>
    </w:p>
    <w:p w14:paraId="2BEB8265" w14:textId="77777777" w:rsidR="00F430CA" w:rsidRDefault="00F430CA"/>
    <w:p w14:paraId="2228F2F6" w14:textId="45FEE1C5" w:rsidR="00F430CA" w:rsidRPr="00F430CA" w:rsidRDefault="00F430CA">
      <w:pPr>
        <w:rPr>
          <w:b/>
          <w:bCs/>
        </w:rPr>
      </w:pPr>
      <w:r w:rsidRPr="00F430CA">
        <w:rPr>
          <w:b/>
          <w:bCs/>
        </w:rPr>
        <w:t>Part 3: Parallel Computing</w:t>
      </w:r>
    </w:p>
    <w:p w14:paraId="10E9D390" w14:textId="58062D85" w:rsidR="00F430CA" w:rsidRDefault="00F430CA">
      <w:r>
        <w:t>The equilibrated system from above was run over 1 ns of NPT at 1 bar and 300 K, as above, using different CPU settings. The number of nanoseconds computed per day was recorded for five different CPU settings</w:t>
      </w:r>
      <w:r w:rsidR="00DA13F9">
        <w:t xml:space="preserve">. </w:t>
      </w:r>
    </w:p>
    <w:tbl>
      <w:tblPr>
        <w:tblStyle w:val="TableGrid"/>
        <w:tblW w:w="0" w:type="auto"/>
        <w:tblInd w:w="1440" w:type="dxa"/>
        <w:tblLook w:val="04A0" w:firstRow="1" w:lastRow="0" w:firstColumn="1" w:lastColumn="0" w:noHBand="0" w:noVBand="1"/>
      </w:tblPr>
      <w:tblGrid>
        <w:gridCol w:w="2599"/>
        <w:gridCol w:w="2655"/>
        <w:gridCol w:w="2656"/>
      </w:tblGrid>
      <w:tr w:rsidR="00DA13F9" w:rsidRPr="00DA13F9" w14:paraId="3D11FBA5" w14:textId="77777777" w:rsidTr="00DA13F9">
        <w:tc>
          <w:tcPr>
            <w:tcW w:w="3116" w:type="dxa"/>
          </w:tcPr>
          <w:p w14:paraId="2D221736" w14:textId="5B4620AE"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MPI ranks (np)</w:t>
            </w:r>
          </w:p>
        </w:tc>
        <w:tc>
          <w:tcPr>
            <w:tcW w:w="3117" w:type="dxa"/>
          </w:tcPr>
          <w:p w14:paraId="0FE1311C" w14:textId="2876AC4B"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OMP Threads (</w:t>
            </w:r>
            <w:proofErr w:type="spellStart"/>
            <w:r>
              <w:rPr>
                <w:rFonts w:ascii="Times New Roman" w:hAnsi="Times New Roman" w:cs="Times New Roman"/>
              </w:rPr>
              <w:t>ntomp</w:t>
            </w:r>
            <w:proofErr w:type="spellEnd"/>
            <w:r>
              <w:rPr>
                <w:rFonts w:ascii="Times New Roman" w:hAnsi="Times New Roman" w:cs="Times New Roman"/>
              </w:rPr>
              <w:t>)</w:t>
            </w:r>
          </w:p>
        </w:tc>
        <w:tc>
          <w:tcPr>
            <w:tcW w:w="3117" w:type="dxa"/>
          </w:tcPr>
          <w:p w14:paraId="4D25C561" w14:textId="2888756C"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ns/day</w:t>
            </w:r>
          </w:p>
        </w:tc>
      </w:tr>
      <w:tr w:rsidR="00DA13F9" w:rsidRPr="00DA13F9" w14:paraId="16526EAD" w14:textId="77777777" w:rsidTr="00DA13F9">
        <w:tc>
          <w:tcPr>
            <w:tcW w:w="3116" w:type="dxa"/>
          </w:tcPr>
          <w:p w14:paraId="17C83A99" w14:textId="3C1F4189"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2</w:t>
            </w:r>
          </w:p>
        </w:tc>
        <w:tc>
          <w:tcPr>
            <w:tcW w:w="3117" w:type="dxa"/>
          </w:tcPr>
          <w:p w14:paraId="777CADA9" w14:textId="550A0425"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1</w:t>
            </w:r>
            <w:r w:rsidRPr="00DA13F9">
              <w:rPr>
                <w:rFonts w:ascii="Times New Roman" w:hAnsi="Times New Roman" w:cs="Times New Roman"/>
              </w:rPr>
              <w:t xml:space="preserve"> </w:t>
            </w:r>
          </w:p>
        </w:tc>
        <w:tc>
          <w:tcPr>
            <w:tcW w:w="3117" w:type="dxa"/>
          </w:tcPr>
          <w:p w14:paraId="051F2170" w14:textId="13669350"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36.153</w:t>
            </w:r>
          </w:p>
        </w:tc>
      </w:tr>
      <w:tr w:rsidR="00DA13F9" w:rsidRPr="00DA13F9" w14:paraId="12B63834" w14:textId="77777777" w:rsidTr="00DA13F9">
        <w:tc>
          <w:tcPr>
            <w:tcW w:w="3116" w:type="dxa"/>
          </w:tcPr>
          <w:p w14:paraId="736CA408" w14:textId="1621FED6"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4</w:t>
            </w:r>
          </w:p>
        </w:tc>
        <w:tc>
          <w:tcPr>
            <w:tcW w:w="3117" w:type="dxa"/>
          </w:tcPr>
          <w:p w14:paraId="29DDC829" w14:textId="537B3AF9"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1</w:t>
            </w:r>
            <w:r w:rsidRPr="00DA13F9">
              <w:rPr>
                <w:rFonts w:ascii="Times New Roman" w:hAnsi="Times New Roman" w:cs="Times New Roman"/>
              </w:rPr>
              <w:t xml:space="preserve"> </w:t>
            </w:r>
          </w:p>
        </w:tc>
        <w:tc>
          <w:tcPr>
            <w:tcW w:w="3117" w:type="dxa"/>
          </w:tcPr>
          <w:p w14:paraId="3C548D1C" w14:textId="7AD2E712"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44.075</w:t>
            </w:r>
          </w:p>
        </w:tc>
      </w:tr>
      <w:tr w:rsidR="00DA13F9" w:rsidRPr="00DA13F9" w14:paraId="395CBEDE" w14:textId="77777777" w:rsidTr="00DA13F9">
        <w:tc>
          <w:tcPr>
            <w:tcW w:w="3116" w:type="dxa"/>
          </w:tcPr>
          <w:p w14:paraId="7396CBE0" w14:textId="313A17F5"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6</w:t>
            </w:r>
          </w:p>
        </w:tc>
        <w:tc>
          <w:tcPr>
            <w:tcW w:w="3117" w:type="dxa"/>
          </w:tcPr>
          <w:p w14:paraId="7B1837EC" w14:textId="392E8C25"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1</w:t>
            </w:r>
            <w:r w:rsidRPr="00DA13F9">
              <w:rPr>
                <w:rFonts w:ascii="Times New Roman" w:hAnsi="Times New Roman" w:cs="Times New Roman"/>
              </w:rPr>
              <w:t xml:space="preserve"> </w:t>
            </w:r>
          </w:p>
        </w:tc>
        <w:tc>
          <w:tcPr>
            <w:tcW w:w="3117" w:type="dxa"/>
          </w:tcPr>
          <w:p w14:paraId="6B265A22" w14:textId="3E0CA10E"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90.105</w:t>
            </w:r>
          </w:p>
        </w:tc>
      </w:tr>
      <w:tr w:rsidR="00DA13F9" w:rsidRPr="00DA13F9" w14:paraId="2C9DE145" w14:textId="77777777" w:rsidTr="00DA13F9">
        <w:tc>
          <w:tcPr>
            <w:tcW w:w="3116" w:type="dxa"/>
          </w:tcPr>
          <w:p w14:paraId="36130F82" w14:textId="1CB5DF08"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2</w:t>
            </w:r>
          </w:p>
        </w:tc>
        <w:tc>
          <w:tcPr>
            <w:tcW w:w="3117" w:type="dxa"/>
          </w:tcPr>
          <w:p w14:paraId="1446C54C" w14:textId="62BD780D"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2</w:t>
            </w:r>
            <w:r w:rsidRPr="00DA13F9">
              <w:rPr>
                <w:rFonts w:ascii="Times New Roman" w:hAnsi="Times New Roman" w:cs="Times New Roman"/>
              </w:rPr>
              <w:t xml:space="preserve"> </w:t>
            </w:r>
          </w:p>
        </w:tc>
        <w:tc>
          <w:tcPr>
            <w:tcW w:w="3117" w:type="dxa"/>
          </w:tcPr>
          <w:p w14:paraId="7A0BAAA1" w14:textId="75B513AB"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41.671</w:t>
            </w:r>
          </w:p>
        </w:tc>
      </w:tr>
      <w:tr w:rsidR="00DA13F9" w:rsidRPr="00DA13F9" w14:paraId="5C1F9C30" w14:textId="77777777" w:rsidTr="00DA13F9">
        <w:tc>
          <w:tcPr>
            <w:tcW w:w="3116" w:type="dxa"/>
          </w:tcPr>
          <w:p w14:paraId="3FD7D46E" w14:textId="083A0542"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4</w:t>
            </w:r>
          </w:p>
        </w:tc>
        <w:tc>
          <w:tcPr>
            <w:tcW w:w="3117" w:type="dxa"/>
          </w:tcPr>
          <w:p w14:paraId="55FD5AEC" w14:textId="141FA33A"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4</w:t>
            </w:r>
            <w:r w:rsidRPr="00DA13F9">
              <w:rPr>
                <w:rFonts w:ascii="Times New Roman" w:hAnsi="Times New Roman" w:cs="Times New Roman"/>
              </w:rPr>
              <w:t xml:space="preserve"> </w:t>
            </w:r>
          </w:p>
        </w:tc>
        <w:tc>
          <w:tcPr>
            <w:tcW w:w="3117" w:type="dxa"/>
          </w:tcPr>
          <w:p w14:paraId="7395FD34" w14:textId="2625BBCE" w:rsidR="00DA13F9" w:rsidRPr="00DA13F9" w:rsidRDefault="00DA13F9" w:rsidP="00DA13F9">
            <w:pPr>
              <w:pStyle w:val="ListParagraph"/>
              <w:ind w:left="0"/>
              <w:rPr>
                <w:rFonts w:ascii="Times New Roman" w:hAnsi="Times New Roman" w:cs="Times New Roman"/>
              </w:rPr>
            </w:pPr>
            <w:r>
              <w:rPr>
                <w:rFonts w:ascii="Times New Roman" w:hAnsi="Times New Roman" w:cs="Times New Roman"/>
              </w:rPr>
              <w:t>149.609</w:t>
            </w:r>
          </w:p>
        </w:tc>
      </w:tr>
    </w:tbl>
    <w:p w14:paraId="249AAC39" w14:textId="10A2988C" w:rsidR="00F430CA" w:rsidRDefault="00F430CA" w:rsidP="00DA13F9"/>
    <w:p w14:paraId="48C2DAA5" w14:textId="764AD716" w:rsidR="00DA13F9" w:rsidRDefault="00DA13F9" w:rsidP="00DA13F9"/>
    <w:p w14:paraId="302A5D75" w14:textId="64500BB9" w:rsidR="00DA13F9" w:rsidRDefault="00DA13F9" w:rsidP="00DA13F9"/>
    <w:p w14:paraId="6DDE9737" w14:textId="0F5BFF1C" w:rsidR="00DA13F9" w:rsidRDefault="00DA13F9" w:rsidP="00DA13F9"/>
    <w:p w14:paraId="18896E2E" w14:textId="6B548E43" w:rsidR="00DA13F9" w:rsidRDefault="00DA13F9" w:rsidP="00DA13F9"/>
    <w:p w14:paraId="25E28FFC" w14:textId="470F2B5C" w:rsidR="00DA13F9" w:rsidRPr="00DA13F9" w:rsidRDefault="00DA13F9" w:rsidP="00DA13F9">
      <w:pPr>
        <w:rPr>
          <w:u w:val="single"/>
        </w:rPr>
      </w:pPr>
      <w:r w:rsidRPr="00DA13F9">
        <w:rPr>
          <w:u w:val="single"/>
        </w:rPr>
        <w:lastRenderedPageBreak/>
        <w:t xml:space="preserve">Part 3 Plot 1: Scaling Plot </w:t>
      </w:r>
    </w:p>
    <w:p w14:paraId="2BFF51D9" w14:textId="3C1F9820" w:rsidR="00DA13F9" w:rsidRDefault="00DA13F9" w:rsidP="00DA13F9">
      <w:r>
        <w:rPr>
          <w:noProof/>
        </w:rPr>
        <w:drawing>
          <wp:inline distT="0" distB="0" distL="0" distR="0" wp14:anchorId="5E0FCF11" wp14:editId="47F51987">
            <wp:extent cx="5943600" cy="3994150"/>
            <wp:effectExtent l="0" t="0" r="12700" b="6350"/>
            <wp:docPr id="3" name="Chart 3">
              <a:extLst xmlns:a="http://schemas.openxmlformats.org/drawingml/2006/main">
                <a:ext uri="{FF2B5EF4-FFF2-40B4-BE49-F238E27FC236}">
                  <a16:creationId xmlns:a16="http://schemas.microsoft.com/office/drawing/2014/main" id="{97797FB7-A40B-A847-BEE3-9AA2C16F80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9F7F37" w14:textId="434010F2" w:rsidR="00B0290F" w:rsidRDefault="00B0290F" w:rsidP="00DA13F9">
      <w:r>
        <w:t>The data indicates that you get significantly more ns/day by using 6 ranks versus 2 and you get more ns/</w:t>
      </w:r>
      <w:proofErr w:type="spellStart"/>
      <w:r>
        <w:t>dy</w:t>
      </w:r>
      <w:proofErr w:type="spellEnd"/>
      <w:r>
        <w:t xml:space="preserve"> when using 4 ranks and 4 </w:t>
      </w:r>
      <w:proofErr w:type="gramStart"/>
      <w:r>
        <w:t>threads</w:t>
      </w:r>
      <w:proofErr w:type="gramEnd"/>
      <w:r>
        <w:t xml:space="preserve"> but the benefits are less significant once you start adding that many resources. Because the benefits of using 4 ranks and 4 threads is still fairly large, I think this is the most efficient CPU setup, but I think any added resources would no longer be worth adding because it’s likely the increased cost will no longer be worth the benefits. </w:t>
      </w:r>
    </w:p>
    <w:p w14:paraId="2D5F8364" w14:textId="44405CFC" w:rsidR="00B0290F" w:rsidRDefault="00B0290F" w:rsidP="00DA13F9"/>
    <w:p w14:paraId="743BF839" w14:textId="77777777" w:rsidR="00B0290F" w:rsidRDefault="00B0290F" w:rsidP="00DA13F9"/>
    <w:p w14:paraId="67B83F04" w14:textId="4C46A52B" w:rsidR="00DA13F9" w:rsidRDefault="00DA13F9" w:rsidP="00DA13F9">
      <w:pPr>
        <w:rPr>
          <w:b/>
          <w:bCs/>
        </w:rPr>
      </w:pPr>
      <w:r w:rsidRPr="00DA13F9">
        <w:rPr>
          <w:b/>
          <w:bCs/>
        </w:rPr>
        <w:t>Part 4: Trajectory analysis</w:t>
      </w:r>
    </w:p>
    <w:p w14:paraId="4D3B3138" w14:textId="63102862" w:rsidR="00DA13F9" w:rsidRDefault="00DA13F9" w:rsidP="00DA13F9">
      <w:r>
        <w:t xml:space="preserve">The equilibrated system from above was then run in an NVT ensemble for 10 ns at two different temperature conditions: 500 K and 273 K. The temperature, pressure, RMSD, and water density of the systems were then analyzed. </w:t>
      </w:r>
    </w:p>
    <w:p w14:paraId="7DEA1602" w14:textId="08A00E2A" w:rsidR="00BB38FC" w:rsidRDefault="00BB38FC" w:rsidP="00DA13F9"/>
    <w:p w14:paraId="7F4C0B37" w14:textId="23573265" w:rsidR="00551DDB" w:rsidRDefault="00551DDB" w:rsidP="00DA13F9"/>
    <w:p w14:paraId="0CBD4592" w14:textId="50289279" w:rsidR="00551DDB" w:rsidRDefault="00551DDB" w:rsidP="00DA13F9"/>
    <w:p w14:paraId="3F87FB3B" w14:textId="5EBDE704" w:rsidR="00B0290F" w:rsidRDefault="00B0290F" w:rsidP="00DA13F9"/>
    <w:p w14:paraId="36546377" w14:textId="77777777" w:rsidR="00B0290F" w:rsidRDefault="00B0290F" w:rsidP="00DA13F9"/>
    <w:p w14:paraId="50C1644A" w14:textId="26313A29" w:rsidR="00551DDB" w:rsidRDefault="00551DDB" w:rsidP="00DA13F9"/>
    <w:p w14:paraId="4990F11D" w14:textId="587EC48B" w:rsidR="00551DDB" w:rsidRDefault="00551DDB" w:rsidP="00DA13F9"/>
    <w:p w14:paraId="1246EEA0" w14:textId="463D39B4" w:rsidR="00551DDB" w:rsidRDefault="00551DDB" w:rsidP="00DA13F9"/>
    <w:p w14:paraId="35DB9678" w14:textId="44283889" w:rsidR="00551DDB" w:rsidRDefault="00551DDB" w:rsidP="00DA13F9"/>
    <w:p w14:paraId="55111A31" w14:textId="0BD6FE3E" w:rsidR="00551DDB" w:rsidRDefault="00551DDB" w:rsidP="00DA13F9"/>
    <w:p w14:paraId="51E43A55" w14:textId="77777777" w:rsidR="00B0290F" w:rsidRDefault="00B0290F" w:rsidP="00DA13F9"/>
    <w:p w14:paraId="432F676E" w14:textId="0C9FB50A" w:rsidR="00551DDB" w:rsidRDefault="00551DDB" w:rsidP="00DA13F9"/>
    <w:tbl>
      <w:tblPr>
        <w:tblStyle w:val="TableGrid"/>
        <w:tblW w:w="0" w:type="auto"/>
        <w:tblLook w:val="04A0" w:firstRow="1" w:lastRow="0" w:firstColumn="1" w:lastColumn="0" w:noHBand="0" w:noVBand="1"/>
      </w:tblPr>
      <w:tblGrid>
        <w:gridCol w:w="4675"/>
        <w:gridCol w:w="4675"/>
      </w:tblGrid>
      <w:tr w:rsidR="00551DDB" w14:paraId="00917401" w14:textId="77777777" w:rsidTr="00CD6A4B">
        <w:tc>
          <w:tcPr>
            <w:tcW w:w="9350" w:type="dxa"/>
            <w:gridSpan w:val="2"/>
          </w:tcPr>
          <w:p w14:paraId="04C7D05F" w14:textId="2FF45BCD" w:rsidR="00551DDB" w:rsidRPr="00D00D34" w:rsidRDefault="00551DDB" w:rsidP="00551DDB">
            <w:pPr>
              <w:jc w:val="center"/>
              <w:rPr>
                <w:b/>
                <w:bCs/>
              </w:rPr>
            </w:pPr>
            <w:r w:rsidRPr="00D00D34">
              <w:rPr>
                <w:b/>
                <w:bCs/>
              </w:rPr>
              <w:lastRenderedPageBreak/>
              <w:t>Legend</w:t>
            </w:r>
          </w:p>
        </w:tc>
      </w:tr>
      <w:tr w:rsidR="00551DDB" w14:paraId="4ED74E90" w14:textId="77777777" w:rsidTr="00551DDB">
        <w:tc>
          <w:tcPr>
            <w:tcW w:w="4675" w:type="dxa"/>
          </w:tcPr>
          <w:p w14:paraId="671BF346" w14:textId="544761B5" w:rsidR="00551DDB" w:rsidRPr="00D00D34" w:rsidRDefault="00551DDB" w:rsidP="00551DDB">
            <w:pPr>
              <w:jc w:val="center"/>
              <w:rPr>
                <w:b/>
                <w:bCs/>
              </w:rPr>
            </w:pPr>
            <w:r w:rsidRPr="00D00D34">
              <w:rPr>
                <w:b/>
                <w:bCs/>
              </w:rPr>
              <w:t>Red</w:t>
            </w:r>
          </w:p>
        </w:tc>
        <w:tc>
          <w:tcPr>
            <w:tcW w:w="4675" w:type="dxa"/>
          </w:tcPr>
          <w:p w14:paraId="3650A504" w14:textId="293C429D" w:rsidR="00551DDB" w:rsidRPr="00D00D34" w:rsidRDefault="00551DDB" w:rsidP="00551DDB">
            <w:pPr>
              <w:jc w:val="center"/>
              <w:rPr>
                <w:b/>
                <w:bCs/>
              </w:rPr>
            </w:pPr>
            <w:r w:rsidRPr="00D00D34">
              <w:rPr>
                <w:b/>
                <w:bCs/>
              </w:rPr>
              <w:t>500 K</w:t>
            </w:r>
          </w:p>
        </w:tc>
      </w:tr>
      <w:tr w:rsidR="00551DDB" w14:paraId="181AEE44" w14:textId="77777777" w:rsidTr="00551DDB">
        <w:tc>
          <w:tcPr>
            <w:tcW w:w="4675" w:type="dxa"/>
          </w:tcPr>
          <w:p w14:paraId="34EDC86C" w14:textId="046EFE0E" w:rsidR="00551DDB" w:rsidRPr="00D00D34" w:rsidRDefault="00551DDB" w:rsidP="00551DDB">
            <w:pPr>
              <w:jc w:val="center"/>
              <w:rPr>
                <w:b/>
                <w:bCs/>
              </w:rPr>
            </w:pPr>
            <w:r w:rsidRPr="00D00D34">
              <w:rPr>
                <w:b/>
                <w:bCs/>
              </w:rPr>
              <w:t>Blue</w:t>
            </w:r>
          </w:p>
        </w:tc>
        <w:tc>
          <w:tcPr>
            <w:tcW w:w="4675" w:type="dxa"/>
          </w:tcPr>
          <w:p w14:paraId="212EB678" w14:textId="64049320" w:rsidR="00551DDB" w:rsidRPr="00D00D34" w:rsidRDefault="00551DDB" w:rsidP="00551DDB">
            <w:pPr>
              <w:jc w:val="center"/>
              <w:rPr>
                <w:b/>
                <w:bCs/>
              </w:rPr>
            </w:pPr>
            <w:r w:rsidRPr="00D00D34">
              <w:rPr>
                <w:b/>
                <w:bCs/>
              </w:rPr>
              <w:t>273 K</w:t>
            </w:r>
          </w:p>
        </w:tc>
      </w:tr>
    </w:tbl>
    <w:p w14:paraId="2A04533F" w14:textId="0EB09633" w:rsidR="00551DDB" w:rsidRDefault="00551DDB" w:rsidP="00DA13F9">
      <w:pPr>
        <w:rPr>
          <w:u w:val="single"/>
        </w:rPr>
      </w:pPr>
    </w:p>
    <w:p w14:paraId="6315F7C5" w14:textId="0D44F8AA" w:rsidR="00551DDB" w:rsidRPr="00551DDB" w:rsidRDefault="00551DDB" w:rsidP="00DA13F9">
      <w:pPr>
        <w:rPr>
          <w:u w:val="single"/>
        </w:rPr>
      </w:pPr>
      <w:r w:rsidRPr="00551DDB">
        <w:rPr>
          <w:u w:val="single"/>
        </w:rPr>
        <w:t>Part 4 Plot 1: Temperature vs. Time</w:t>
      </w:r>
    </w:p>
    <w:p w14:paraId="0092E702" w14:textId="2F53C791" w:rsidR="00BB38FC" w:rsidRDefault="00551DDB" w:rsidP="00DA13F9">
      <w:r>
        <w:rPr>
          <w:noProof/>
        </w:rPr>
        <w:drawing>
          <wp:inline distT="0" distB="0" distL="0" distR="0" wp14:anchorId="713F79EA" wp14:editId="27A858A1">
            <wp:extent cx="4497572" cy="3201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_pt_4.png"/>
                    <pic:cNvPicPr/>
                  </pic:nvPicPr>
                  <pic:blipFill>
                    <a:blip r:embed="rId8">
                      <a:extLst>
                        <a:ext uri="{28A0092B-C50C-407E-A947-70E740481C1C}">
                          <a14:useLocalDpi xmlns:a14="http://schemas.microsoft.com/office/drawing/2010/main" val="0"/>
                        </a:ext>
                      </a:extLst>
                    </a:blip>
                    <a:stretch>
                      <a:fillRect/>
                    </a:stretch>
                  </pic:blipFill>
                  <pic:spPr>
                    <a:xfrm>
                      <a:off x="0" y="0"/>
                      <a:ext cx="4523959" cy="3220420"/>
                    </a:xfrm>
                    <a:prstGeom prst="rect">
                      <a:avLst/>
                    </a:prstGeom>
                  </pic:spPr>
                </pic:pic>
              </a:graphicData>
            </a:graphic>
          </wp:inline>
        </w:drawing>
      </w:r>
    </w:p>
    <w:p w14:paraId="3C1BDF97" w14:textId="0B853BC5" w:rsidR="00D00D34" w:rsidRDefault="00D00D34" w:rsidP="00DA13F9">
      <w:r>
        <w:t>This plot is consistent with what is expected, the run at 500 K is fluctuating around that value and the same goes for the run at 273 K.</w:t>
      </w:r>
    </w:p>
    <w:p w14:paraId="0559B9C4" w14:textId="5E384249" w:rsidR="00D00D34" w:rsidRDefault="00551DDB" w:rsidP="00DA13F9">
      <w:pPr>
        <w:rPr>
          <w:u w:val="single"/>
        </w:rPr>
      </w:pPr>
      <w:r w:rsidRPr="00551DDB">
        <w:rPr>
          <w:u w:val="single"/>
        </w:rPr>
        <w:t>Part 4 Plot 2: Pressure vs. Time</w:t>
      </w:r>
    </w:p>
    <w:p w14:paraId="7D77B15F" w14:textId="21DA5C6D" w:rsidR="00551DDB" w:rsidRPr="00551DDB" w:rsidRDefault="00551DDB" w:rsidP="00DA13F9">
      <w:r>
        <w:rPr>
          <w:noProof/>
        </w:rPr>
        <w:drawing>
          <wp:inline distT="0" distB="0" distL="0" distR="0" wp14:anchorId="334457C6" wp14:editId="05F3BD35">
            <wp:extent cx="4146698" cy="2951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s_pt_4.png"/>
                    <pic:cNvPicPr/>
                  </pic:nvPicPr>
                  <pic:blipFill>
                    <a:blip r:embed="rId9">
                      <a:extLst>
                        <a:ext uri="{28A0092B-C50C-407E-A947-70E740481C1C}">
                          <a14:useLocalDpi xmlns:a14="http://schemas.microsoft.com/office/drawing/2010/main" val="0"/>
                        </a:ext>
                      </a:extLst>
                    </a:blip>
                    <a:stretch>
                      <a:fillRect/>
                    </a:stretch>
                  </pic:blipFill>
                  <pic:spPr>
                    <a:xfrm>
                      <a:off x="0" y="0"/>
                      <a:ext cx="4186196" cy="2979983"/>
                    </a:xfrm>
                    <a:prstGeom prst="rect">
                      <a:avLst/>
                    </a:prstGeom>
                  </pic:spPr>
                </pic:pic>
              </a:graphicData>
            </a:graphic>
          </wp:inline>
        </w:drawing>
      </w:r>
    </w:p>
    <w:p w14:paraId="5ECEF1C3" w14:textId="5CC4B81C" w:rsidR="00D00D34" w:rsidRDefault="00D00D34" w:rsidP="00DA13F9">
      <w:r>
        <w:t xml:space="preserve">The pressure seems to be fluctuating a lot but around similar and consistent values, there was no pressure coupling in this </w:t>
      </w:r>
      <w:proofErr w:type="gramStart"/>
      <w:r>
        <w:t>run</w:t>
      </w:r>
      <w:proofErr w:type="gramEnd"/>
      <w:r>
        <w:t xml:space="preserve"> but an NPT ensemble was previously run. It </w:t>
      </w:r>
      <w:proofErr w:type="gramStart"/>
      <w:r>
        <w:t>make</w:t>
      </w:r>
      <w:proofErr w:type="gramEnd"/>
      <w:r>
        <w:t xml:space="preserve"> sense for the lower temperature to exhibit a slightly lower pressure, as shown here. </w:t>
      </w:r>
    </w:p>
    <w:p w14:paraId="3940C236" w14:textId="04384C96" w:rsidR="00551DDB" w:rsidRPr="00551DDB" w:rsidRDefault="00551DDB" w:rsidP="00DA13F9">
      <w:pPr>
        <w:rPr>
          <w:u w:val="single"/>
        </w:rPr>
      </w:pPr>
      <w:r w:rsidRPr="00551DDB">
        <w:rPr>
          <w:u w:val="single"/>
        </w:rPr>
        <w:lastRenderedPageBreak/>
        <w:t>Part 4 Plot 3: RMSD</w:t>
      </w:r>
    </w:p>
    <w:p w14:paraId="0EFF7F32" w14:textId="61982B82" w:rsidR="00551DDB" w:rsidRDefault="00551DDB" w:rsidP="00DA13F9">
      <w:r>
        <w:rPr>
          <w:noProof/>
        </w:rPr>
        <w:drawing>
          <wp:inline distT="0" distB="0" distL="0" distR="0" wp14:anchorId="5535AA88" wp14:editId="2ABADDF5">
            <wp:extent cx="5114260" cy="3640632"/>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msd_pt_4.png"/>
                    <pic:cNvPicPr/>
                  </pic:nvPicPr>
                  <pic:blipFill>
                    <a:blip r:embed="rId10">
                      <a:extLst>
                        <a:ext uri="{28A0092B-C50C-407E-A947-70E740481C1C}">
                          <a14:useLocalDpi xmlns:a14="http://schemas.microsoft.com/office/drawing/2010/main" val="0"/>
                        </a:ext>
                      </a:extLst>
                    </a:blip>
                    <a:stretch>
                      <a:fillRect/>
                    </a:stretch>
                  </pic:blipFill>
                  <pic:spPr>
                    <a:xfrm>
                      <a:off x="0" y="0"/>
                      <a:ext cx="5130704" cy="3652338"/>
                    </a:xfrm>
                    <a:prstGeom prst="rect">
                      <a:avLst/>
                    </a:prstGeom>
                  </pic:spPr>
                </pic:pic>
              </a:graphicData>
            </a:graphic>
          </wp:inline>
        </w:drawing>
      </w:r>
    </w:p>
    <w:p w14:paraId="41B2A525" w14:textId="57B3D012" w:rsidR="00551DDB" w:rsidRDefault="00551DDB" w:rsidP="00DA13F9">
      <w:r>
        <w:t>It looks like the RMSD is fairly stable, although it does look like it could have been run a little bit longer to make sure the structure fully stabilizes. Ideally, equilibration would be run for an infinite amount of time.</w:t>
      </w:r>
    </w:p>
    <w:p w14:paraId="065465F4" w14:textId="316F7A12" w:rsidR="00551DDB" w:rsidRDefault="00551DDB" w:rsidP="00DA13F9">
      <w:pPr>
        <w:rPr>
          <w:u w:val="single"/>
        </w:rPr>
      </w:pPr>
      <w:r w:rsidRPr="00551DDB">
        <w:rPr>
          <w:u w:val="single"/>
        </w:rPr>
        <w:t>Part 4 Plot 4: Water Density</w:t>
      </w:r>
    </w:p>
    <w:p w14:paraId="1CAAC2A8" w14:textId="5DFA70C2" w:rsidR="00551DDB" w:rsidRDefault="00551DDB" w:rsidP="00DA13F9"/>
    <w:p w14:paraId="6BC4B87C" w14:textId="485E28F7" w:rsidR="00551DDB" w:rsidRDefault="00D00D34" w:rsidP="00DA13F9">
      <w:r>
        <w:rPr>
          <w:noProof/>
        </w:rPr>
        <w:drawing>
          <wp:inline distT="0" distB="0" distL="0" distR="0" wp14:anchorId="5F565648" wp14:editId="4163FF5D">
            <wp:extent cx="4412512" cy="3125057"/>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d_pt_4.png"/>
                    <pic:cNvPicPr/>
                  </pic:nvPicPr>
                  <pic:blipFill>
                    <a:blip r:embed="rId11">
                      <a:extLst>
                        <a:ext uri="{28A0092B-C50C-407E-A947-70E740481C1C}">
                          <a14:useLocalDpi xmlns:a14="http://schemas.microsoft.com/office/drawing/2010/main" val="0"/>
                        </a:ext>
                      </a:extLst>
                    </a:blip>
                    <a:stretch>
                      <a:fillRect/>
                    </a:stretch>
                  </pic:blipFill>
                  <pic:spPr>
                    <a:xfrm>
                      <a:off x="0" y="0"/>
                      <a:ext cx="4439053" cy="3143854"/>
                    </a:xfrm>
                    <a:prstGeom prst="rect">
                      <a:avLst/>
                    </a:prstGeom>
                  </pic:spPr>
                </pic:pic>
              </a:graphicData>
            </a:graphic>
          </wp:inline>
        </w:drawing>
      </w:r>
    </w:p>
    <w:p w14:paraId="5DCFEC95" w14:textId="7CD2D808" w:rsidR="00551DDB" w:rsidRDefault="00D00D34" w:rsidP="00DA13F9">
      <w:r>
        <w:t>There is a larger fluctuation of the water density at lower temperatures, this may be because the molecules are moving slower and therefore can form a more distinct gradient.</w:t>
      </w:r>
    </w:p>
    <w:p w14:paraId="71579C05" w14:textId="1F42FA1E" w:rsidR="00124C8C" w:rsidRDefault="00551DDB" w:rsidP="00DA13F9">
      <w:pPr>
        <w:rPr>
          <w:b/>
          <w:bCs/>
        </w:rPr>
      </w:pPr>
      <w:r w:rsidRPr="00551DDB">
        <w:rPr>
          <w:b/>
          <w:bCs/>
        </w:rPr>
        <w:lastRenderedPageBreak/>
        <w:t>Part 5: VMD/</w:t>
      </w:r>
      <w:proofErr w:type="spellStart"/>
      <w:r w:rsidRPr="00551DDB">
        <w:rPr>
          <w:b/>
          <w:bCs/>
        </w:rPr>
        <w:t>Vizualization</w:t>
      </w:r>
      <w:proofErr w:type="spellEnd"/>
    </w:p>
    <w:p w14:paraId="64D5B61F" w14:textId="513DCDB7" w:rsidR="00056936" w:rsidRDefault="00056936" w:rsidP="00DA13F9">
      <w:r>
        <w:t xml:space="preserve">Used </w:t>
      </w:r>
      <w:proofErr w:type="spellStart"/>
      <w:r>
        <w:t>trjconv</w:t>
      </w:r>
      <w:proofErr w:type="spellEnd"/>
      <w:r>
        <w:t xml:space="preserve"> command to center the protein in the box. </w:t>
      </w:r>
    </w:p>
    <w:p w14:paraId="4B09B61A" w14:textId="633C0441" w:rsidR="00CD2AF6" w:rsidRPr="00CD2AF6" w:rsidRDefault="00CD2AF6" w:rsidP="00DA13F9">
      <w:r>
        <w:rPr>
          <w:color w:val="000000"/>
        </w:rPr>
        <w:t>(</w:t>
      </w:r>
      <w:proofErr w:type="spellStart"/>
      <w:r w:rsidRPr="00CD2AF6">
        <w:rPr>
          <w:color w:val="000000"/>
        </w:rPr>
        <w:t>gmx_mpi</w:t>
      </w:r>
      <w:proofErr w:type="spellEnd"/>
      <w:r w:rsidRPr="00CD2AF6">
        <w:rPr>
          <w:color w:val="000000"/>
        </w:rPr>
        <w:t xml:space="preserve"> </w:t>
      </w:r>
      <w:proofErr w:type="spellStart"/>
      <w:r w:rsidRPr="00CD2AF6">
        <w:rPr>
          <w:color w:val="000000"/>
        </w:rPr>
        <w:t>trjconv</w:t>
      </w:r>
      <w:proofErr w:type="spellEnd"/>
      <w:r w:rsidRPr="00CD2AF6">
        <w:rPr>
          <w:color w:val="000000"/>
        </w:rPr>
        <w:t xml:space="preserve"> -f nvt_500.trr -s nvt_500.tpr -center -</w:t>
      </w:r>
      <w:proofErr w:type="spellStart"/>
      <w:r w:rsidRPr="00CD2AF6">
        <w:rPr>
          <w:color w:val="000000"/>
        </w:rPr>
        <w:t>pbc</w:t>
      </w:r>
      <w:proofErr w:type="spellEnd"/>
      <w:r w:rsidRPr="00CD2AF6">
        <w:rPr>
          <w:color w:val="000000"/>
        </w:rPr>
        <w:t xml:space="preserve"> res -o center_3.xtc</w:t>
      </w:r>
      <w:r>
        <w:rPr>
          <w:color w:val="000000"/>
        </w:rPr>
        <w:t>)</w:t>
      </w:r>
    </w:p>
    <w:p w14:paraId="729F6532" w14:textId="736AD762" w:rsidR="00056936" w:rsidRPr="00056936" w:rsidRDefault="00056936" w:rsidP="00DA13F9">
      <w:pPr>
        <w:rPr>
          <w:u w:val="single"/>
        </w:rPr>
      </w:pPr>
      <w:r w:rsidRPr="00056936">
        <w:rPr>
          <w:u w:val="single"/>
        </w:rPr>
        <w:t>Final Frame of Trajectories</w:t>
      </w:r>
    </w:p>
    <w:p w14:paraId="1EC8BD29" w14:textId="4B9DD346" w:rsidR="00124C8C" w:rsidRDefault="00124C8C" w:rsidP="00DA13F9">
      <w:r>
        <w:t>At 273 K:</w:t>
      </w:r>
    </w:p>
    <w:p w14:paraId="20B52D0D" w14:textId="75B0DFDB" w:rsidR="00CD2AF6" w:rsidRDefault="007F1D20" w:rsidP="00DA13F9">
      <w:r>
        <w:rPr>
          <w:noProof/>
        </w:rPr>
        <w:drawing>
          <wp:inline distT="0" distB="0" distL="0" distR="0" wp14:anchorId="1D88DC2E" wp14:editId="5829FB4B">
            <wp:extent cx="3019647" cy="3019647"/>
            <wp:effectExtent l="0" t="0" r="3175" b="3175"/>
            <wp:docPr id="15" name="Picture 15" descr="A picture containing food, c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md_273_fin.tga"/>
                    <pic:cNvPicPr/>
                  </pic:nvPicPr>
                  <pic:blipFill>
                    <a:blip r:embed="rId12">
                      <a:extLst>
                        <a:ext uri="{28A0092B-C50C-407E-A947-70E740481C1C}">
                          <a14:useLocalDpi xmlns:a14="http://schemas.microsoft.com/office/drawing/2010/main" val="0"/>
                        </a:ext>
                      </a:extLst>
                    </a:blip>
                    <a:stretch>
                      <a:fillRect/>
                    </a:stretch>
                  </pic:blipFill>
                  <pic:spPr>
                    <a:xfrm>
                      <a:off x="0" y="0"/>
                      <a:ext cx="3029598" cy="3029598"/>
                    </a:xfrm>
                    <a:prstGeom prst="rect">
                      <a:avLst/>
                    </a:prstGeom>
                  </pic:spPr>
                </pic:pic>
              </a:graphicData>
            </a:graphic>
          </wp:inline>
        </w:drawing>
      </w:r>
    </w:p>
    <w:p w14:paraId="773A0AF0" w14:textId="58EAD635" w:rsidR="00124C8C" w:rsidRDefault="00124C8C" w:rsidP="00DA13F9">
      <w:r>
        <w:t>At 500 K:</w:t>
      </w:r>
    </w:p>
    <w:p w14:paraId="5E6C643A" w14:textId="3877AECC" w:rsidR="008903BE" w:rsidRDefault="00CD2AF6" w:rsidP="00DA13F9">
      <w:r>
        <w:rPr>
          <w:noProof/>
        </w:rPr>
        <w:drawing>
          <wp:inline distT="0" distB="0" distL="0" distR="0" wp14:anchorId="3E3F1797" wp14:editId="0AD36E07">
            <wp:extent cx="3423683" cy="3423683"/>
            <wp:effectExtent l="0" t="0" r="5715" b="5715"/>
            <wp:docPr id="8" name="Picture 8"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md_500_fin.tga"/>
                    <pic:cNvPicPr/>
                  </pic:nvPicPr>
                  <pic:blipFill>
                    <a:blip r:embed="rId13">
                      <a:extLst>
                        <a:ext uri="{28A0092B-C50C-407E-A947-70E740481C1C}">
                          <a14:useLocalDpi xmlns:a14="http://schemas.microsoft.com/office/drawing/2010/main" val="0"/>
                        </a:ext>
                      </a:extLst>
                    </a:blip>
                    <a:stretch>
                      <a:fillRect/>
                    </a:stretch>
                  </pic:blipFill>
                  <pic:spPr>
                    <a:xfrm>
                      <a:off x="0" y="0"/>
                      <a:ext cx="3442690" cy="3442690"/>
                    </a:xfrm>
                    <a:prstGeom prst="rect">
                      <a:avLst/>
                    </a:prstGeom>
                  </pic:spPr>
                </pic:pic>
              </a:graphicData>
            </a:graphic>
          </wp:inline>
        </w:drawing>
      </w:r>
    </w:p>
    <w:p w14:paraId="62799E80" w14:textId="08B6747B" w:rsidR="00CD2AF6" w:rsidRPr="00124C8C" w:rsidRDefault="007F1D20" w:rsidP="00DA13F9">
      <w:r>
        <w:t>The two renderings above are very interesting because you can see clear differences in the final structure of the protein when it is at 273 K versus 500 K. As expected, the protein seems to be less folded at the higher temperature and the secondary structure is much less distinct. At 273 K, an alpha helix is clearly observed; whereas, at 500 K, a clear alpha helix is not present.</w:t>
      </w:r>
    </w:p>
    <w:sectPr w:rsidR="00CD2AF6" w:rsidRPr="00124C8C" w:rsidSect="00500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A573F"/>
    <w:multiLevelType w:val="hybridMultilevel"/>
    <w:tmpl w:val="8C10B350"/>
    <w:lvl w:ilvl="0" w:tplc="04090011">
      <w:start w:val="1"/>
      <w:numFmt w:val="decimal"/>
      <w:lvlText w:val="%1)"/>
      <w:lvlJc w:val="left"/>
      <w:pPr>
        <w:ind w:left="720" w:hanging="360"/>
      </w:pPr>
      <w:rPr>
        <w:rFonts w:hint="default"/>
      </w:rPr>
    </w:lvl>
    <w:lvl w:ilvl="1" w:tplc="B8DC818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74"/>
    <w:rsid w:val="00056936"/>
    <w:rsid w:val="000D193E"/>
    <w:rsid w:val="00103A9D"/>
    <w:rsid w:val="00124C8C"/>
    <w:rsid w:val="00164074"/>
    <w:rsid w:val="00381F41"/>
    <w:rsid w:val="00500968"/>
    <w:rsid w:val="00551DDB"/>
    <w:rsid w:val="005C56C9"/>
    <w:rsid w:val="007F1D20"/>
    <w:rsid w:val="008903BE"/>
    <w:rsid w:val="00B0290F"/>
    <w:rsid w:val="00BB38FC"/>
    <w:rsid w:val="00CD2AF6"/>
    <w:rsid w:val="00D00D34"/>
    <w:rsid w:val="00DA13F9"/>
    <w:rsid w:val="00DE00E8"/>
    <w:rsid w:val="00DF5447"/>
    <w:rsid w:val="00F430CA"/>
    <w:rsid w:val="00F43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F3C2C"/>
  <w15:chartTrackingRefBased/>
  <w15:docId w15:val="{90B865DD-197C-C841-946C-0D74D886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0CA"/>
    <w:pPr>
      <w:ind w:left="720"/>
      <w:contextualSpacing/>
    </w:pPr>
    <w:rPr>
      <w:rFonts w:asciiTheme="minorHAnsi" w:hAnsiTheme="minorHAnsi" w:cstheme="minorBidi"/>
    </w:rPr>
  </w:style>
  <w:style w:type="table" w:styleId="TableGrid">
    <w:name w:val="Table Grid"/>
    <w:basedOn w:val="TableNormal"/>
    <w:uiPriority w:val="39"/>
    <w:rsid w:val="00DA1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rdvilisjanulaitis/Desktop/UW/Molsim%20115/final_project/part_3_plo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Part 3: Parallel Computing, Scaling Plot</c:v>
          </c:tx>
          <c:spPr>
            <a:ln w="25400" cap="rnd">
              <a:noFill/>
              <a:round/>
            </a:ln>
            <a:effectLst/>
          </c:spPr>
          <c:marker>
            <c:symbol val="circle"/>
            <c:size val="11"/>
            <c:spPr>
              <a:solidFill>
                <a:schemeClr val="tx1"/>
              </a:solidFill>
              <a:ln w="9525">
                <a:solidFill>
                  <a:schemeClr val="accent1"/>
                </a:solidFill>
              </a:ln>
              <a:effectLst/>
            </c:spPr>
          </c:marker>
          <c:xVal>
            <c:numRef>
              <c:f>Sheet1!$B$2:$B$6</c:f>
              <c:numCache>
                <c:formatCode>General</c:formatCode>
                <c:ptCount val="5"/>
                <c:pt idx="0">
                  <c:v>2</c:v>
                </c:pt>
                <c:pt idx="1">
                  <c:v>4</c:v>
                </c:pt>
                <c:pt idx="2">
                  <c:v>4</c:v>
                </c:pt>
                <c:pt idx="3">
                  <c:v>6</c:v>
                </c:pt>
                <c:pt idx="4">
                  <c:v>16</c:v>
                </c:pt>
              </c:numCache>
            </c:numRef>
          </c:xVal>
          <c:yVal>
            <c:numRef>
              <c:f>Sheet1!$C$2:$C$6</c:f>
              <c:numCache>
                <c:formatCode>General</c:formatCode>
                <c:ptCount val="5"/>
                <c:pt idx="0">
                  <c:v>36.152999999999999</c:v>
                </c:pt>
                <c:pt idx="1">
                  <c:v>41.670999999999999</c:v>
                </c:pt>
                <c:pt idx="2">
                  <c:v>44.075000000000003</c:v>
                </c:pt>
                <c:pt idx="3">
                  <c:v>90.105000000000004</c:v>
                </c:pt>
                <c:pt idx="4">
                  <c:v>149.60900000000001</c:v>
                </c:pt>
              </c:numCache>
            </c:numRef>
          </c:yVal>
          <c:smooth val="0"/>
          <c:extLst>
            <c:ext xmlns:c16="http://schemas.microsoft.com/office/drawing/2014/chart" uri="{C3380CC4-5D6E-409C-BE32-E72D297353CC}">
              <c16:uniqueId val="{00000000-C64A-A640-A766-91C3825B4342}"/>
            </c:ext>
          </c:extLst>
        </c:ser>
        <c:dLbls>
          <c:showLegendKey val="0"/>
          <c:showVal val="0"/>
          <c:showCatName val="0"/>
          <c:showSerName val="0"/>
          <c:showPercent val="0"/>
          <c:showBubbleSize val="0"/>
        </c:dLbls>
        <c:axId val="1423627263"/>
        <c:axId val="1423628895"/>
      </c:scatterChart>
      <c:valAx>
        <c:axId val="1423627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Resources</a:t>
                </a:r>
                <a:r>
                  <a:rPr lang="en-US" baseline="0"/>
                  <a:t> (np*ntomp)</a:t>
                </a:r>
                <a:endParaRPr lang="en-US"/>
              </a:p>
            </c:rich>
          </c:tx>
          <c:layout>
            <c:manualLayout>
              <c:xMode val="edge"/>
              <c:yMode val="edge"/>
              <c:x val="0.36671647898851351"/>
              <c:y val="0.934928293963254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628895"/>
        <c:crosses val="autoZero"/>
        <c:crossBetween val="midCat"/>
      </c:valAx>
      <c:valAx>
        <c:axId val="1423628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ns/day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3627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Janulaitis</dc:creator>
  <cp:keywords/>
  <dc:description/>
  <cp:lastModifiedBy>Nida  Janulaitis</cp:lastModifiedBy>
  <cp:revision>9</cp:revision>
  <dcterms:created xsi:type="dcterms:W3CDTF">2020-03-10T22:25:00Z</dcterms:created>
  <dcterms:modified xsi:type="dcterms:W3CDTF">2020-03-19T18:50:00Z</dcterms:modified>
</cp:coreProperties>
</file>