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954" w:rsidRPr="004E7967" w:rsidRDefault="00ED4DAB">
      <w:pPr>
        <w:rPr>
          <w:b/>
          <w:sz w:val="28"/>
        </w:rPr>
      </w:pPr>
      <w:r>
        <w:rPr>
          <w:b/>
          <w:color w:val="C00000"/>
          <w:sz w:val="28"/>
        </w:rPr>
        <w:t>Umar Khan</w:t>
      </w:r>
      <w:r>
        <w:rPr>
          <w:b/>
          <w:color w:val="C00000"/>
          <w:sz w:val="28"/>
        </w:rPr>
        <w:br/>
      </w:r>
      <w:r w:rsidR="00577276" w:rsidRPr="00AC428E">
        <w:rPr>
          <w:b/>
          <w:color w:val="C00000"/>
          <w:sz w:val="28"/>
        </w:rPr>
        <w:t>Purpose</w:t>
      </w:r>
      <w:proofErr w:type="gramStart"/>
      <w:r w:rsidR="00577276" w:rsidRPr="00AC428E">
        <w:rPr>
          <w:b/>
          <w:color w:val="C00000"/>
          <w:sz w:val="28"/>
        </w:rPr>
        <w:t>:</w:t>
      </w:r>
      <w:proofErr w:type="gramEnd"/>
      <w:r w:rsidR="00577276">
        <w:rPr>
          <w:b/>
          <w:sz w:val="28"/>
        </w:rPr>
        <w:br/>
      </w:r>
      <w:r w:rsidR="00577276">
        <w:t>The purpose of the lab was to test different techniques of entering large sums of data into a database to observe the time taken by each technique to determine which technique serves us best in entering large data. Each tec</w:t>
      </w:r>
      <w:r w:rsidR="00C35DCD">
        <w:t xml:space="preserve">hnique </w:t>
      </w:r>
      <w:proofErr w:type="gramStart"/>
      <w:r w:rsidR="00C35DCD">
        <w:t>have</w:t>
      </w:r>
      <w:proofErr w:type="gramEnd"/>
      <w:r w:rsidR="00F60EFD">
        <w:t xml:space="preserve"> their own complexity.</w:t>
      </w:r>
      <w:r w:rsidR="00F60EFD">
        <w:br/>
        <w:t>The Assignment extension was to do the same work with SQL Stored Procedures and see the difference and change regarding time taken and complexity.</w:t>
      </w:r>
    </w:p>
    <w:p w:rsidR="00577276" w:rsidRDefault="00577276">
      <w:r w:rsidRPr="00AC428E">
        <w:rPr>
          <w:b/>
          <w:color w:val="C00000"/>
          <w:sz w:val="28"/>
        </w:rPr>
        <w:t>What We Have Done:</w:t>
      </w:r>
      <w:r>
        <w:rPr>
          <w:b/>
          <w:sz w:val="28"/>
        </w:rPr>
        <w:br/>
      </w:r>
      <w:r>
        <w:t xml:space="preserve">What I have done is that I have produced a table that correlates between different techniques and the time taken to enter the same amount of data in Milliseconds time, I have taken screenshots for each method as well as the source code has been attached with this document. There is one extra java class by the name of </w:t>
      </w:r>
      <w:proofErr w:type="spellStart"/>
      <w:r>
        <w:t>TableDropper</w:t>
      </w:r>
      <w:proofErr w:type="spellEnd"/>
      <w:r>
        <w:t xml:space="preserve"> that performs the renewal of the table to make sure the table is fresh when entering data into the database to make sure that the external factors like such don’t </w:t>
      </w:r>
      <w:proofErr w:type="gramStart"/>
      <w:r>
        <w:t>effect</w:t>
      </w:r>
      <w:proofErr w:type="gramEnd"/>
      <w:r>
        <w:t xml:space="preserve"> the time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D0126" w:rsidTr="00CD0126">
        <w:tc>
          <w:tcPr>
            <w:tcW w:w="4788" w:type="dxa"/>
          </w:tcPr>
          <w:p w:rsidR="00CD0126" w:rsidRPr="00AC428E" w:rsidRDefault="00CD0126" w:rsidP="00CD0126">
            <w:pPr>
              <w:jc w:val="center"/>
              <w:rPr>
                <w:b/>
                <w:color w:val="C00000"/>
              </w:rPr>
            </w:pPr>
            <w:r w:rsidRPr="00AC428E">
              <w:rPr>
                <w:b/>
                <w:color w:val="C00000"/>
              </w:rPr>
              <w:t>Method</w:t>
            </w:r>
          </w:p>
        </w:tc>
        <w:tc>
          <w:tcPr>
            <w:tcW w:w="4788" w:type="dxa"/>
          </w:tcPr>
          <w:p w:rsidR="00CD0126" w:rsidRPr="00AC428E" w:rsidRDefault="00CD0126" w:rsidP="00CD0126">
            <w:pPr>
              <w:jc w:val="center"/>
              <w:rPr>
                <w:b/>
                <w:color w:val="C00000"/>
              </w:rPr>
            </w:pPr>
            <w:r w:rsidRPr="00AC428E">
              <w:rPr>
                <w:b/>
                <w:color w:val="C00000"/>
              </w:rPr>
              <w:t>Time</w:t>
            </w:r>
          </w:p>
        </w:tc>
      </w:tr>
      <w:tr w:rsidR="00407B6C" w:rsidTr="00276028">
        <w:tc>
          <w:tcPr>
            <w:tcW w:w="9576" w:type="dxa"/>
            <w:gridSpan w:val="2"/>
          </w:tcPr>
          <w:p w:rsidR="00407B6C" w:rsidRPr="00407B6C" w:rsidRDefault="00407B6C" w:rsidP="00CD0126">
            <w:pPr>
              <w:jc w:val="center"/>
              <w:rPr>
                <w:b/>
                <w:highlight w:val="yellow"/>
              </w:rPr>
            </w:pPr>
            <w:proofErr w:type="spellStart"/>
            <w:r w:rsidRPr="00AC428E">
              <w:rPr>
                <w:b/>
                <w:color w:val="C00000"/>
                <w:highlight w:val="yellow"/>
              </w:rPr>
              <w:t>AutoCommit</w:t>
            </w:r>
            <w:proofErr w:type="spellEnd"/>
            <w:r w:rsidRPr="00AC428E">
              <w:rPr>
                <w:b/>
                <w:color w:val="C00000"/>
                <w:highlight w:val="yellow"/>
              </w:rPr>
              <w:t xml:space="preserve"> = False</w:t>
            </w:r>
          </w:p>
        </w:tc>
      </w:tr>
      <w:tr w:rsidR="00CD0126" w:rsidTr="00CD0126">
        <w:tc>
          <w:tcPr>
            <w:tcW w:w="4788" w:type="dxa"/>
          </w:tcPr>
          <w:p w:rsidR="00CD0126" w:rsidRPr="00AC428E" w:rsidRDefault="00CD0126" w:rsidP="00CD0126">
            <w:pPr>
              <w:jc w:val="center"/>
            </w:pPr>
            <w:r w:rsidRPr="00AC428E">
              <w:t>Statement(Non-Batched, Auto= False)</w:t>
            </w:r>
          </w:p>
        </w:tc>
        <w:tc>
          <w:tcPr>
            <w:tcW w:w="4788" w:type="dxa"/>
          </w:tcPr>
          <w:p w:rsidR="00CD0126" w:rsidRPr="00AC428E" w:rsidRDefault="008A0E2B" w:rsidP="00CD0126">
            <w:pPr>
              <w:jc w:val="center"/>
              <w:rPr>
                <w:b/>
              </w:rPr>
            </w:pPr>
            <w:r w:rsidRPr="00AC428E">
              <w:rPr>
                <w:b/>
              </w:rPr>
              <w:t xml:space="preserve">1292 </w:t>
            </w:r>
            <w:proofErr w:type="spellStart"/>
            <w:r w:rsidR="00CD0126" w:rsidRPr="00AC428E">
              <w:rPr>
                <w:b/>
              </w:rPr>
              <w:t>ms</w:t>
            </w:r>
            <w:proofErr w:type="spellEnd"/>
          </w:p>
        </w:tc>
      </w:tr>
      <w:tr w:rsidR="00407B6C" w:rsidTr="00CD0126">
        <w:tc>
          <w:tcPr>
            <w:tcW w:w="4788" w:type="dxa"/>
          </w:tcPr>
          <w:p w:rsidR="00407B6C" w:rsidRPr="00AC428E" w:rsidRDefault="00407B6C" w:rsidP="001C4BC0">
            <w:pPr>
              <w:jc w:val="center"/>
              <w:rPr>
                <w:b/>
              </w:rPr>
            </w:pPr>
            <w:r w:rsidRPr="00AC428E">
              <w:t>Statement(Batched, Auto= False)</w:t>
            </w:r>
          </w:p>
        </w:tc>
        <w:tc>
          <w:tcPr>
            <w:tcW w:w="4788" w:type="dxa"/>
          </w:tcPr>
          <w:p w:rsidR="00407B6C" w:rsidRPr="00AC428E" w:rsidRDefault="00407B6C" w:rsidP="001C4BC0">
            <w:pPr>
              <w:jc w:val="center"/>
              <w:rPr>
                <w:b/>
              </w:rPr>
            </w:pPr>
            <w:r w:rsidRPr="00AC428E">
              <w:rPr>
                <w:b/>
              </w:rPr>
              <w:t xml:space="preserve">896 </w:t>
            </w:r>
            <w:proofErr w:type="spellStart"/>
            <w:r w:rsidRPr="00AC428E">
              <w:rPr>
                <w:b/>
              </w:rPr>
              <w:t>ms</w:t>
            </w:r>
            <w:proofErr w:type="spellEnd"/>
          </w:p>
        </w:tc>
      </w:tr>
      <w:tr w:rsidR="00FB2EF3" w:rsidTr="00CD0126">
        <w:tc>
          <w:tcPr>
            <w:tcW w:w="4788" w:type="dxa"/>
          </w:tcPr>
          <w:p w:rsidR="00FB2EF3" w:rsidRPr="00AC428E" w:rsidRDefault="00FB2EF3" w:rsidP="001C4BC0">
            <w:pPr>
              <w:jc w:val="center"/>
              <w:rPr>
                <w:b/>
              </w:rPr>
            </w:pPr>
            <w:r w:rsidRPr="00AC428E">
              <w:t>Prepared Statement(Non-Batched, Auto= False)</w:t>
            </w:r>
          </w:p>
        </w:tc>
        <w:tc>
          <w:tcPr>
            <w:tcW w:w="4788" w:type="dxa"/>
          </w:tcPr>
          <w:p w:rsidR="00FB2EF3" w:rsidRPr="00AC428E" w:rsidRDefault="00FB2EF3" w:rsidP="001C4BC0">
            <w:pPr>
              <w:jc w:val="center"/>
              <w:rPr>
                <w:b/>
              </w:rPr>
            </w:pPr>
            <w:r w:rsidRPr="00AC428E">
              <w:rPr>
                <w:b/>
              </w:rPr>
              <w:t xml:space="preserve">948 </w:t>
            </w:r>
            <w:proofErr w:type="spellStart"/>
            <w:r w:rsidRPr="00AC428E">
              <w:rPr>
                <w:b/>
              </w:rPr>
              <w:t>ms</w:t>
            </w:r>
            <w:proofErr w:type="spellEnd"/>
          </w:p>
        </w:tc>
      </w:tr>
      <w:tr w:rsidR="00FB2EF3" w:rsidTr="00CD0126">
        <w:tc>
          <w:tcPr>
            <w:tcW w:w="4788" w:type="dxa"/>
          </w:tcPr>
          <w:p w:rsidR="00FB2EF3" w:rsidRPr="00AC428E" w:rsidRDefault="00FB2EF3" w:rsidP="001C4BC0">
            <w:pPr>
              <w:jc w:val="center"/>
              <w:rPr>
                <w:b/>
              </w:rPr>
            </w:pPr>
            <w:r w:rsidRPr="00AC428E">
              <w:t>Prepared Statement(Batched, Auto= False)</w:t>
            </w:r>
          </w:p>
        </w:tc>
        <w:tc>
          <w:tcPr>
            <w:tcW w:w="4788" w:type="dxa"/>
          </w:tcPr>
          <w:p w:rsidR="00FB2EF3" w:rsidRPr="00AC428E" w:rsidRDefault="00FB2EF3" w:rsidP="001C4BC0">
            <w:pPr>
              <w:jc w:val="center"/>
              <w:rPr>
                <w:b/>
              </w:rPr>
            </w:pPr>
            <w:r w:rsidRPr="00AC428E">
              <w:rPr>
                <w:b/>
              </w:rPr>
              <w:t xml:space="preserve">274 </w:t>
            </w:r>
            <w:proofErr w:type="spellStart"/>
            <w:r w:rsidRPr="00AC428E">
              <w:rPr>
                <w:b/>
              </w:rPr>
              <w:t>ms</w:t>
            </w:r>
            <w:proofErr w:type="spellEnd"/>
          </w:p>
        </w:tc>
      </w:tr>
      <w:tr w:rsidR="00FB2EF3" w:rsidTr="00CD0126">
        <w:tc>
          <w:tcPr>
            <w:tcW w:w="4788" w:type="dxa"/>
          </w:tcPr>
          <w:p w:rsidR="00FB2EF3" w:rsidRPr="00AC428E" w:rsidRDefault="00FB2EF3" w:rsidP="001C4BC0">
            <w:pPr>
              <w:jc w:val="center"/>
            </w:pPr>
            <w:r w:rsidRPr="00AC428E">
              <w:t>Stored Procedure(</w:t>
            </w:r>
            <w:proofErr w:type="spellStart"/>
            <w:r w:rsidRPr="00AC428E">
              <w:t>AutoCommit</w:t>
            </w:r>
            <w:proofErr w:type="spellEnd"/>
            <w:r w:rsidRPr="00AC428E">
              <w:t xml:space="preserve"> = False)</w:t>
            </w:r>
          </w:p>
        </w:tc>
        <w:tc>
          <w:tcPr>
            <w:tcW w:w="4788" w:type="dxa"/>
          </w:tcPr>
          <w:p w:rsidR="00FB2EF3" w:rsidRPr="00AC428E" w:rsidRDefault="00FB2EF3" w:rsidP="001C4BC0">
            <w:pPr>
              <w:jc w:val="center"/>
              <w:rPr>
                <w:b/>
              </w:rPr>
            </w:pPr>
            <w:r w:rsidRPr="00AC428E">
              <w:rPr>
                <w:b/>
              </w:rPr>
              <w:t xml:space="preserve">735 </w:t>
            </w:r>
            <w:proofErr w:type="spellStart"/>
            <w:r w:rsidRPr="00AC428E">
              <w:rPr>
                <w:b/>
              </w:rPr>
              <w:t>ms</w:t>
            </w:r>
            <w:proofErr w:type="spellEnd"/>
          </w:p>
        </w:tc>
      </w:tr>
      <w:tr w:rsidR="00FB2EF3" w:rsidTr="009C241F">
        <w:tc>
          <w:tcPr>
            <w:tcW w:w="9576" w:type="dxa"/>
            <w:gridSpan w:val="2"/>
          </w:tcPr>
          <w:p w:rsidR="00FB2EF3" w:rsidRPr="008909A6" w:rsidRDefault="00FB2EF3" w:rsidP="00752ECB">
            <w:pPr>
              <w:jc w:val="center"/>
              <w:rPr>
                <w:b/>
                <w:highlight w:val="yellow"/>
              </w:rPr>
            </w:pPr>
            <w:proofErr w:type="spellStart"/>
            <w:r w:rsidRPr="00AC428E">
              <w:rPr>
                <w:b/>
                <w:color w:val="C00000"/>
                <w:highlight w:val="yellow"/>
              </w:rPr>
              <w:t>AutoCommit</w:t>
            </w:r>
            <w:proofErr w:type="spellEnd"/>
            <w:r w:rsidRPr="00AC428E">
              <w:rPr>
                <w:b/>
                <w:color w:val="C00000"/>
                <w:highlight w:val="yellow"/>
              </w:rPr>
              <w:t xml:space="preserve"> = True</w:t>
            </w:r>
          </w:p>
        </w:tc>
      </w:tr>
      <w:tr w:rsidR="00FB2EF3" w:rsidTr="00CD0126">
        <w:tc>
          <w:tcPr>
            <w:tcW w:w="4788" w:type="dxa"/>
          </w:tcPr>
          <w:p w:rsidR="00FB2EF3" w:rsidRPr="00AC428E" w:rsidRDefault="00FB2EF3" w:rsidP="001C4BC0">
            <w:pPr>
              <w:jc w:val="center"/>
            </w:pPr>
            <w:r w:rsidRPr="00AC428E">
              <w:t>Statement(Non-Batched, Auto= True)</w:t>
            </w:r>
          </w:p>
        </w:tc>
        <w:tc>
          <w:tcPr>
            <w:tcW w:w="4788" w:type="dxa"/>
          </w:tcPr>
          <w:p w:rsidR="00FB2EF3" w:rsidRPr="00AC428E" w:rsidRDefault="00FB2EF3" w:rsidP="001C4BC0">
            <w:pPr>
              <w:jc w:val="center"/>
              <w:rPr>
                <w:b/>
              </w:rPr>
            </w:pPr>
            <w:r w:rsidRPr="00AC428E">
              <w:rPr>
                <w:b/>
              </w:rPr>
              <w:t xml:space="preserve">1374 </w:t>
            </w:r>
            <w:proofErr w:type="spellStart"/>
            <w:r w:rsidRPr="00AC428E">
              <w:rPr>
                <w:b/>
              </w:rPr>
              <w:t>ms</w:t>
            </w:r>
            <w:proofErr w:type="spellEnd"/>
          </w:p>
        </w:tc>
      </w:tr>
      <w:tr w:rsidR="00FB2EF3" w:rsidTr="00CD0126">
        <w:tc>
          <w:tcPr>
            <w:tcW w:w="4788" w:type="dxa"/>
          </w:tcPr>
          <w:p w:rsidR="00FB2EF3" w:rsidRPr="00AC428E" w:rsidRDefault="00FB2EF3" w:rsidP="001C4BC0">
            <w:pPr>
              <w:jc w:val="center"/>
              <w:rPr>
                <w:b/>
              </w:rPr>
            </w:pPr>
            <w:r w:rsidRPr="00AC428E">
              <w:t>Statement(Batched, Auto= True)</w:t>
            </w:r>
          </w:p>
        </w:tc>
        <w:tc>
          <w:tcPr>
            <w:tcW w:w="4788" w:type="dxa"/>
          </w:tcPr>
          <w:p w:rsidR="00FB2EF3" w:rsidRPr="00AC428E" w:rsidRDefault="00FB2EF3" w:rsidP="001C4BC0">
            <w:pPr>
              <w:jc w:val="center"/>
              <w:rPr>
                <w:b/>
              </w:rPr>
            </w:pPr>
            <w:r w:rsidRPr="00AC428E">
              <w:rPr>
                <w:b/>
              </w:rPr>
              <w:t xml:space="preserve">905 </w:t>
            </w:r>
            <w:proofErr w:type="spellStart"/>
            <w:r w:rsidRPr="00AC428E">
              <w:rPr>
                <w:b/>
              </w:rPr>
              <w:t>ms</w:t>
            </w:r>
            <w:proofErr w:type="spellEnd"/>
          </w:p>
        </w:tc>
      </w:tr>
      <w:tr w:rsidR="00FB2EF3" w:rsidTr="00CD0126">
        <w:tc>
          <w:tcPr>
            <w:tcW w:w="4788" w:type="dxa"/>
          </w:tcPr>
          <w:p w:rsidR="00FB2EF3" w:rsidRPr="00AC428E" w:rsidRDefault="00FB2EF3" w:rsidP="001C4BC0">
            <w:pPr>
              <w:jc w:val="center"/>
              <w:rPr>
                <w:b/>
              </w:rPr>
            </w:pPr>
            <w:r w:rsidRPr="00AC428E">
              <w:t>Prepared Statement(Non-Batched, Auto= True)</w:t>
            </w:r>
          </w:p>
        </w:tc>
        <w:tc>
          <w:tcPr>
            <w:tcW w:w="4788" w:type="dxa"/>
          </w:tcPr>
          <w:p w:rsidR="00FB2EF3" w:rsidRPr="00AC428E" w:rsidRDefault="00FB2EF3" w:rsidP="001C4BC0">
            <w:pPr>
              <w:jc w:val="center"/>
              <w:rPr>
                <w:b/>
              </w:rPr>
            </w:pPr>
            <w:r w:rsidRPr="00AC428E">
              <w:rPr>
                <w:b/>
              </w:rPr>
              <w:t xml:space="preserve">1045 </w:t>
            </w:r>
            <w:proofErr w:type="spellStart"/>
            <w:r w:rsidRPr="00AC428E">
              <w:rPr>
                <w:b/>
              </w:rPr>
              <w:t>ms</w:t>
            </w:r>
            <w:proofErr w:type="spellEnd"/>
          </w:p>
        </w:tc>
      </w:tr>
      <w:tr w:rsidR="00FB2EF3" w:rsidTr="00CD0126">
        <w:tc>
          <w:tcPr>
            <w:tcW w:w="4788" w:type="dxa"/>
          </w:tcPr>
          <w:p w:rsidR="00FB2EF3" w:rsidRPr="00AC428E" w:rsidRDefault="00FB2EF3" w:rsidP="001C4BC0">
            <w:pPr>
              <w:jc w:val="center"/>
              <w:rPr>
                <w:b/>
              </w:rPr>
            </w:pPr>
            <w:r w:rsidRPr="00AC428E">
              <w:t>Prepared Statement(Batched, Auto= True)</w:t>
            </w:r>
          </w:p>
        </w:tc>
        <w:tc>
          <w:tcPr>
            <w:tcW w:w="4788" w:type="dxa"/>
          </w:tcPr>
          <w:p w:rsidR="00FB2EF3" w:rsidRPr="00AC428E" w:rsidRDefault="00FB2EF3" w:rsidP="001C4BC0">
            <w:pPr>
              <w:jc w:val="center"/>
              <w:rPr>
                <w:b/>
              </w:rPr>
            </w:pPr>
            <w:r w:rsidRPr="00AC428E">
              <w:rPr>
                <w:b/>
              </w:rPr>
              <w:t xml:space="preserve">438 </w:t>
            </w:r>
            <w:proofErr w:type="spellStart"/>
            <w:r w:rsidRPr="00AC428E">
              <w:rPr>
                <w:b/>
              </w:rPr>
              <w:t>ms</w:t>
            </w:r>
            <w:proofErr w:type="spellEnd"/>
          </w:p>
        </w:tc>
      </w:tr>
      <w:tr w:rsidR="00FB2EF3" w:rsidTr="00CD0126">
        <w:tc>
          <w:tcPr>
            <w:tcW w:w="4788" w:type="dxa"/>
          </w:tcPr>
          <w:p w:rsidR="00FB2EF3" w:rsidRPr="00AC428E" w:rsidRDefault="00FB2EF3" w:rsidP="001C4BC0">
            <w:pPr>
              <w:jc w:val="center"/>
            </w:pPr>
            <w:r w:rsidRPr="00AC428E">
              <w:t>Stored Procedure(</w:t>
            </w:r>
            <w:proofErr w:type="spellStart"/>
            <w:r w:rsidRPr="00AC428E">
              <w:t>AutoCommit</w:t>
            </w:r>
            <w:proofErr w:type="spellEnd"/>
            <w:r w:rsidRPr="00AC428E">
              <w:t xml:space="preserve"> = True)</w:t>
            </w:r>
          </w:p>
        </w:tc>
        <w:tc>
          <w:tcPr>
            <w:tcW w:w="4788" w:type="dxa"/>
          </w:tcPr>
          <w:p w:rsidR="00FB2EF3" w:rsidRPr="00AC428E" w:rsidRDefault="00FB2EF3" w:rsidP="001C4BC0">
            <w:pPr>
              <w:jc w:val="center"/>
              <w:rPr>
                <w:b/>
              </w:rPr>
            </w:pPr>
            <w:r w:rsidRPr="00AC428E">
              <w:rPr>
                <w:b/>
              </w:rPr>
              <w:t xml:space="preserve">898 </w:t>
            </w:r>
            <w:proofErr w:type="spellStart"/>
            <w:r w:rsidRPr="00AC428E">
              <w:rPr>
                <w:b/>
              </w:rPr>
              <w:t>ms</w:t>
            </w:r>
            <w:proofErr w:type="spellEnd"/>
          </w:p>
        </w:tc>
      </w:tr>
    </w:tbl>
    <w:p w:rsidR="00CD0126" w:rsidRDefault="00CD0126">
      <w:pPr>
        <w:rPr>
          <w:b/>
        </w:rPr>
      </w:pPr>
    </w:p>
    <w:p w:rsidR="006C13F3" w:rsidRDefault="006C13F3">
      <w:pPr>
        <w:rPr>
          <w:b/>
        </w:rPr>
      </w:pPr>
    </w:p>
    <w:p w:rsidR="006C13F3" w:rsidRDefault="006C13F3">
      <w:pPr>
        <w:rPr>
          <w:b/>
        </w:rPr>
      </w:pPr>
    </w:p>
    <w:p w:rsidR="006C13F3" w:rsidRDefault="006C13F3">
      <w:pPr>
        <w:rPr>
          <w:b/>
        </w:rPr>
      </w:pPr>
    </w:p>
    <w:p w:rsidR="006C13F3" w:rsidRDefault="006C13F3">
      <w:pPr>
        <w:rPr>
          <w:b/>
        </w:rPr>
      </w:pPr>
    </w:p>
    <w:p w:rsidR="0041794E" w:rsidRDefault="0041794E">
      <w:pPr>
        <w:rPr>
          <w:b/>
        </w:rPr>
      </w:pPr>
    </w:p>
    <w:p w:rsidR="0041794E" w:rsidRDefault="0041794E">
      <w:pPr>
        <w:rPr>
          <w:b/>
        </w:rPr>
      </w:pPr>
    </w:p>
    <w:p w:rsidR="0041794E" w:rsidRDefault="0041794E">
      <w:pPr>
        <w:rPr>
          <w:b/>
        </w:rPr>
      </w:pPr>
    </w:p>
    <w:p w:rsidR="0041794E" w:rsidRDefault="0041794E">
      <w:pPr>
        <w:rPr>
          <w:b/>
        </w:rPr>
      </w:pPr>
    </w:p>
    <w:p w:rsidR="0041794E" w:rsidRDefault="0041794E">
      <w:pPr>
        <w:rPr>
          <w:b/>
        </w:rPr>
      </w:pPr>
    </w:p>
    <w:p w:rsidR="00C36D24" w:rsidRDefault="0068762C">
      <w:r w:rsidRPr="00AC428E">
        <w:rPr>
          <w:b/>
          <w:color w:val="C00000"/>
          <w:sz w:val="28"/>
        </w:rPr>
        <w:t>Outcomes:</w:t>
      </w:r>
      <w:r>
        <w:rPr>
          <w:b/>
          <w:sz w:val="28"/>
        </w:rPr>
        <w:br/>
      </w:r>
      <w:r>
        <w:t xml:space="preserve">Prepared Statement in general is better than Statement while entering large sums of data but the complexity of coding in Prepared Statement is a bit higher than using the simple Statement, The variations in the </w:t>
      </w:r>
      <w:proofErr w:type="spellStart"/>
      <w:r>
        <w:t>AutoCommit</w:t>
      </w:r>
      <w:proofErr w:type="spellEnd"/>
      <w:r>
        <w:t xml:space="preserve"> and Batched are as such:</w:t>
      </w:r>
      <w:r>
        <w:br/>
      </w:r>
      <w:r w:rsidR="00C35DCD">
        <w:t xml:space="preserve">1. </w:t>
      </w:r>
      <w:proofErr w:type="spellStart"/>
      <w:r w:rsidR="00C35DCD">
        <w:t>AutoCommit</w:t>
      </w:r>
      <w:proofErr w:type="spellEnd"/>
      <w:r w:rsidR="00C35DCD">
        <w:t xml:space="preserve"> = True and </w:t>
      </w:r>
      <w:proofErr w:type="spellStart"/>
      <w:r w:rsidR="00C35DCD">
        <w:t>AutoCommit</w:t>
      </w:r>
      <w:proofErr w:type="spellEnd"/>
      <w:r w:rsidR="00C35DCD">
        <w:t xml:space="preserve"> = False variation is such that it is a tradeoff between Performance, Flexibility and Safety but seeing in terms of performance </w:t>
      </w:r>
      <w:proofErr w:type="spellStart"/>
      <w:r w:rsidR="00C35DCD">
        <w:t>AutoCommit</w:t>
      </w:r>
      <w:proofErr w:type="spellEnd"/>
      <w:r w:rsidR="00C35DCD">
        <w:t xml:space="preserve"> = False is better than </w:t>
      </w:r>
      <w:proofErr w:type="spellStart"/>
      <w:r w:rsidR="00C35DCD">
        <w:t>AutoCommit</w:t>
      </w:r>
      <w:proofErr w:type="spellEnd"/>
      <w:r w:rsidR="00C35DCD">
        <w:t xml:space="preserve"> = True in Entering large sums of data.</w:t>
      </w:r>
      <w:r w:rsidR="006C54FE">
        <w:br/>
        <w:t xml:space="preserve">2. Batched Execution </w:t>
      </w:r>
      <w:proofErr w:type="gramStart"/>
      <w:r w:rsidR="006C54FE">
        <w:t>are</w:t>
      </w:r>
      <w:proofErr w:type="gramEnd"/>
      <w:r w:rsidR="006C54FE">
        <w:t xml:space="preserve"> better than Non-Batched Execution and the impact in my experience and my test runs were more than the </w:t>
      </w:r>
      <w:proofErr w:type="spellStart"/>
      <w:r w:rsidR="006C54FE">
        <w:t>AutoCommit’s</w:t>
      </w:r>
      <w:proofErr w:type="spellEnd"/>
      <w:r w:rsidR="006C54FE">
        <w:t xml:space="preserve"> Impact</w:t>
      </w:r>
      <w:r w:rsidR="006C54FE">
        <w:br/>
        <w:t xml:space="preserve">3. Batched coupled with Prepared Statements produce an enormous impact on time reduction in terms of Transaction for both </w:t>
      </w:r>
      <w:proofErr w:type="spellStart"/>
      <w:r w:rsidR="006C54FE">
        <w:t>AutoCommit</w:t>
      </w:r>
      <w:proofErr w:type="spellEnd"/>
      <w:r w:rsidR="006C54FE">
        <w:t xml:space="preserve"> = True and </w:t>
      </w:r>
      <w:proofErr w:type="spellStart"/>
      <w:r w:rsidR="006C54FE">
        <w:t>AutoCommit</w:t>
      </w:r>
      <w:proofErr w:type="spellEnd"/>
      <w:r w:rsidR="006C54FE">
        <w:t xml:space="preserve"> = False.</w:t>
      </w:r>
    </w:p>
    <w:p w:rsidR="00C36D24" w:rsidRPr="00C36D24" w:rsidRDefault="00407B6C">
      <w:r w:rsidRPr="00AC428E">
        <w:rPr>
          <w:b/>
          <w:color w:val="C00000"/>
          <w:sz w:val="28"/>
        </w:rPr>
        <w:t>What you should do</w:t>
      </w:r>
      <w:proofErr w:type="gramStart"/>
      <w:r w:rsidR="00C36D24" w:rsidRPr="00AC428E">
        <w:rPr>
          <w:b/>
          <w:color w:val="C00000"/>
          <w:sz w:val="28"/>
        </w:rPr>
        <w:t>:</w:t>
      </w:r>
      <w:proofErr w:type="gramEnd"/>
      <w:r w:rsidR="00C36D24">
        <w:rPr>
          <w:b/>
          <w:sz w:val="28"/>
        </w:rPr>
        <w:br/>
      </w:r>
      <w:r w:rsidR="00C36D24">
        <w:t xml:space="preserve">1. </w:t>
      </w:r>
      <w:proofErr w:type="spellStart"/>
      <w:r w:rsidR="00C36D24">
        <w:t>AutoCommit</w:t>
      </w:r>
      <w:proofErr w:type="spellEnd"/>
      <w:r w:rsidR="00C36D24">
        <w:t xml:space="preserve"> should be set according to preference if you’re an experienced coder only then would I recommend </w:t>
      </w:r>
      <w:proofErr w:type="spellStart"/>
      <w:r w:rsidR="00C36D24">
        <w:t>AutoCommit</w:t>
      </w:r>
      <w:proofErr w:type="spellEnd"/>
      <w:r w:rsidR="00C36D24">
        <w:t xml:space="preserve"> = False Otherwise the default </w:t>
      </w:r>
      <w:proofErr w:type="spellStart"/>
      <w:r w:rsidR="00C36D24">
        <w:t>AutoCommit</w:t>
      </w:r>
      <w:proofErr w:type="spellEnd"/>
      <w:r w:rsidR="00C36D24">
        <w:t xml:space="preserve"> = True does not have that much of a performance impact and offers more safety.</w:t>
      </w:r>
      <w:r w:rsidR="00E61690">
        <w:br/>
        <w:t xml:space="preserve">(Note: Remember if you’re setting </w:t>
      </w:r>
      <w:proofErr w:type="spellStart"/>
      <w:r w:rsidR="00E61690">
        <w:t>AutoCommit</w:t>
      </w:r>
      <w:proofErr w:type="spellEnd"/>
      <w:r w:rsidR="00E61690">
        <w:t xml:space="preserve"> = False, it’s a bad practice to </w:t>
      </w:r>
      <w:proofErr w:type="gramStart"/>
      <w:r w:rsidR="00E61690">
        <w:t>Commit(</w:t>
      </w:r>
      <w:proofErr w:type="gramEnd"/>
      <w:r w:rsidR="00E61690">
        <w:t xml:space="preserve">) all the executed statements at the end of all your code and will generally perform even worse than </w:t>
      </w:r>
      <w:proofErr w:type="spellStart"/>
      <w:r w:rsidR="00E61690">
        <w:t>AutoCommit</w:t>
      </w:r>
      <w:proofErr w:type="spellEnd"/>
      <w:r w:rsidR="00E61690">
        <w:t xml:space="preserve"> = True).</w:t>
      </w:r>
      <w:r w:rsidR="00C36D24">
        <w:br/>
        <w:t>2. For entering large sums of data it is better to do Batched Execution as it offers better performance.</w:t>
      </w:r>
      <w:r w:rsidR="00C36D24">
        <w:br/>
        <w:t xml:space="preserve">3. Prepared Statements are better than statements if you can handle the way they are used by </w:t>
      </w:r>
      <w:proofErr w:type="gramStart"/>
      <w:r w:rsidR="00D45E72">
        <w:t>Setting</w:t>
      </w:r>
      <w:proofErr w:type="gramEnd"/>
      <w:r w:rsidR="00D45E72">
        <w:t xml:space="preserve"> each element (I call this added complexity to code) and if they are coupled with Batched Execution they produce significant improvement in Performance.</w:t>
      </w:r>
    </w:p>
    <w:p w:rsidR="0041794E" w:rsidRPr="0041794E" w:rsidRDefault="0041794E" w:rsidP="00990D81">
      <w:pPr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</w:pPr>
      <w:r w:rsidRPr="00AC428E">
        <w:rPr>
          <w:b/>
          <w:color w:val="C00000"/>
          <w:sz w:val="28"/>
        </w:rPr>
        <w:t>Code</w:t>
      </w:r>
      <w:proofErr w:type="gramStart"/>
      <w:r w:rsidR="00990D81" w:rsidRPr="00AC428E">
        <w:rPr>
          <w:b/>
          <w:color w:val="C00000"/>
          <w:sz w:val="28"/>
        </w:rPr>
        <w:t>:</w:t>
      </w:r>
      <w:proofErr w:type="gramEnd"/>
      <w:r w:rsidRPr="00AC428E">
        <w:rPr>
          <w:b/>
          <w:color w:val="C00000"/>
          <w:sz w:val="28"/>
        </w:rPr>
        <w:br/>
      </w:r>
      <w:r w:rsidRPr="00AC428E">
        <w:rPr>
          <w:b/>
          <w:color w:val="C00000"/>
          <w:sz w:val="24"/>
        </w:rPr>
        <w:t>Stored Procedure:</w:t>
      </w:r>
      <w:r>
        <w:rPr>
          <w:b/>
          <w:sz w:val="24"/>
        </w:rPr>
        <w:br/>
      </w:r>
      <w:hyperlink r:id="rId6" w:tgtFrame="mysql_doc" w:history="1">
        <w:r w:rsidRPr="0041794E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CREATE</w:t>
        </w:r>
      </w:hyperlink>
      <w:r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hyperlink r:id="rId7" w:tgtFrame="mysql_doc" w:history="1">
        <w:r w:rsidRPr="0041794E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PROCEDURE</w:t>
        </w:r>
      </w:hyperlink>
      <w:r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proofErr w:type="spellStart"/>
      <w:r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data_insert</w:t>
      </w:r>
      <w:proofErr w:type="spellEnd"/>
    </w:p>
    <w:p w:rsidR="0041794E" w:rsidRPr="0041794E" w:rsidRDefault="0041794E" w:rsidP="0041794E">
      <w:pPr>
        <w:ind w:firstLine="720"/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</w:pPr>
      <w:r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(</w:t>
      </w:r>
      <w:hyperlink r:id="rId8" w:anchor="function_in" w:tgtFrame="mysql_doc" w:history="1">
        <w:r w:rsidRPr="0041794E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IN</w:t>
        </w:r>
      </w:hyperlink>
      <w:r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varName </w:t>
      </w:r>
      <w:hyperlink r:id="rId9" w:tgtFrame="mysql_doc" w:history="1">
        <w:r w:rsidRPr="0041794E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varchar</w:t>
        </w:r>
      </w:hyperlink>
      <w:r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(</w:t>
      </w:r>
      <w:r w:rsidRPr="0041794E">
        <w:rPr>
          <w:rStyle w:val="cm-number"/>
          <w:rFonts w:ascii="Courier New" w:hAnsi="Courier New" w:cs="Courier New"/>
          <w:color w:val="116644"/>
          <w:sz w:val="20"/>
          <w:szCs w:val="16"/>
          <w:shd w:val="clear" w:color="auto" w:fill="E5E5E5"/>
        </w:rPr>
        <w:t>25</w:t>
      </w:r>
      <w:r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), </w:t>
      </w:r>
      <w:hyperlink r:id="rId10" w:anchor="function_in" w:tgtFrame="mysql_doc" w:history="1">
        <w:r w:rsidRPr="0041794E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IN</w:t>
        </w:r>
      </w:hyperlink>
      <w:r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varSemester </w:t>
      </w:r>
      <w:hyperlink r:id="rId11" w:tgtFrame="mysql_doc" w:history="1">
        <w:r w:rsidRPr="0041794E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int</w:t>
        </w:r>
      </w:hyperlink>
      <w:r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varAddress </w:t>
      </w:r>
      <w:hyperlink r:id="rId12" w:tgtFrame="mysql_doc" w:history="1">
        <w:r w:rsidRPr="0041794E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varchar</w:t>
        </w:r>
      </w:hyperlink>
      <w:r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(</w:t>
      </w:r>
      <w:r w:rsidRPr="0041794E">
        <w:rPr>
          <w:rStyle w:val="cm-number"/>
          <w:rFonts w:ascii="Courier New" w:hAnsi="Courier New" w:cs="Courier New"/>
          <w:color w:val="116644"/>
          <w:sz w:val="20"/>
          <w:szCs w:val="16"/>
          <w:shd w:val="clear" w:color="auto" w:fill="E5E5E5"/>
        </w:rPr>
        <w:t>50</w:t>
      </w:r>
      <w:r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))</w:t>
      </w:r>
    </w:p>
    <w:p w:rsidR="0041794E" w:rsidRPr="0041794E" w:rsidRDefault="0041794E" w:rsidP="0041794E">
      <w:pPr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</w:pPr>
      <w:r w:rsidRPr="0041794E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BEGIN</w:t>
      </w:r>
      <w:r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</w:p>
    <w:p w:rsidR="0041794E" w:rsidRPr="0041794E" w:rsidRDefault="00321278" w:rsidP="0041794E">
      <w:pPr>
        <w:ind w:firstLine="720"/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</w:pPr>
      <w:hyperlink r:id="rId13" w:tgtFrame="mysql_doc" w:history="1">
        <w:proofErr w:type="gramStart"/>
        <w:r w:rsidR="0041794E" w:rsidRPr="0041794E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insert</w:t>
        </w:r>
        <w:proofErr w:type="gramEnd"/>
      </w:hyperlink>
      <w:r w:rsidR="0041794E"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="0041794E" w:rsidRPr="0041794E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into</w:t>
      </w:r>
      <w:r w:rsidR="0041794E"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Students(name, semester, address)</w:t>
      </w:r>
    </w:p>
    <w:p w:rsidR="0041794E" w:rsidRPr="0041794E" w:rsidRDefault="00321278" w:rsidP="0041794E">
      <w:pPr>
        <w:ind w:firstLine="720"/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</w:pPr>
      <w:hyperlink r:id="rId14" w:anchor="function_values" w:tgtFrame="mysql_doc" w:history="1">
        <w:proofErr w:type="gramStart"/>
        <w:r w:rsidR="0041794E" w:rsidRPr="0041794E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values</w:t>
        </w:r>
        <w:proofErr w:type="gramEnd"/>
      </w:hyperlink>
      <w:r w:rsidR="0041794E"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(</w:t>
      </w:r>
      <w:proofErr w:type="spellStart"/>
      <w:r w:rsidR="0041794E"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varName</w:t>
      </w:r>
      <w:proofErr w:type="spellEnd"/>
      <w:r w:rsidR="0041794E"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</w:t>
      </w:r>
      <w:proofErr w:type="spellStart"/>
      <w:r w:rsidR="0041794E"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varSemester,varAddress</w:t>
      </w:r>
      <w:proofErr w:type="spellEnd"/>
      <w:r w:rsidR="0041794E" w:rsidRPr="0041794E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);</w:t>
      </w:r>
    </w:p>
    <w:p w:rsidR="008262AA" w:rsidRPr="00321278" w:rsidRDefault="0041794E" w:rsidP="00321278">
      <w:pPr>
        <w:rPr>
          <w:b/>
          <w:sz w:val="28"/>
        </w:rPr>
      </w:pPr>
      <w:r w:rsidRPr="0041794E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END</w:t>
      </w:r>
      <w:bookmarkStart w:id="0" w:name="_GoBack"/>
      <w:bookmarkEnd w:id="0"/>
    </w:p>
    <w:sectPr w:rsidR="008262AA" w:rsidRPr="00321278" w:rsidSect="00ED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33C"/>
    <w:rsid w:val="00096848"/>
    <w:rsid w:val="00154BCA"/>
    <w:rsid w:val="001911D3"/>
    <w:rsid w:val="001D2429"/>
    <w:rsid w:val="002A533C"/>
    <w:rsid w:val="002E1C91"/>
    <w:rsid w:val="00321278"/>
    <w:rsid w:val="00407B6C"/>
    <w:rsid w:val="0041794E"/>
    <w:rsid w:val="00437471"/>
    <w:rsid w:val="004B29A3"/>
    <w:rsid w:val="004E7967"/>
    <w:rsid w:val="00577276"/>
    <w:rsid w:val="005A1102"/>
    <w:rsid w:val="00670F4B"/>
    <w:rsid w:val="0068762C"/>
    <w:rsid w:val="006C13F3"/>
    <w:rsid w:val="006C54FE"/>
    <w:rsid w:val="00752ECB"/>
    <w:rsid w:val="007B1844"/>
    <w:rsid w:val="007D0D20"/>
    <w:rsid w:val="008262AA"/>
    <w:rsid w:val="00841222"/>
    <w:rsid w:val="008909A6"/>
    <w:rsid w:val="008A0E2B"/>
    <w:rsid w:val="008A1954"/>
    <w:rsid w:val="00990934"/>
    <w:rsid w:val="00990D81"/>
    <w:rsid w:val="009D31E3"/>
    <w:rsid w:val="00AC428E"/>
    <w:rsid w:val="00B242B7"/>
    <w:rsid w:val="00C35DCD"/>
    <w:rsid w:val="00C36D24"/>
    <w:rsid w:val="00CD0126"/>
    <w:rsid w:val="00D30522"/>
    <w:rsid w:val="00D45E72"/>
    <w:rsid w:val="00D60892"/>
    <w:rsid w:val="00E56C30"/>
    <w:rsid w:val="00E61690"/>
    <w:rsid w:val="00ED4DAB"/>
    <w:rsid w:val="00F4055D"/>
    <w:rsid w:val="00F60EFD"/>
    <w:rsid w:val="00FB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0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8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E796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7967"/>
    <w:rPr>
      <w:rFonts w:eastAsiaTheme="minorEastAsia"/>
      <w:lang w:eastAsia="ja-JP"/>
    </w:rPr>
  </w:style>
  <w:style w:type="character" w:customStyle="1" w:styleId="cm-keyword">
    <w:name w:val="cm-keyword"/>
    <w:basedOn w:val="DefaultParagraphFont"/>
    <w:rsid w:val="0041794E"/>
  </w:style>
  <w:style w:type="character" w:styleId="Hyperlink">
    <w:name w:val="Hyperlink"/>
    <w:basedOn w:val="DefaultParagraphFont"/>
    <w:uiPriority w:val="99"/>
    <w:semiHidden/>
    <w:unhideWhenUsed/>
    <w:rsid w:val="0041794E"/>
    <w:rPr>
      <w:color w:val="0000FF"/>
      <w:u w:val="single"/>
    </w:rPr>
  </w:style>
  <w:style w:type="character" w:customStyle="1" w:styleId="cm-builtin">
    <w:name w:val="cm-builtin"/>
    <w:basedOn w:val="DefaultParagraphFont"/>
    <w:rsid w:val="0041794E"/>
  </w:style>
  <w:style w:type="character" w:customStyle="1" w:styleId="cm-number">
    <w:name w:val="cm-number"/>
    <w:basedOn w:val="DefaultParagraphFont"/>
    <w:rsid w:val="00417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0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8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E796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7967"/>
    <w:rPr>
      <w:rFonts w:eastAsiaTheme="minorEastAsia"/>
      <w:lang w:eastAsia="ja-JP"/>
    </w:rPr>
  </w:style>
  <w:style w:type="character" w:customStyle="1" w:styleId="cm-keyword">
    <w:name w:val="cm-keyword"/>
    <w:basedOn w:val="DefaultParagraphFont"/>
    <w:rsid w:val="0041794E"/>
  </w:style>
  <w:style w:type="character" w:styleId="Hyperlink">
    <w:name w:val="Hyperlink"/>
    <w:basedOn w:val="DefaultParagraphFont"/>
    <w:uiPriority w:val="99"/>
    <w:semiHidden/>
    <w:unhideWhenUsed/>
    <w:rsid w:val="0041794E"/>
    <w:rPr>
      <w:color w:val="0000FF"/>
      <w:u w:val="single"/>
    </w:rPr>
  </w:style>
  <w:style w:type="character" w:customStyle="1" w:styleId="cm-builtin">
    <w:name w:val="cm-builtin"/>
    <w:basedOn w:val="DefaultParagraphFont"/>
    <w:rsid w:val="0041794E"/>
  </w:style>
  <w:style w:type="character" w:customStyle="1" w:styleId="cm-number">
    <w:name w:val="cm-number"/>
    <w:basedOn w:val="DefaultParagraphFont"/>
    <w:rsid w:val="0041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comparison-operators.html" TargetMode="External"/><Relationship Id="rId13" Type="http://schemas.openxmlformats.org/officeDocument/2006/relationships/hyperlink" Target="http://localhost/phpmyadmin/url.php?url=https://dev.mysql.com/doc/refman/5.5/en/inser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phpmyadmin/url.php?url=https://dev.mysql.com/doc/refman/5.5/en/create-procedure.html" TargetMode="External"/><Relationship Id="rId12" Type="http://schemas.openxmlformats.org/officeDocument/2006/relationships/hyperlink" Target="http://localhost/phpmyadmin/url.php?url=https://dev.mysql.com/doc/refman/5.5/en/string-typ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5.5/en/create-procedure.html" TargetMode="External"/><Relationship Id="rId11" Type="http://schemas.openxmlformats.org/officeDocument/2006/relationships/hyperlink" Target="http://localhost/phpmyadmin/url.php?url=https://dev.mysql.com/doc/refman/5.5/en/numeric-typ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comparison-operato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string-types.html" TargetMode="External"/><Relationship Id="rId14" Type="http://schemas.openxmlformats.org/officeDocument/2006/relationships/hyperlink" Target="http://localhost/phpmyadmin/url.php?url=https://dev.mysql.com/doc/refman/5.5/en/miscellaneous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2AAE4-6414-4548-9CCC-623AA242A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 01</vt:lpstr>
    </vt:vector>
  </TitlesOfParts>
  <Company>Submitted To: Zain ul Hassan</Company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Agnment # 01</dc:title>
  <dc:subject>Testing SQL Stored Procedures to enter Large Sums of Data</dc:subject>
  <dc:creator>Windows User</dc:creator>
  <cp:lastModifiedBy>Windows User</cp:lastModifiedBy>
  <cp:revision>45</cp:revision>
  <dcterms:created xsi:type="dcterms:W3CDTF">2018-04-10T06:18:00Z</dcterms:created>
  <dcterms:modified xsi:type="dcterms:W3CDTF">2018-04-13T04:44:00Z</dcterms:modified>
</cp:coreProperties>
</file>