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before="240" w:after="120"/>
        <w:ind w:right="-1080"/>
        <w:rPr>
          <w:rFonts w:ascii="Times New Roman" w:hAnsi="Times New Roman" w:eastAsia="Times New Roman" w:cs="Times New Roman"/>
          <w:sz w:val="24"/>
          <w:szCs w:val="24"/>
        </w:rPr>
      </w:pPr>
      <w:bookmarkStart w:id="0" w:name="_GoBack"/>
      <w:bookmarkEnd w:id="0"/>
      <w:r>
        <w:rPr>
          <w:rFonts w:eastAsia="Times New Roman" w:cs="Arial" w:ascii="Arial" w:hAnsi="Arial"/>
          <w:b/>
          <w:bCs/>
          <w:color w:val="F7A11A"/>
          <w:sz w:val="30"/>
          <w:szCs w:val="30"/>
        </w:rPr>
        <w:t>BTEC Assignment Brief</w:t>
      </w:r>
    </w:p>
    <w:tbl>
      <w:tblPr>
        <w:tblW w:w="9854" w:type="dxa"/>
        <w:jc w:val="left"/>
        <w:tblInd w:w="0" w:type="dxa"/>
        <w:tblLayout w:type="fixed"/>
        <w:tblCellMar>
          <w:top w:w="0" w:type="dxa"/>
          <w:left w:w="100" w:type="dxa"/>
          <w:bottom w:w="0" w:type="dxa"/>
          <w:right w:w="100" w:type="dxa"/>
        </w:tblCellMar>
        <w:tblLook w:val="04a0" w:noHBand="0" w:noVBand="1" w:firstColumn="1" w:lastRow="0" w:lastColumn="0" w:firstRow="1"/>
      </w:tblPr>
      <w:tblGrid>
        <w:gridCol w:w="2064"/>
        <w:gridCol w:w="7789"/>
      </w:tblGrid>
      <w:tr>
        <w:trPr>
          <w:trHeight w:val="315" w:hRule="atLeast"/>
        </w:trPr>
        <w:tc>
          <w:tcPr>
            <w:tcW w:w="2064" w:type="dxa"/>
            <w:tcBorders>
              <w:top w:val="single" w:sz="6" w:space="0" w:color="000000"/>
              <w:left w:val="single" w:sz="6" w:space="0" w:color="000000"/>
              <w:bottom w:val="single" w:sz="6" w:space="0" w:color="000000"/>
              <w:right w:val="single" w:sz="6" w:space="0" w:color="000000"/>
            </w:tcBorders>
            <w:shd w:color="auto" w:fill="D9D9D9" w:val="clear"/>
          </w:tcPr>
          <w:p>
            <w:pPr>
              <w:pStyle w:val="Normal"/>
              <w:widowControl/>
              <w:spacing w:before="240" w:after="240"/>
              <w:ind w:left="-60"/>
              <w:rPr>
                <w:rFonts w:ascii="Times New Roman" w:hAnsi="Times New Roman" w:eastAsia="Times New Roman" w:cs="Times New Roman"/>
                <w:sz w:val="24"/>
                <w:szCs w:val="24"/>
              </w:rPr>
            </w:pPr>
            <w:r>
              <w:rPr>
                <w:rFonts w:eastAsia="Times New Roman" w:cs="Arial" w:ascii="Arial" w:hAnsi="Arial"/>
                <w:b/>
                <w:bCs/>
                <w:color w:val="000000"/>
              </w:rPr>
              <w:t>Qualification</w:t>
            </w:r>
          </w:p>
        </w:tc>
        <w:tc>
          <w:tcPr>
            <w:tcW w:w="7789" w:type="dxa"/>
            <w:tcBorders>
              <w:top w:val="single" w:sz="6" w:space="0" w:color="000000"/>
              <w:left w:val="single" w:sz="6" w:space="0" w:color="000000"/>
              <w:bottom w:val="single" w:sz="6" w:space="0" w:color="000000"/>
              <w:right w:val="single" w:sz="6" w:space="0" w:color="000000"/>
            </w:tcBorders>
          </w:tcPr>
          <w:p>
            <w:pPr>
              <w:pStyle w:val="Normal"/>
              <w:widowControl/>
              <w:spacing w:before="240" w:after="240"/>
              <w:ind w:left="-60"/>
              <w:rPr>
                <w:rFonts w:ascii="Times New Roman" w:hAnsi="Times New Roman" w:eastAsia="Times New Roman" w:cs="Times New Roman"/>
                <w:sz w:val="24"/>
                <w:szCs w:val="24"/>
              </w:rPr>
            </w:pPr>
            <w:r>
              <w:rPr>
                <w:rFonts w:eastAsia="Times New Roman" w:cs="Arial" w:ascii="Arial" w:hAnsi="Arial"/>
                <w:color w:val="000000"/>
              </w:rPr>
              <w:t>Pearson BTEC Higher Nationals in Digital Technologies</w:t>
            </w:r>
          </w:p>
        </w:tc>
      </w:tr>
      <w:tr>
        <w:trPr>
          <w:trHeight w:val="855" w:hRule="atLeast"/>
        </w:trPr>
        <w:tc>
          <w:tcPr>
            <w:tcW w:w="2064" w:type="dxa"/>
            <w:tcBorders>
              <w:top w:val="single" w:sz="6" w:space="0" w:color="000000"/>
              <w:left w:val="single" w:sz="6" w:space="0" w:color="000000"/>
              <w:bottom w:val="single" w:sz="6" w:space="0" w:color="000000"/>
              <w:right w:val="single" w:sz="6" w:space="0" w:color="000000"/>
            </w:tcBorders>
            <w:shd w:color="auto" w:fill="D9D9D9" w:val="clear"/>
          </w:tcPr>
          <w:p>
            <w:pPr>
              <w:pStyle w:val="Normal"/>
              <w:widowControl/>
              <w:spacing w:before="240" w:after="240"/>
              <w:ind w:left="-60"/>
              <w:rPr>
                <w:rFonts w:ascii="Times New Roman" w:hAnsi="Times New Roman" w:eastAsia="Times New Roman" w:cs="Times New Roman"/>
                <w:sz w:val="24"/>
                <w:szCs w:val="24"/>
              </w:rPr>
            </w:pPr>
            <w:r>
              <w:rPr>
                <w:rFonts w:eastAsia="Times New Roman" w:cs="Arial" w:ascii="Arial" w:hAnsi="Arial"/>
                <w:b/>
                <w:bCs/>
                <w:color w:val="000000"/>
              </w:rPr>
              <w:t>Unit number and title</w:t>
            </w:r>
          </w:p>
        </w:tc>
        <w:tc>
          <w:tcPr>
            <w:tcW w:w="7789" w:type="dxa"/>
            <w:tcBorders>
              <w:top w:val="single" w:sz="6" w:space="0" w:color="000000"/>
              <w:left w:val="single" w:sz="6" w:space="0" w:color="000000"/>
              <w:bottom w:val="single" w:sz="6" w:space="0" w:color="000000"/>
              <w:right w:val="single" w:sz="6" w:space="0" w:color="000000"/>
            </w:tcBorders>
          </w:tcPr>
          <w:p>
            <w:pPr>
              <w:pStyle w:val="Normal"/>
              <w:widowControl/>
              <w:spacing w:before="240" w:after="240"/>
              <w:ind w:left="-60"/>
              <w:rPr>
                <w:rFonts w:ascii="Times New Roman" w:hAnsi="Times New Roman" w:eastAsia="Times New Roman" w:cs="Times New Roman"/>
                <w:sz w:val="24"/>
                <w:szCs w:val="24"/>
              </w:rPr>
            </w:pPr>
            <w:r>
              <w:rPr>
                <w:rFonts w:eastAsia="Times New Roman" w:cs="Arial" w:ascii="Arial" w:hAnsi="Arial"/>
                <w:color w:val="000000"/>
              </w:rPr>
              <w:t>Unit 3: Cyber Security</w:t>
            </w:r>
          </w:p>
        </w:tc>
      </w:tr>
      <w:tr>
        <w:trPr>
          <w:trHeight w:val="3375" w:hRule="atLeast"/>
        </w:trPr>
        <w:tc>
          <w:tcPr>
            <w:tcW w:w="2064" w:type="dxa"/>
            <w:tcBorders>
              <w:top w:val="single" w:sz="6" w:space="0" w:color="000000"/>
              <w:left w:val="single" w:sz="6" w:space="0" w:color="000000"/>
              <w:bottom w:val="single" w:sz="6" w:space="0" w:color="000000"/>
              <w:right w:val="single" w:sz="6" w:space="0" w:color="000000"/>
            </w:tcBorders>
            <w:shd w:color="auto" w:fill="D9D9D9" w:val="clear"/>
          </w:tcPr>
          <w:p>
            <w:pPr>
              <w:pStyle w:val="Normal"/>
              <w:widowControl/>
              <w:spacing w:before="240" w:after="240"/>
              <w:ind w:left="-60"/>
              <w:rPr>
                <w:rFonts w:ascii="Times New Roman" w:hAnsi="Times New Roman" w:eastAsia="Times New Roman" w:cs="Times New Roman"/>
                <w:sz w:val="24"/>
                <w:szCs w:val="24"/>
              </w:rPr>
            </w:pPr>
            <w:r>
              <w:rPr>
                <w:rFonts w:eastAsia="Times New Roman" w:cs="Arial" w:ascii="Arial" w:hAnsi="Arial"/>
                <w:b/>
                <w:bCs/>
                <w:color w:val="000000"/>
              </w:rPr>
              <w:t>Learning aim(s)</w:t>
            </w:r>
          </w:p>
        </w:tc>
        <w:tc>
          <w:tcPr>
            <w:tcW w:w="7789" w:type="dxa"/>
            <w:tcBorders>
              <w:top w:val="single" w:sz="6" w:space="0" w:color="000000"/>
              <w:left w:val="single" w:sz="6" w:space="0" w:color="000000"/>
              <w:bottom w:val="single" w:sz="6" w:space="0" w:color="000000"/>
              <w:right w:val="single" w:sz="6" w:space="0" w:color="000000"/>
            </w:tcBorders>
          </w:tcPr>
          <w:p>
            <w:pPr>
              <w:pStyle w:val="Normal"/>
              <w:widowControl/>
              <w:spacing w:before="240" w:after="240"/>
              <w:ind w:left="-60"/>
              <w:rPr>
                <w:rFonts w:ascii="Times New Roman" w:hAnsi="Times New Roman" w:eastAsia="Times New Roman" w:cs="Times New Roman"/>
                <w:sz w:val="24"/>
                <w:szCs w:val="24"/>
              </w:rPr>
            </w:pPr>
            <w:r>
              <w:rPr>
                <w:rFonts w:eastAsia="Times New Roman" w:cs="Arial" w:ascii="Arial" w:hAnsi="Arial"/>
                <w:color w:val="000000"/>
              </w:rPr>
              <w:t>Ushbu birjaning oxiriga kelib talabalar:</w:t>
            </w:r>
          </w:p>
          <w:p>
            <w:pPr>
              <w:pStyle w:val="Normal"/>
              <w:widowControl/>
              <w:spacing w:before="240" w:after="240"/>
              <w:ind w:left="-60"/>
              <w:rPr>
                <w:rFonts w:ascii="Times New Roman" w:hAnsi="Times New Roman" w:eastAsia="Times New Roman" w:cs="Times New Roman"/>
                <w:sz w:val="24"/>
                <w:szCs w:val="24"/>
              </w:rPr>
            </w:pPr>
            <w:r>
              <w:rPr>
                <w:rFonts w:eastAsia="Times New Roman" w:cs="Arial" w:ascii="Arial" w:hAnsi="Arial"/>
                <w:b/>
                <w:bCs/>
                <w:color w:val="000000"/>
              </w:rPr>
              <w:t>LO1</w:t>
            </w:r>
            <w:r>
              <w:rPr>
                <w:rFonts w:eastAsia="Times New Roman" w:cs="Arial" w:ascii="Arial" w:hAnsi="Arial"/>
                <w:color w:val="000000"/>
              </w:rPr>
              <w:t xml:space="preserve"> </w:t>
              <w:tab/>
            </w:r>
            <w:r>
              <w:rPr/>
              <w:t>Kiberjinoyatchilik va kiber tahdid aktyorlarining mohiyatini o'rganing</w:t>
            </w:r>
          </w:p>
          <w:p>
            <w:pPr>
              <w:pStyle w:val="Normal"/>
              <w:widowControl/>
              <w:spacing w:before="240" w:after="240"/>
              <w:ind w:left="-60"/>
              <w:rPr>
                <w:rFonts w:ascii="Times New Roman" w:hAnsi="Times New Roman" w:eastAsia="Times New Roman" w:cs="Times New Roman"/>
                <w:sz w:val="24"/>
                <w:szCs w:val="24"/>
              </w:rPr>
            </w:pPr>
            <w:r>
              <w:rPr>
                <w:rFonts w:eastAsia="Times New Roman" w:cs="Arial" w:ascii="Arial" w:hAnsi="Arial"/>
                <w:b/>
                <w:bCs/>
                <w:color w:val="000000"/>
              </w:rPr>
              <w:t>LO2</w:t>
            </w:r>
            <w:r>
              <w:rPr>
                <w:rFonts w:eastAsia="Times New Roman" w:cs="Arial" w:ascii="Arial" w:hAnsi="Arial"/>
                <w:color w:val="000000"/>
              </w:rPr>
              <w:t xml:space="preserve"> </w:t>
              <w:tab/>
            </w:r>
            <w:r>
              <w:rPr/>
              <w:t>Kiber xavfsizlik tahdidlari va xavf-xatarlarini o'rganib chiqish</w:t>
            </w:r>
          </w:p>
          <w:p>
            <w:pPr>
              <w:pStyle w:val="Normal"/>
              <w:widowControl/>
              <w:spacing w:before="240" w:after="240"/>
              <w:ind w:left="-60"/>
              <w:rPr>
                <w:rFonts w:ascii="Times New Roman" w:hAnsi="Times New Roman" w:eastAsia="Times New Roman" w:cs="Times New Roman"/>
                <w:sz w:val="24"/>
                <w:szCs w:val="24"/>
              </w:rPr>
            </w:pPr>
            <w:r>
              <w:rPr>
                <w:rFonts w:eastAsia="Times New Roman" w:cs="Arial" w:ascii="Arial" w:hAnsi="Arial"/>
                <w:b/>
                <w:bCs/>
                <w:color w:val="000000"/>
              </w:rPr>
              <w:t>LO3</w:t>
            </w:r>
            <w:r>
              <w:rPr>
                <w:rFonts w:eastAsia="Times New Roman" w:cs="Arial" w:ascii="Arial" w:hAnsi="Arial"/>
                <w:color w:val="000000"/>
              </w:rPr>
              <w:t xml:space="preserve"> </w:t>
              <w:tab/>
            </w:r>
            <w:r>
              <w:rPr/>
              <w:t>ICT infratuzilmasiga qo'llaniladigan axborotni kafolatlash konsepsiyalarining samaradorligini o'rganib chiqish</w:t>
            </w:r>
          </w:p>
          <w:p>
            <w:pPr>
              <w:pStyle w:val="Normal"/>
              <w:widowControl/>
              <w:spacing w:before="240" w:after="240"/>
              <w:ind w:left="-60"/>
              <w:rPr>
                <w:rFonts w:ascii="Times New Roman" w:hAnsi="Times New Roman" w:eastAsia="Times New Roman" w:cs="Times New Roman"/>
                <w:sz w:val="24"/>
                <w:szCs w:val="24"/>
              </w:rPr>
            </w:pPr>
            <w:r>
              <w:rPr>
                <w:rFonts w:eastAsia="Times New Roman" w:cs="Arial" w:ascii="Arial" w:hAnsi="Arial"/>
                <w:b/>
                <w:bCs/>
                <w:color w:val="000000"/>
              </w:rPr>
              <w:t>LO4</w:t>
            </w:r>
            <w:r>
              <w:rPr>
                <w:rFonts w:eastAsia="Times New Roman" w:cs="Arial" w:ascii="Arial" w:hAnsi="Arial"/>
                <w:color w:val="000000"/>
              </w:rPr>
              <w:t xml:space="preserve"> </w:t>
              <w:tab/>
            </w:r>
            <w:r>
              <w:rPr/>
              <w:t>Kiber xavfsizlik tahdidlariga hodisalarga javob berish usullarini o'rganib chiqish</w:t>
            </w:r>
          </w:p>
        </w:tc>
      </w:tr>
      <w:tr>
        <w:trPr>
          <w:trHeight w:val="315" w:hRule="atLeast"/>
        </w:trPr>
        <w:tc>
          <w:tcPr>
            <w:tcW w:w="2064" w:type="dxa"/>
            <w:tcBorders>
              <w:top w:val="single" w:sz="6" w:space="0" w:color="000000"/>
              <w:left w:val="single" w:sz="6" w:space="0" w:color="000000"/>
              <w:bottom w:val="single" w:sz="6" w:space="0" w:color="000000"/>
              <w:right w:val="single" w:sz="6" w:space="0" w:color="000000"/>
            </w:tcBorders>
            <w:shd w:color="auto" w:fill="D9D9D9" w:val="clear"/>
          </w:tcPr>
          <w:p>
            <w:pPr>
              <w:pStyle w:val="Normal"/>
              <w:widowControl/>
              <w:spacing w:before="240" w:after="240"/>
              <w:ind w:left="-60"/>
              <w:rPr>
                <w:rFonts w:ascii="Times New Roman" w:hAnsi="Times New Roman" w:eastAsia="Times New Roman" w:cs="Times New Roman"/>
                <w:sz w:val="24"/>
                <w:szCs w:val="24"/>
              </w:rPr>
            </w:pPr>
            <w:r>
              <w:rPr>
                <w:rFonts w:eastAsia="Times New Roman" w:cs="Arial" w:ascii="Arial" w:hAnsi="Arial"/>
                <w:b/>
                <w:bCs/>
                <w:color w:val="000000"/>
              </w:rPr>
              <w:t>Assignment title</w:t>
            </w:r>
          </w:p>
        </w:tc>
        <w:tc>
          <w:tcPr>
            <w:tcW w:w="7789" w:type="dxa"/>
            <w:tcBorders>
              <w:top w:val="single" w:sz="6" w:space="0" w:color="000000"/>
              <w:left w:val="single" w:sz="6" w:space="0" w:color="000000"/>
              <w:bottom w:val="single" w:sz="6" w:space="0" w:color="000000"/>
              <w:right w:val="single" w:sz="6" w:space="0" w:color="000000"/>
            </w:tcBorders>
          </w:tcPr>
          <w:p>
            <w:pPr>
              <w:pStyle w:val="Normal"/>
              <w:widowControl/>
              <w:spacing w:before="240" w:after="240"/>
              <w:ind w:left="-60"/>
              <w:rPr>
                <w:rFonts w:ascii="Times New Roman" w:hAnsi="Times New Roman" w:eastAsia="Times New Roman" w:cs="Times New Roman"/>
                <w:sz w:val="24"/>
                <w:szCs w:val="24"/>
              </w:rPr>
            </w:pPr>
            <w:r>
              <w:rPr/>
              <w:t>Kiber xavfsizlik</w:t>
            </w:r>
          </w:p>
        </w:tc>
      </w:tr>
      <w:tr>
        <w:trPr>
          <w:trHeight w:val="315" w:hRule="atLeast"/>
        </w:trPr>
        <w:tc>
          <w:tcPr>
            <w:tcW w:w="2064" w:type="dxa"/>
            <w:tcBorders>
              <w:top w:val="single" w:sz="6" w:space="0" w:color="000000"/>
              <w:left w:val="single" w:sz="6" w:space="0" w:color="000000"/>
              <w:bottom w:val="single" w:sz="6" w:space="0" w:color="000000"/>
              <w:right w:val="single" w:sz="6" w:space="0" w:color="000000"/>
            </w:tcBorders>
            <w:shd w:color="auto" w:fill="D9D9D9" w:val="clear"/>
          </w:tcPr>
          <w:p>
            <w:pPr>
              <w:pStyle w:val="Normal"/>
              <w:widowControl/>
              <w:spacing w:before="240" w:after="240"/>
              <w:ind w:left="-60"/>
              <w:rPr>
                <w:rFonts w:ascii="Times New Roman" w:hAnsi="Times New Roman" w:eastAsia="Times New Roman" w:cs="Times New Roman"/>
                <w:sz w:val="24"/>
                <w:szCs w:val="24"/>
              </w:rPr>
            </w:pPr>
            <w:r>
              <w:rPr>
                <w:rFonts w:eastAsia="Times New Roman" w:cs="Arial" w:ascii="Arial" w:hAnsi="Arial"/>
                <w:b/>
                <w:bCs/>
                <w:color w:val="000000"/>
              </w:rPr>
              <w:t>Assessor</w:t>
            </w:r>
          </w:p>
        </w:tc>
        <w:tc>
          <w:tcPr>
            <w:tcW w:w="7789" w:type="dxa"/>
            <w:tcBorders>
              <w:top w:val="single" w:sz="6" w:space="0" w:color="000000"/>
              <w:left w:val="single" w:sz="6" w:space="0" w:color="000000"/>
              <w:bottom w:val="single" w:sz="6" w:space="0" w:color="000000"/>
              <w:right w:val="single" w:sz="6" w:space="0" w:color="000000"/>
            </w:tcBorders>
          </w:tcPr>
          <w:p>
            <w:pPr>
              <w:pStyle w:val="Normal"/>
              <w:widowControl/>
              <w:spacing w:before="240" w:after="240"/>
              <w:ind w:left="-60"/>
              <w:rPr>
                <w:rFonts w:ascii="Times New Roman" w:hAnsi="Times New Roman" w:eastAsia="Times New Roman" w:cs="Times New Roman"/>
                <w:sz w:val="24"/>
                <w:szCs w:val="24"/>
              </w:rPr>
            </w:pPr>
            <w:r>
              <w:rPr>
                <w:rFonts w:eastAsia="Times New Roman" w:cs="Arial" w:ascii="Arial" w:hAnsi="Arial"/>
                <w:color w:val="000000"/>
              </w:rPr>
              <w:t>Khoshimov A</w:t>
            </w:r>
          </w:p>
        </w:tc>
      </w:tr>
      <w:tr>
        <w:trPr>
          <w:trHeight w:val="315" w:hRule="atLeast"/>
        </w:trPr>
        <w:tc>
          <w:tcPr>
            <w:tcW w:w="2064" w:type="dxa"/>
            <w:tcBorders>
              <w:top w:val="single" w:sz="6" w:space="0" w:color="000000"/>
              <w:left w:val="single" w:sz="6" w:space="0" w:color="000000"/>
              <w:bottom w:val="single" w:sz="6" w:space="0" w:color="000000"/>
              <w:right w:val="single" w:sz="6" w:space="0" w:color="000000"/>
            </w:tcBorders>
            <w:shd w:color="auto" w:fill="D9D9D9" w:val="clear"/>
          </w:tcPr>
          <w:p>
            <w:pPr>
              <w:pStyle w:val="Normal"/>
              <w:widowControl/>
              <w:spacing w:before="240" w:after="240"/>
              <w:ind w:left="-60"/>
              <w:rPr>
                <w:rFonts w:ascii="Times New Roman" w:hAnsi="Times New Roman" w:eastAsia="Times New Roman" w:cs="Times New Roman"/>
                <w:sz w:val="24"/>
                <w:szCs w:val="24"/>
              </w:rPr>
            </w:pPr>
            <w:r>
              <w:rPr>
                <w:rFonts w:eastAsia="Times New Roman" w:cs="Arial" w:ascii="Arial" w:hAnsi="Arial"/>
                <w:b/>
                <w:bCs/>
                <w:color w:val="000000"/>
              </w:rPr>
              <w:t>Issue date</w:t>
            </w:r>
          </w:p>
        </w:tc>
        <w:tc>
          <w:tcPr>
            <w:tcW w:w="7789" w:type="dxa"/>
            <w:tcBorders>
              <w:top w:val="single" w:sz="6" w:space="0" w:color="000000"/>
              <w:left w:val="single" w:sz="6" w:space="0" w:color="000000"/>
              <w:bottom w:val="single" w:sz="6" w:space="0" w:color="000000"/>
              <w:right w:val="single" w:sz="6" w:space="0" w:color="000000"/>
            </w:tcBorders>
          </w:tcPr>
          <w:p>
            <w:pPr>
              <w:pStyle w:val="Normal"/>
              <w:widowControl/>
              <w:spacing w:before="240" w:after="240"/>
              <w:ind w:left="-60"/>
              <w:rPr>
                <w:rFonts w:ascii="Times New Roman" w:hAnsi="Times New Roman" w:eastAsia="Times New Roman" w:cs="Times New Roman"/>
                <w:sz w:val="24"/>
                <w:szCs w:val="24"/>
              </w:rPr>
            </w:pPr>
            <w:r>
              <w:rPr>
                <w:rFonts w:eastAsia="Times New Roman" w:cs="Arial" w:ascii="Arial" w:hAnsi="Arial"/>
                <w:color w:val="000000"/>
              </w:rPr>
              <w:t xml:space="preserve">May </w:t>
            </w:r>
            <w:r>
              <w:rPr>
                <w:rFonts w:eastAsia="Times New Roman" w:cs="Arial" w:ascii="Arial" w:hAnsi="Arial"/>
                <w:color w:val="000000"/>
              </w:rPr>
              <w:t>01,2025</w:t>
            </w:r>
          </w:p>
        </w:tc>
      </w:tr>
      <w:tr>
        <w:trPr>
          <w:trHeight w:val="315" w:hRule="atLeast"/>
        </w:trPr>
        <w:tc>
          <w:tcPr>
            <w:tcW w:w="2064" w:type="dxa"/>
            <w:tcBorders>
              <w:top w:val="single" w:sz="6" w:space="0" w:color="000000"/>
              <w:left w:val="single" w:sz="6" w:space="0" w:color="000000"/>
              <w:bottom w:val="single" w:sz="6" w:space="0" w:color="000000"/>
              <w:right w:val="single" w:sz="6" w:space="0" w:color="000000"/>
            </w:tcBorders>
            <w:shd w:color="auto" w:fill="D9D9D9" w:val="clear"/>
          </w:tcPr>
          <w:p>
            <w:pPr>
              <w:pStyle w:val="Normal"/>
              <w:widowControl/>
              <w:spacing w:before="240" w:after="240"/>
              <w:ind w:left="-60"/>
              <w:rPr>
                <w:rFonts w:ascii="Times New Roman" w:hAnsi="Times New Roman" w:eastAsia="Times New Roman" w:cs="Times New Roman"/>
                <w:sz w:val="24"/>
                <w:szCs w:val="24"/>
              </w:rPr>
            </w:pPr>
            <w:r>
              <w:rPr>
                <w:rFonts w:eastAsia="Times New Roman" w:cs="Arial" w:ascii="Arial" w:hAnsi="Arial"/>
                <w:b/>
                <w:bCs/>
                <w:color w:val="000000"/>
              </w:rPr>
              <w:t>Hand in deadline  </w:t>
            </w:r>
          </w:p>
        </w:tc>
        <w:tc>
          <w:tcPr>
            <w:tcW w:w="7789" w:type="dxa"/>
            <w:tcBorders>
              <w:top w:val="single" w:sz="6" w:space="0" w:color="000000"/>
              <w:left w:val="single" w:sz="6" w:space="0" w:color="000000"/>
              <w:bottom w:val="single" w:sz="6" w:space="0" w:color="000000"/>
              <w:right w:val="single" w:sz="6" w:space="0" w:color="000000"/>
            </w:tcBorders>
          </w:tcPr>
          <w:p>
            <w:pPr>
              <w:pStyle w:val="Normal"/>
              <w:widowControl/>
              <w:spacing w:before="240" w:after="240"/>
              <w:ind w:left="-60"/>
              <w:rPr>
                <w:rFonts w:ascii="Times New Roman" w:hAnsi="Times New Roman" w:eastAsia="Times New Roman" w:cs="Times New Roman"/>
                <w:sz w:val="24"/>
                <w:szCs w:val="24"/>
              </w:rPr>
            </w:pPr>
            <w:r>
              <w:rPr/>
            </w:r>
          </w:p>
        </w:tc>
      </w:tr>
    </w:tbl>
    <w:p>
      <w:pPr>
        <w:pStyle w:val="Title"/>
        <w:ind w:left="0"/>
        <w:rPr/>
      </w:pPr>
      <w:r>
        <w:rPr/>
      </w:r>
    </w:p>
    <w:tbl>
      <w:tblPr>
        <w:tblW w:w="9854" w:type="dxa"/>
        <w:jc w:val="left"/>
        <w:tblInd w:w="0" w:type="dxa"/>
        <w:tblLayout w:type="fixed"/>
        <w:tblCellMar>
          <w:top w:w="0" w:type="dxa"/>
          <w:left w:w="100" w:type="dxa"/>
          <w:bottom w:w="0" w:type="dxa"/>
          <w:right w:w="100" w:type="dxa"/>
        </w:tblCellMar>
        <w:tblLook w:val="04a0" w:noHBand="0" w:noVBand="1" w:firstColumn="1" w:lastRow="0" w:lastColumn="0" w:firstRow="1"/>
      </w:tblPr>
      <w:tblGrid>
        <w:gridCol w:w="2043"/>
        <w:gridCol w:w="7810"/>
      </w:tblGrid>
      <w:tr>
        <w:trPr>
          <w:trHeight w:val="3375" w:hRule="atLeast"/>
        </w:trPr>
        <w:tc>
          <w:tcPr>
            <w:tcW w:w="2043" w:type="dxa"/>
            <w:tcBorders>
              <w:top w:val="single" w:sz="6" w:space="0" w:color="000000"/>
              <w:left w:val="single" w:sz="6" w:space="0" w:color="000000"/>
              <w:bottom w:val="single" w:sz="6" w:space="0" w:color="000000"/>
              <w:right w:val="single" w:sz="6" w:space="0" w:color="000000"/>
            </w:tcBorders>
            <w:shd w:color="auto" w:fill="D9D9D9" w:val="clear"/>
          </w:tcPr>
          <w:p>
            <w:pPr>
              <w:pStyle w:val="Normal"/>
              <w:widowControl/>
              <w:spacing w:before="240" w:after="240"/>
              <w:ind w:left="-60"/>
              <w:rPr>
                <w:b/>
              </w:rPr>
            </w:pPr>
            <w:r>
              <w:rPr>
                <w:b/>
              </w:rPr>
            </w:r>
          </w:p>
          <w:p>
            <w:pPr>
              <w:pStyle w:val="Normal"/>
              <w:widowControl/>
              <w:spacing w:before="240" w:after="240"/>
              <w:ind w:left="-60"/>
              <w:rPr>
                <w:b/>
              </w:rPr>
            </w:pPr>
            <w:r>
              <w:rPr>
                <w:b/>
              </w:rPr>
            </w:r>
          </w:p>
          <w:p>
            <w:pPr>
              <w:pStyle w:val="Normal"/>
              <w:widowControl/>
              <w:spacing w:before="240" w:after="240"/>
              <w:ind w:left="-60"/>
              <w:rPr>
                <w:b/>
              </w:rPr>
            </w:pPr>
            <w:r>
              <w:rPr>
                <w:b/>
              </w:rPr>
            </w:r>
          </w:p>
          <w:p>
            <w:pPr>
              <w:pStyle w:val="Normal"/>
              <w:widowControl/>
              <w:spacing w:before="240" w:after="240"/>
              <w:ind w:left="-60"/>
              <w:rPr>
                <w:b/>
              </w:rPr>
            </w:pPr>
            <w:r>
              <w:rPr>
                <w:b/>
              </w:rPr>
            </w:r>
          </w:p>
          <w:p>
            <w:pPr>
              <w:pStyle w:val="Normal"/>
              <w:widowControl/>
              <w:spacing w:before="240" w:after="240"/>
              <w:ind w:left="-60"/>
              <w:rPr>
                <w:b/>
              </w:rPr>
            </w:pPr>
            <w:r>
              <w:rPr>
                <w:b/>
              </w:rPr>
            </w:r>
          </w:p>
          <w:p>
            <w:pPr>
              <w:pStyle w:val="Normal"/>
              <w:widowControl/>
              <w:spacing w:before="240" w:after="240"/>
              <w:ind w:left="-60"/>
              <w:rPr>
                <w:b/>
              </w:rPr>
            </w:pPr>
            <w:r>
              <w:rPr>
                <w:b/>
              </w:rPr>
            </w:r>
          </w:p>
          <w:p>
            <w:pPr>
              <w:pStyle w:val="Normal"/>
              <w:widowControl/>
              <w:spacing w:before="240" w:after="240"/>
              <w:ind w:left="-60"/>
              <w:rPr>
                <w:b/>
              </w:rPr>
            </w:pPr>
            <w:r>
              <w:rPr>
                <w:b/>
              </w:rPr>
            </w:r>
          </w:p>
          <w:p>
            <w:pPr>
              <w:pStyle w:val="Normal"/>
              <w:widowControl/>
              <w:spacing w:before="240" w:after="240"/>
              <w:ind w:left="-60"/>
              <w:rPr>
                <w:b/>
              </w:rPr>
            </w:pPr>
            <w:r>
              <w:rPr>
                <w:b/>
              </w:rPr>
            </w:r>
          </w:p>
          <w:p>
            <w:pPr>
              <w:pStyle w:val="Normal"/>
              <w:widowControl/>
              <w:spacing w:before="240" w:after="240"/>
              <w:ind w:left="-60"/>
              <w:rPr>
                <w:b/>
              </w:rPr>
            </w:pPr>
            <w:r>
              <w:rPr>
                <w:b/>
              </w:rPr>
            </w:r>
          </w:p>
          <w:p>
            <w:pPr>
              <w:pStyle w:val="Normal"/>
              <w:widowControl/>
              <w:spacing w:before="240" w:after="240"/>
              <w:ind w:left="-60"/>
              <w:rPr>
                <w:b/>
              </w:rPr>
            </w:pPr>
            <w:r>
              <w:rPr>
                <w:b/>
              </w:rPr>
            </w:r>
          </w:p>
          <w:p>
            <w:pPr>
              <w:pStyle w:val="Normal"/>
              <w:widowControl/>
              <w:spacing w:before="240" w:after="240"/>
              <w:ind w:left="-60"/>
              <w:rPr>
                <w:b/>
              </w:rPr>
            </w:pPr>
            <w:r>
              <w:rPr>
                <w:b/>
              </w:rPr>
            </w:r>
          </w:p>
          <w:p>
            <w:pPr>
              <w:pStyle w:val="Normal"/>
              <w:widowControl/>
              <w:spacing w:before="240" w:after="240"/>
              <w:ind w:left="-60"/>
              <w:rPr>
                <w:b/>
              </w:rPr>
            </w:pPr>
            <w:r>
              <w:rPr>
                <w:b/>
              </w:rPr>
            </w:r>
          </w:p>
          <w:p>
            <w:pPr>
              <w:pStyle w:val="Normal"/>
              <w:widowControl/>
              <w:spacing w:before="240" w:after="240"/>
              <w:ind w:left="-60"/>
              <w:rPr>
                <w:b/>
              </w:rPr>
            </w:pPr>
            <w:r>
              <w:rPr>
                <w:b/>
              </w:rPr>
            </w:r>
          </w:p>
          <w:p>
            <w:pPr>
              <w:pStyle w:val="Normal"/>
              <w:widowControl/>
              <w:spacing w:before="240" w:after="240"/>
              <w:ind w:left="-60"/>
              <w:rPr>
                <w:b/>
              </w:rPr>
            </w:pPr>
            <w:r>
              <w:rPr>
                <w:b/>
              </w:rPr>
            </w:r>
          </w:p>
          <w:p>
            <w:pPr>
              <w:pStyle w:val="Normal"/>
              <w:widowControl/>
              <w:spacing w:before="240" w:after="240"/>
              <w:ind w:left="-60"/>
              <w:rPr>
                <w:b/>
              </w:rPr>
            </w:pPr>
            <w:r>
              <w:rPr>
                <w:b/>
              </w:rPr>
            </w:r>
          </w:p>
          <w:p>
            <w:pPr>
              <w:pStyle w:val="Normal"/>
              <w:widowControl/>
              <w:spacing w:before="240" w:after="240"/>
              <w:ind w:left="-60"/>
              <w:rPr>
                <w:b/>
              </w:rPr>
            </w:pPr>
            <w:r>
              <w:rPr>
                <w:b/>
              </w:rPr>
            </w:r>
          </w:p>
          <w:p>
            <w:pPr>
              <w:pStyle w:val="Normal"/>
              <w:widowControl/>
              <w:spacing w:before="240" w:after="240"/>
              <w:ind w:left="-60"/>
              <w:rPr>
                <w:b/>
              </w:rPr>
            </w:pPr>
            <w:r>
              <w:rPr>
                <w:b/>
              </w:rPr>
            </w:r>
          </w:p>
          <w:p>
            <w:pPr>
              <w:pStyle w:val="Normal"/>
              <w:widowControl/>
              <w:spacing w:before="240" w:after="240"/>
              <w:ind w:left="-60"/>
              <w:rPr>
                <w:b/>
              </w:rPr>
            </w:pPr>
            <w:r>
              <w:rPr>
                <w:b/>
              </w:rPr>
            </w:r>
          </w:p>
          <w:p>
            <w:pPr>
              <w:pStyle w:val="Normal"/>
              <w:widowControl/>
              <w:spacing w:before="240" w:after="240"/>
              <w:ind w:left="-60"/>
              <w:rPr>
                <w:b/>
              </w:rPr>
            </w:pPr>
            <w:r>
              <w:rPr>
                <w:b/>
              </w:rPr>
            </w:r>
          </w:p>
          <w:p>
            <w:pPr>
              <w:pStyle w:val="Normal"/>
              <w:widowControl/>
              <w:spacing w:before="240" w:after="240"/>
              <w:ind w:left="-60"/>
              <w:rPr>
                <w:rFonts w:ascii="Times New Roman" w:hAnsi="Times New Roman" w:eastAsia="Times New Roman" w:cs="Times New Roman"/>
                <w:sz w:val="24"/>
                <w:szCs w:val="24"/>
              </w:rPr>
            </w:pPr>
            <w:r>
              <w:rPr>
                <w:b/>
              </w:rPr>
              <w:t>Ssenariy yoki kontekst</w:t>
            </w:r>
          </w:p>
        </w:tc>
        <w:tc>
          <w:tcPr>
            <w:tcW w:w="7810" w:type="dxa"/>
            <w:tcBorders>
              <w:top w:val="single" w:sz="6" w:space="0" w:color="000000"/>
              <w:left w:val="single" w:sz="6" w:space="0" w:color="000000"/>
              <w:bottom w:val="single" w:sz="6" w:space="0" w:color="000000"/>
              <w:right w:val="single" w:sz="6" w:space="0" w:color="000000"/>
            </w:tcBorders>
          </w:tcPr>
          <w:p>
            <w:pPr>
              <w:pStyle w:val="Normal"/>
              <w:widowContro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rPr>
                <w:rFonts w:ascii="Arial" w:hAnsi="Arial" w:eastAsia="Times New Roman" w:cs="Arial"/>
                <w:color w:val="000000"/>
              </w:rPr>
            </w:pPr>
            <w:r>
              <w:rPr>
                <w:rFonts w:eastAsia="Times New Roman" w:cs="Arial" w:ascii="Arial" w:hAnsi="Arial"/>
                <w:color w:val="000000"/>
              </w:rPr>
              <w:t>Siz kiber xavfsizlik bo'yicha etakchi maslahat firmasida kiber xavfsizlik bo'yicha tahlilchisiz. Yaqinda sizning firmangizni moliya, sog'liqni saqlash va texnologiyalar sohasida faol bo'lgan yirik xalqaro korporatsiya yolladi. Korporatsiyaning muhim raqamli mavjudligi va uning ma'lumotlarining sezgirligini hisobga olsak, u ko'plab kiber tahdidlarga duch kelmoqda.</w:t>
            </w:r>
          </w:p>
          <w:p>
            <w:pPr>
              <w:pStyle w:val="Heading4"/>
              <w:widowControl/>
              <w:rPr>
                <w:sz w:val="20"/>
                <w:szCs w:val="20"/>
              </w:rPr>
            </w:pPr>
            <w:r>
              <w:rPr>
                <w:rFonts w:eastAsia="Times New Roman" w:cs="Arial" w:ascii="Arial" w:hAnsi="Arial"/>
                <w:color w:val="000000"/>
                <w:sz w:val="20"/>
                <w:szCs w:val="20"/>
              </w:rPr>
              <w:t>Topshiriq:</w:t>
            </w:r>
          </w:p>
          <w:p>
            <w:pPr>
              <w:pStyle w:val="BodyText"/>
              <w:spacing w:before="0" w:after="283"/>
              <w:ind w:hanging="0" w:left="0" w:right="0"/>
              <w:rPr>
                <w:sz w:val="20"/>
                <w:szCs w:val="20"/>
              </w:rPr>
            </w:pPr>
            <w:r>
              <w:rPr>
                <w:sz w:val="20"/>
                <w:szCs w:val="20"/>
              </w:rPr>
              <w:t>Tanlangan tashkilot uchun kiberxavfsizlik strategiyasini ishlab chiqing va quyidagi jihatlarni keng qamrovli hisobotda taqdim eting:</w:t>
            </w:r>
          </w:p>
          <w:p>
            <w:pPr>
              <w:pStyle w:val="BodyText"/>
              <w:numPr>
                <w:ilvl w:val="0"/>
                <w:numId w:val="1"/>
              </w:numPr>
              <w:tabs>
                <w:tab w:val="clear" w:pos="720"/>
                <w:tab w:val="left" w:pos="0" w:leader="none"/>
              </w:tabs>
              <w:ind w:hanging="283" w:left="709"/>
              <w:rPr/>
            </w:pPr>
            <w:r>
              <w:rPr>
                <w:rStyle w:val="Strong"/>
                <w:sz w:val="20"/>
                <w:szCs w:val="20"/>
              </w:rPr>
              <w:t>Kiberjinoyatlar va xatarli aktyorlar tahlili:</w:t>
            </w:r>
            <w:r>
              <w:rPr>
                <w:sz w:val="20"/>
                <w:szCs w:val="20"/>
              </w:rPr>
              <w:t xml:space="preserve"> </w:t>
            </w:r>
          </w:p>
          <w:p>
            <w:pPr>
              <w:pStyle w:val="BodyText"/>
              <w:numPr>
                <w:ilvl w:val="1"/>
                <w:numId w:val="1"/>
              </w:numPr>
              <w:tabs>
                <w:tab w:val="clear" w:pos="720"/>
                <w:tab w:val="left" w:pos="0" w:leader="none"/>
              </w:tabs>
              <w:ind w:hanging="283" w:left="1418"/>
              <w:rPr>
                <w:sz w:val="20"/>
                <w:szCs w:val="20"/>
              </w:rPr>
            </w:pPr>
            <w:r>
              <w:rPr>
                <w:sz w:val="20"/>
                <w:szCs w:val="20"/>
              </w:rPr>
              <w:t xml:space="preserve">Tashkilotga tahdid solishi mumkin bo‘lgan kiberjinoyat turlarini (masalan, phishing, ransomware, DDoS) va ularning xususiyatlarini tasvirlang. </w:t>
            </w:r>
          </w:p>
          <w:p>
            <w:pPr>
              <w:pStyle w:val="BodyText"/>
              <w:numPr>
                <w:ilvl w:val="1"/>
                <w:numId w:val="1"/>
              </w:numPr>
              <w:tabs>
                <w:tab w:val="clear" w:pos="720"/>
                <w:tab w:val="left" w:pos="0" w:leader="none"/>
              </w:tabs>
              <w:ind w:hanging="283" w:left="1418"/>
              <w:rPr>
                <w:sz w:val="20"/>
                <w:szCs w:val="20"/>
              </w:rPr>
            </w:pPr>
            <w:r>
              <w:rPr>
                <w:sz w:val="20"/>
                <w:szCs w:val="20"/>
              </w:rPr>
              <w:t xml:space="preserve">Tashkilotning qaysi resurslari (masalan, mijozlar ma’lumotlari, moliyaviy tizimlar, infratuzilma) potentsial nishon ekanligini aniqlang va nima uchun nishonga olinishini tushuntiring. </w:t>
            </w:r>
          </w:p>
          <w:p>
            <w:pPr>
              <w:pStyle w:val="BodyText"/>
              <w:numPr>
                <w:ilvl w:val="1"/>
                <w:numId w:val="1"/>
              </w:numPr>
              <w:tabs>
                <w:tab w:val="clear" w:pos="720"/>
                <w:tab w:val="left" w:pos="0" w:leader="none"/>
              </w:tabs>
              <w:ind w:hanging="283" w:left="1418"/>
              <w:rPr>
                <w:sz w:val="20"/>
                <w:szCs w:val="20"/>
              </w:rPr>
            </w:pPr>
            <w:r>
              <w:rPr>
                <w:sz w:val="20"/>
                <w:szCs w:val="20"/>
              </w:rPr>
              <w:t xml:space="preserve">Raqamli tizimlarning “nishon” va “vosita” sifatidagi rolini haqiqiy hayot misollari (masalan, IoT qurilmalari yoki bulutli serverlar) bilan tahlil qiling. </w:t>
            </w:r>
          </w:p>
          <w:p>
            <w:pPr>
              <w:pStyle w:val="BodyText"/>
              <w:numPr>
                <w:ilvl w:val="1"/>
                <w:numId w:val="1"/>
              </w:numPr>
              <w:tabs>
                <w:tab w:val="clear" w:pos="720"/>
                <w:tab w:val="left" w:pos="0" w:leader="none"/>
              </w:tabs>
              <w:ind w:hanging="283" w:left="1418"/>
              <w:rPr>
                <w:sz w:val="20"/>
                <w:szCs w:val="20"/>
              </w:rPr>
            </w:pPr>
            <w:r>
              <w:rPr>
                <w:sz w:val="20"/>
                <w:szCs w:val="20"/>
              </w:rPr>
              <w:t xml:space="preserve">Kiberxatarli faoliyat turlarini baholang va xatarli aktyorlarni zararsizlantirish uchun choralar (masalan, qonuniy, texnologik yoki xodimlar malakasini oshirish) taklif qiling. </w:t>
            </w:r>
          </w:p>
          <w:p>
            <w:pPr>
              <w:pStyle w:val="BodyText"/>
              <w:numPr>
                <w:ilvl w:val="0"/>
                <w:numId w:val="1"/>
              </w:numPr>
              <w:tabs>
                <w:tab w:val="clear" w:pos="720"/>
                <w:tab w:val="left" w:pos="0" w:leader="none"/>
              </w:tabs>
              <w:ind w:hanging="283" w:left="709"/>
              <w:rPr/>
            </w:pPr>
            <w:r>
              <w:rPr>
                <w:rStyle w:val="Strong"/>
                <w:sz w:val="20"/>
                <w:szCs w:val="20"/>
              </w:rPr>
              <w:t>Kiberxavfsizlik xatarlari va mudofaa usullari:</w:t>
            </w:r>
            <w:r>
              <w:rPr>
                <w:sz w:val="20"/>
                <w:szCs w:val="20"/>
              </w:rPr>
              <w:t xml:space="preserve"> </w:t>
            </w:r>
          </w:p>
          <w:p>
            <w:pPr>
              <w:pStyle w:val="BodyText"/>
              <w:numPr>
                <w:ilvl w:val="1"/>
                <w:numId w:val="1"/>
              </w:numPr>
              <w:tabs>
                <w:tab w:val="clear" w:pos="720"/>
                <w:tab w:val="left" w:pos="0" w:leader="none"/>
              </w:tabs>
              <w:ind w:hanging="283" w:left="1418"/>
              <w:rPr>
                <w:sz w:val="20"/>
                <w:szCs w:val="20"/>
              </w:rPr>
            </w:pPr>
            <w:r>
              <w:rPr>
                <w:sz w:val="20"/>
                <w:szCs w:val="20"/>
              </w:rPr>
              <w:t xml:space="preserve">Tashkilotning tizimi, xizmati yoki jarayonlariga tahdid soluvchi xavf va xatarlarni (masalan, zaif autentifikatsiya, tarmoq xavfsizligi muammolari) aniqlang. </w:t>
            </w:r>
          </w:p>
          <w:p>
            <w:pPr>
              <w:pStyle w:val="BodyText"/>
              <w:numPr>
                <w:ilvl w:val="1"/>
                <w:numId w:val="1"/>
              </w:numPr>
              <w:tabs>
                <w:tab w:val="clear" w:pos="720"/>
                <w:tab w:val="left" w:pos="0" w:leader="none"/>
              </w:tabs>
              <w:ind w:hanging="283" w:left="1418"/>
              <w:rPr>
                <w:sz w:val="20"/>
                <w:szCs w:val="20"/>
              </w:rPr>
            </w:pPr>
            <w:r>
              <w:rPr>
                <w:sz w:val="20"/>
                <w:szCs w:val="20"/>
              </w:rPr>
              <w:t xml:space="preserve">Tashkilotga qarshi qo‘llanilishi mumkin bo‘lgan umumiy hujum texnikalarini (masalan, SQL injection, social engineering) tadqiq qiling va ularga qarshi mudofaa usullarini (masalan, shifrlash, ko‘p faktorli autentifikatsiya) tavsiya qiling. </w:t>
            </w:r>
          </w:p>
          <w:p>
            <w:pPr>
              <w:pStyle w:val="BodyText"/>
              <w:numPr>
                <w:ilvl w:val="1"/>
                <w:numId w:val="1"/>
              </w:numPr>
              <w:tabs>
                <w:tab w:val="clear" w:pos="720"/>
                <w:tab w:val="left" w:pos="0" w:leader="none"/>
              </w:tabs>
              <w:ind w:hanging="283" w:left="1418"/>
              <w:rPr>
                <w:sz w:val="20"/>
                <w:szCs w:val="20"/>
              </w:rPr>
            </w:pPr>
            <w:r>
              <w:rPr>
                <w:sz w:val="20"/>
                <w:szCs w:val="20"/>
              </w:rPr>
              <w:t xml:space="preserve">Ushbu hujumlarga qarshi mudofaa qilishda xavf-xatar razvedkasining (threat intelligence) rolini misollar (masalan, SIEM tizimlari yoki real vaqtda monitoring) bilan baholang. </w:t>
            </w:r>
          </w:p>
          <w:p>
            <w:pPr>
              <w:pStyle w:val="BodyText"/>
              <w:numPr>
                <w:ilvl w:val="0"/>
                <w:numId w:val="1"/>
              </w:numPr>
              <w:tabs>
                <w:tab w:val="clear" w:pos="720"/>
                <w:tab w:val="left" w:pos="0" w:leader="none"/>
              </w:tabs>
              <w:ind w:hanging="283" w:left="709"/>
              <w:rPr/>
            </w:pPr>
            <w:r>
              <w:rPr>
                <w:rStyle w:val="Strong"/>
                <w:sz w:val="20"/>
                <w:szCs w:val="20"/>
              </w:rPr>
              <w:t>Axborot xavfsizligi konsepsiyalarining qo‘llanilishi:</w:t>
            </w:r>
            <w:r>
              <w:rPr>
                <w:sz w:val="20"/>
                <w:szCs w:val="20"/>
              </w:rPr>
              <w:t xml:space="preserve"> </w:t>
            </w:r>
          </w:p>
          <w:p>
            <w:pPr>
              <w:pStyle w:val="BodyText"/>
              <w:numPr>
                <w:ilvl w:val="1"/>
                <w:numId w:val="1"/>
              </w:numPr>
              <w:tabs>
                <w:tab w:val="clear" w:pos="720"/>
                <w:tab w:val="left" w:pos="0" w:leader="none"/>
              </w:tabs>
              <w:ind w:hanging="283" w:left="1418"/>
              <w:rPr>
                <w:sz w:val="20"/>
                <w:szCs w:val="20"/>
              </w:rPr>
            </w:pPr>
            <w:r>
              <w:rPr>
                <w:sz w:val="20"/>
                <w:szCs w:val="20"/>
              </w:rPr>
              <w:t xml:space="preserve">Tashkilotning AKT infratuzilmasidagi xatar va zaifliklarni kamaytirishda axborot xavfsizligi konsepsiyalarini (masalan, risklarni boshqarish, ma’lumotlarni shifrlash) qanday qo‘llash mumkinligini misollar bilan tushuntiring. </w:t>
            </w:r>
          </w:p>
          <w:p>
            <w:pPr>
              <w:pStyle w:val="BodyText"/>
              <w:numPr>
                <w:ilvl w:val="1"/>
                <w:numId w:val="1"/>
              </w:numPr>
              <w:tabs>
                <w:tab w:val="clear" w:pos="720"/>
                <w:tab w:val="left" w:pos="0" w:leader="none"/>
              </w:tabs>
              <w:ind w:hanging="283" w:left="1418"/>
              <w:rPr>
                <w:sz w:val="20"/>
                <w:szCs w:val="20"/>
              </w:rPr>
            </w:pPr>
            <w:r>
              <w:rPr>
                <w:sz w:val="20"/>
                <w:szCs w:val="20"/>
              </w:rPr>
              <w:t xml:space="preserve">Axborot xavfsizligi konsepsiyalari tashkilotning kiberxavfsizlik barqarorligini qanday oshirishi mumkinligini (masalan, ISO 27001 standartlari yoki NIST ramkasi) baholang. </w:t>
            </w:r>
          </w:p>
          <w:p>
            <w:pPr>
              <w:pStyle w:val="BodyText"/>
              <w:numPr>
                <w:ilvl w:val="1"/>
                <w:numId w:val="1"/>
              </w:numPr>
              <w:tabs>
                <w:tab w:val="clear" w:pos="720"/>
                <w:tab w:val="left" w:pos="0" w:leader="none"/>
              </w:tabs>
              <w:ind w:hanging="283" w:left="1418"/>
              <w:rPr>
                <w:sz w:val="20"/>
                <w:szCs w:val="20"/>
              </w:rPr>
            </w:pPr>
            <w:r>
              <w:rPr>
                <w:sz w:val="20"/>
                <w:szCs w:val="20"/>
              </w:rPr>
              <w:t xml:space="preserve">Turli tashkilotlar tomonidan kiberxavfsizlik xatarlariga qarshi qo‘llanilgan javob choralarini (masalan, incidentlarga tayyorgarlik, ma’lumotlar tiklash) taqqoslang va ularning samaradorligini baholang. </w:t>
            </w:r>
          </w:p>
          <w:p>
            <w:pPr>
              <w:pStyle w:val="BodyText"/>
              <w:numPr>
                <w:ilvl w:val="0"/>
                <w:numId w:val="1"/>
              </w:numPr>
              <w:tabs>
                <w:tab w:val="clear" w:pos="720"/>
                <w:tab w:val="left" w:pos="0" w:leader="none"/>
              </w:tabs>
              <w:ind w:hanging="283" w:left="709"/>
              <w:rPr/>
            </w:pPr>
            <w:r>
              <w:rPr>
                <w:rStyle w:val="Strong"/>
                <w:sz w:val="20"/>
                <w:szCs w:val="20"/>
              </w:rPr>
              <w:t>Incidentlarga javob berish usullari:</w:t>
            </w:r>
            <w:r>
              <w:rPr>
                <w:sz w:val="20"/>
                <w:szCs w:val="20"/>
              </w:rPr>
              <w:t xml:space="preserve"> </w:t>
            </w:r>
          </w:p>
          <w:p>
            <w:pPr>
              <w:pStyle w:val="BodyText"/>
              <w:numPr>
                <w:ilvl w:val="1"/>
                <w:numId w:val="1"/>
              </w:numPr>
              <w:tabs>
                <w:tab w:val="clear" w:pos="720"/>
                <w:tab w:val="left" w:pos="0" w:leader="none"/>
              </w:tabs>
              <w:ind w:hanging="283" w:left="1418"/>
              <w:rPr>
                <w:sz w:val="20"/>
                <w:szCs w:val="20"/>
              </w:rPr>
            </w:pPr>
            <w:r>
              <w:rPr>
                <w:sz w:val="20"/>
                <w:szCs w:val="20"/>
              </w:rPr>
              <w:t xml:space="preserve">Tashkilot faoliyat yuritadigan sohada (masalan, moliya, sog‘liqni saqlash) amaldagi xavfsizlik standartlari va qoidalarini tasvirlang va ularning oqibatlarini tahlil qiling. </w:t>
            </w:r>
          </w:p>
          <w:p>
            <w:pPr>
              <w:pStyle w:val="BodyText"/>
              <w:numPr>
                <w:ilvl w:val="1"/>
                <w:numId w:val="1"/>
              </w:numPr>
              <w:tabs>
                <w:tab w:val="clear" w:pos="720"/>
                <w:tab w:val="left" w:pos="0" w:leader="none"/>
              </w:tabs>
              <w:ind w:hanging="283" w:left="1418"/>
              <w:rPr>
                <w:sz w:val="20"/>
                <w:szCs w:val="20"/>
              </w:rPr>
            </w:pPr>
            <w:r>
              <w:rPr>
                <w:sz w:val="20"/>
                <w:szCs w:val="20"/>
              </w:rPr>
              <w:t xml:space="preserve">Kiberxavfsizlik xatarlariga qarshi qo‘llanilgan javob turlarini (masalan, incidentlarni boshqarish, ma’lumotlar tiklash) ko‘rib chiqing. </w:t>
            </w:r>
          </w:p>
          <w:p>
            <w:pPr>
              <w:pStyle w:val="BodyText"/>
              <w:numPr>
                <w:ilvl w:val="1"/>
                <w:numId w:val="1"/>
              </w:numPr>
              <w:tabs>
                <w:tab w:val="clear" w:pos="720"/>
                <w:tab w:val="left" w:pos="0" w:leader="none"/>
              </w:tabs>
              <w:spacing w:before="0" w:after="283"/>
              <w:ind w:hanging="283" w:left="1418"/>
              <w:rPr>
                <w:sz w:val="20"/>
                <w:szCs w:val="20"/>
              </w:rPr>
            </w:pPr>
            <w:r>
              <w:rPr>
                <w:sz w:val="20"/>
                <w:szCs w:val="20"/>
              </w:rPr>
              <w:t>Jinoyat va boshqa qonunlarning kiberjinoyatlarni oldini olishdagi rolini tahlil qiling.</w:t>
            </w:r>
          </w:p>
        </w:tc>
      </w:tr>
    </w:tbl>
    <w:p>
      <w:pPr>
        <w:pStyle w:val="Title"/>
        <w:ind w:left="0"/>
        <w:rPr/>
      </w:pPr>
      <w:r>
        <w:rPr/>
      </w:r>
    </w:p>
    <w:p>
      <w:pPr>
        <w:sectPr>
          <w:type w:val="nextPage"/>
          <w:pgSz w:w="11906" w:h="16838"/>
          <w:pgMar w:left="1020" w:right="1020" w:gutter="0" w:header="0" w:top="1040" w:footer="0" w:bottom="280"/>
          <w:pgNumType w:fmt="decimal"/>
          <w:formProt w:val="false"/>
          <w:textDirection w:val="lrTb"/>
          <w:docGrid w:type="default" w:linePitch="600" w:charSpace="36864"/>
        </w:sectPr>
      </w:pPr>
    </w:p>
    <w:p>
      <w:pPr>
        <w:pStyle w:val="Normal"/>
        <w:spacing w:before="110" w:after="0"/>
        <w:ind w:left="114"/>
        <w:rPr>
          <w:rFonts w:ascii="Arial" w:hAnsi="Arial"/>
          <w:b/>
          <w:spacing w:val="-1"/>
          <w:w w:val="105"/>
          <w:sz w:val="26"/>
        </w:rPr>
      </w:pPr>
      <w:r>
        <w:rPr>
          <w:rFonts w:ascii="Arial" w:hAnsi="Arial"/>
          <w:b/>
          <w:spacing w:val="-1"/>
          <w:w w:val="105"/>
          <w:sz w:val="26"/>
        </w:rPr>
      </w:r>
    </w:p>
    <w:p>
      <w:pPr>
        <w:pStyle w:val="Normal"/>
        <w:spacing w:before="110" w:after="0"/>
        <w:ind w:left="114"/>
        <w:rPr>
          <w:rFonts w:ascii="Arial" w:hAnsi="Arial"/>
          <w:b/>
          <w:spacing w:val="-1"/>
          <w:w w:val="105"/>
          <w:sz w:val="26"/>
        </w:rPr>
      </w:pPr>
      <w:r>
        <w:rPr>
          <w:rFonts w:ascii="Arial" w:hAnsi="Arial"/>
          <w:b/>
          <w:spacing w:val="-1"/>
          <w:w w:val="105"/>
          <w:sz w:val="26"/>
        </w:rPr>
      </w:r>
    </w:p>
    <w:p>
      <w:pPr>
        <w:pStyle w:val="Normal"/>
        <w:spacing w:before="110" w:after="0"/>
        <w:ind w:left="114"/>
        <w:rPr>
          <w:rFonts w:ascii="Arial" w:hAnsi="Arial"/>
          <w:b/>
          <w:spacing w:val="-1"/>
          <w:w w:val="105"/>
          <w:sz w:val="26"/>
        </w:rPr>
      </w:pPr>
      <w:r>
        <w:rPr>
          <w:rFonts w:ascii="Arial" w:hAnsi="Arial"/>
          <w:b/>
          <w:spacing w:val="-1"/>
          <w:w w:val="105"/>
          <w:sz w:val="26"/>
        </w:rPr>
      </w:r>
    </w:p>
    <w:p>
      <w:pPr>
        <w:pStyle w:val="Normal"/>
        <w:spacing w:before="110" w:after="0"/>
        <w:ind w:left="114"/>
        <w:rPr>
          <w:rFonts w:ascii="Arial" w:hAnsi="Arial"/>
          <w:b/>
          <w:spacing w:val="-1"/>
          <w:w w:val="105"/>
          <w:sz w:val="26"/>
        </w:rPr>
      </w:pPr>
      <w:r>
        <w:rPr>
          <w:rFonts w:ascii="Arial" w:hAnsi="Arial"/>
          <w:b/>
          <w:spacing w:val="-1"/>
          <w:w w:val="105"/>
          <w:sz w:val="26"/>
        </w:rPr>
      </w:r>
    </w:p>
    <w:p>
      <w:pPr>
        <w:pStyle w:val="Normal"/>
        <w:spacing w:before="110" w:after="0"/>
        <w:ind w:left="114"/>
        <w:rPr>
          <w:rFonts w:ascii="Arial" w:hAnsi="Arial"/>
          <w:b/>
          <w:spacing w:val="-1"/>
          <w:w w:val="105"/>
          <w:sz w:val="26"/>
        </w:rPr>
      </w:pPr>
      <w:r>
        <w:rPr>
          <w:rFonts w:ascii="Arial" w:hAnsi="Arial"/>
          <w:b/>
          <w:spacing w:val="-1"/>
          <w:w w:val="105"/>
          <w:sz w:val="26"/>
        </w:rPr>
      </w:r>
    </w:p>
    <w:p>
      <w:pPr>
        <w:pStyle w:val="Normal"/>
        <w:spacing w:before="110" w:after="0"/>
        <w:ind w:left="114"/>
        <w:rPr>
          <w:rFonts w:ascii="Arial" w:hAnsi="Arial"/>
          <w:b/>
          <w:spacing w:val="-1"/>
          <w:w w:val="105"/>
          <w:sz w:val="26"/>
        </w:rPr>
      </w:pPr>
      <w:r>
        <w:rPr>
          <w:rFonts w:ascii="Arial" w:hAnsi="Arial"/>
          <w:b/>
          <w:spacing w:val="-1"/>
          <w:w w:val="105"/>
          <w:sz w:val="26"/>
        </w:rPr>
      </w:r>
    </w:p>
    <w:p>
      <w:pPr>
        <w:pStyle w:val="Normal"/>
        <w:spacing w:before="110" w:after="0"/>
        <w:ind w:left="114"/>
        <w:rPr>
          <w:rFonts w:ascii="Arial" w:hAnsi="Arial"/>
          <w:b/>
          <w:spacing w:val="-1"/>
          <w:w w:val="105"/>
          <w:sz w:val="26"/>
        </w:rPr>
      </w:pPr>
      <w:r>
        <w:rPr>
          <w:rFonts w:ascii="Arial" w:hAnsi="Arial"/>
          <w:b/>
          <w:spacing w:val="-1"/>
          <w:w w:val="105"/>
          <w:sz w:val="26"/>
        </w:rPr>
      </w:r>
    </w:p>
    <w:p>
      <w:pPr>
        <w:pStyle w:val="Normal"/>
        <w:spacing w:before="110" w:after="0"/>
        <w:ind w:left="114"/>
        <w:rPr>
          <w:rFonts w:ascii="Arial" w:hAnsi="Arial"/>
          <w:b/>
          <w:spacing w:val="-1"/>
          <w:w w:val="105"/>
          <w:sz w:val="26"/>
        </w:rPr>
      </w:pPr>
      <w:r>
        <w:rPr>
          <w:rFonts w:ascii="Arial" w:hAnsi="Arial"/>
          <w:b/>
          <w:spacing w:val="-1"/>
          <w:w w:val="105"/>
          <w:sz w:val="26"/>
        </w:rPr>
      </w:r>
    </w:p>
    <w:p>
      <w:pPr>
        <w:pStyle w:val="Normal"/>
        <w:spacing w:before="110" w:after="0"/>
        <w:ind w:left="114"/>
        <w:rPr>
          <w:rFonts w:ascii="Arial" w:hAnsi="Arial"/>
          <w:b/>
          <w:spacing w:val="-1"/>
          <w:w w:val="105"/>
          <w:sz w:val="26"/>
        </w:rPr>
      </w:pPr>
      <w:r>
        <w:rPr>
          <w:rFonts w:ascii="Arial" w:hAnsi="Arial"/>
          <w:b/>
          <w:spacing w:val="-1"/>
          <w:w w:val="105"/>
          <w:sz w:val="26"/>
        </w:rPr>
      </w:r>
    </w:p>
    <w:p>
      <w:pPr>
        <w:pStyle w:val="Normal"/>
        <w:spacing w:before="110" w:after="0"/>
        <w:ind w:left="114"/>
        <w:rPr>
          <w:rFonts w:ascii="Arial" w:hAnsi="Arial"/>
          <w:b/>
          <w:spacing w:val="-1"/>
          <w:w w:val="105"/>
          <w:sz w:val="26"/>
        </w:rPr>
      </w:pPr>
      <w:r>
        <w:rPr>
          <w:rFonts w:ascii="Arial" w:hAnsi="Arial"/>
          <w:b/>
          <w:spacing w:val="-1"/>
          <w:w w:val="105"/>
          <w:sz w:val="26"/>
        </w:rPr>
      </w:r>
    </w:p>
    <w:p>
      <w:pPr>
        <w:pStyle w:val="Normal"/>
        <w:spacing w:before="110" w:after="0"/>
        <w:ind w:left="114"/>
        <w:rPr>
          <w:rFonts w:ascii="Arial" w:hAnsi="Arial"/>
          <w:b/>
          <w:spacing w:val="-1"/>
          <w:w w:val="105"/>
          <w:sz w:val="26"/>
        </w:rPr>
      </w:pPr>
      <w:r>
        <w:rPr>
          <w:rFonts w:ascii="Arial" w:hAnsi="Arial"/>
          <w:b/>
          <w:spacing w:val="-1"/>
          <w:w w:val="105"/>
          <w:sz w:val="26"/>
        </w:rPr>
      </w:r>
    </w:p>
    <w:p>
      <w:pPr>
        <w:pStyle w:val="Normal"/>
        <w:spacing w:before="110" w:after="0"/>
        <w:ind w:left="114"/>
        <w:rPr>
          <w:rFonts w:ascii="Arial" w:hAnsi="Arial"/>
          <w:b/>
          <w:spacing w:val="-1"/>
          <w:w w:val="105"/>
          <w:sz w:val="26"/>
        </w:rPr>
      </w:pPr>
      <w:r>
        <w:rPr>
          <w:rFonts w:ascii="Arial" w:hAnsi="Arial"/>
          <w:b/>
          <w:spacing w:val="-1"/>
          <w:w w:val="105"/>
          <w:sz w:val="26"/>
        </w:rPr>
      </w:r>
    </w:p>
    <w:p>
      <w:pPr>
        <w:pStyle w:val="BodyText"/>
        <w:widowControl w:val="false"/>
        <w:tabs>
          <w:tab w:val="clear" w:pos="720"/>
          <w:tab w:val="left" w:pos="6113" w:leader="none"/>
        </w:tabs>
        <w:bidi w:val="0"/>
        <w:spacing w:before="2" w:after="0"/>
        <w:ind w:hanging="0" w:left="0" w:right="-567"/>
        <w:jc w:val="left"/>
        <w:rPr>
          <w:rFonts w:ascii="Arial" w:hAnsi="Arial"/>
          <w:b/>
          <w:spacing w:val="-1"/>
          <w:w w:val="105"/>
          <w:sz w:val="26"/>
          <w:szCs w:val="22"/>
        </w:rPr>
      </w:pPr>
      <w:r>
        <w:rPr>
          <w:rFonts w:ascii="Arial" w:hAnsi="Arial"/>
          <w:b/>
          <w:spacing w:val="-1"/>
          <w:w w:val="105"/>
          <w:sz w:val="26"/>
          <w:szCs w:val="22"/>
        </w:rPr>
        <w:t>O'quv natijalari va baholash mezonlari</w:t>
      </w:r>
    </w:p>
    <w:p>
      <w:pPr>
        <w:pStyle w:val="BodyText"/>
        <w:spacing w:before="2" w:after="0"/>
        <w:rPr>
          <w:rFonts w:ascii="Arial" w:hAnsi="Arial"/>
          <w:b/>
          <w:sz w:val="12"/>
        </w:rPr>
      </w:pPr>
      <w:r>
        <w:rPr>
          <w:rFonts w:ascii="Arial" w:hAnsi="Arial"/>
          <w:b/>
          <w:sz w:val="12"/>
        </w:rPr>
      </w:r>
    </w:p>
    <w:tbl>
      <w:tblPr>
        <w:tblW w:w="9811" w:type="dxa"/>
        <w:jc w:val="left"/>
        <w:tblInd w:w="130" w:type="dxa"/>
        <w:tblLayout w:type="fixed"/>
        <w:tblCellMar>
          <w:top w:w="0" w:type="dxa"/>
          <w:left w:w="7" w:type="dxa"/>
          <w:bottom w:w="0" w:type="dxa"/>
          <w:right w:w="0" w:type="dxa"/>
        </w:tblCellMar>
        <w:tblLook w:val="01e0" w:noHBand="0" w:noVBand="0" w:firstColumn="1" w:lastRow="1" w:lastColumn="1" w:firstRow="1"/>
      </w:tblPr>
      <w:tblGrid>
        <w:gridCol w:w="3234"/>
        <w:gridCol w:w="3511"/>
        <w:gridCol w:w="3066"/>
      </w:tblGrid>
      <w:tr>
        <w:trPr>
          <w:trHeight w:val="479" w:hRule="atLeast"/>
        </w:trPr>
        <w:tc>
          <w:tcPr>
            <w:tcW w:w="3234" w:type="dxa"/>
            <w:tcBorders>
              <w:top w:val="single" w:sz="6" w:space="0" w:color="000000"/>
              <w:left w:val="single" w:sz="6" w:space="0" w:color="000000"/>
              <w:bottom w:val="single" w:sz="6" w:space="0" w:color="000000"/>
            </w:tcBorders>
            <w:shd w:color="auto" w:fill="007DA2" w:val="clear"/>
          </w:tcPr>
          <w:p>
            <w:pPr>
              <w:pStyle w:val="TableParagraph"/>
              <w:spacing w:before="149" w:after="0"/>
              <w:ind w:left="1222" w:right="1216"/>
              <w:jc w:val="center"/>
              <w:rPr>
                <w:rFonts w:ascii="Arial" w:hAnsi="Arial"/>
                <w:b/>
              </w:rPr>
            </w:pPr>
            <w:r>
              <w:rPr>
                <w:rFonts w:ascii="Arial" w:hAnsi="Arial"/>
                <w:b/>
                <w:color w:val="FFFFFF"/>
              </w:rPr>
              <w:t>Pass</w:t>
            </w:r>
          </w:p>
        </w:tc>
        <w:tc>
          <w:tcPr>
            <w:tcW w:w="3511" w:type="dxa"/>
            <w:tcBorders>
              <w:top w:val="single" w:sz="6" w:space="0" w:color="000000"/>
              <w:bottom w:val="single" w:sz="6" w:space="0" w:color="000000"/>
            </w:tcBorders>
            <w:shd w:color="auto" w:fill="007DA2" w:val="clear"/>
          </w:tcPr>
          <w:p>
            <w:pPr>
              <w:pStyle w:val="TableParagraph"/>
              <w:spacing w:before="149" w:after="0"/>
              <w:ind w:left="1184" w:right="1171"/>
              <w:jc w:val="center"/>
              <w:rPr>
                <w:rFonts w:ascii="Arial" w:hAnsi="Arial"/>
                <w:b/>
              </w:rPr>
            </w:pPr>
            <w:r>
              <w:rPr>
                <w:rFonts w:ascii="Arial" w:hAnsi="Arial"/>
                <w:b/>
                <w:color w:val="FFFFFF"/>
                <w:w w:val="115"/>
              </w:rPr>
              <w:t>Merit</w:t>
            </w:r>
          </w:p>
        </w:tc>
        <w:tc>
          <w:tcPr>
            <w:tcW w:w="3066" w:type="dxa"/>
            <w:tcBorders>
              <w:top w:val="single" w:sz="6" w:space="0" w:color="000000"/>
              <w:bottom w:val="single" w:sz="6" w:space="0" w:color="000000"/>
              <w:right w:val="single" w:sz="6" w:space="0" w:color="000000"/>
            </w:tcBorders>
            <w:shd w:color="auto" w:fill="007DA2" w:val="clear"/>
          </w:tcPr>
          <w:p>
            <w:pPr>
              <w:pStyle w:val="TableParagraph"/>
              <w:spacing w:before="149" w:after="0"/>
              <w:ind w:left="904"/>
              <w:rPr>
                <w:rFonts w:ascii="Arial" w:hAnsi="Arial"/>
                <w:b/>
              </w:rPr>
            </w:pPr>
            <w:r>
              <w:rPr>
                <w:rFonts w:ascii="Arial" w:hAnsi="Arial"/>
                <w:b/>
                <w:color w:val="FFFFFF"/>
                <w:w w:val="105"/>
              </w:rPr>
              <w:t>Distinction</w:t>
            </w:r>
          </w:p>
        </w:tc>
      </w:tr>
      <w:tr>
        <w:trPr>
          <w:trHeight w:val="719" w:hRule="atLeast"/>
        </w:trPr>
        <w:tc>
          <w:tcPr>
            <w:tcW w:w="6745" w:type="dxa"/>
            <w:gridSpan w:val="2"/>
            <w:tcBorders>
              <w:top w:val="single" w:sz="6" w:space="0" w:color="000000"/>
              <w:left w:val="single" w:sz="6" w:space="0" w:color="000000"/>
              <w:bottom w:val="single" w:sz="6" w:space="0" w:color="000000"/>
              <w:right w:val="single" w:sz="6" w:space="0" w:color="000000"/>
            </w:tcBorders>
            <w:shd w:color="auto" w:fill="ECF6F4" w:val="clear"/>
          </w:tcPr>
          <w:p>
            <w:pPr>
              <w:pStyle w:val="TableParagraph"/>
              <w:spacing w:lineRule="auto" w:line="266" w:before="74" w:after="0"/>
              <w:ind w:left="107" w:right="1063"/>
              <w:rPr/>
            </w:pPr>
            <w:r>
              <w:rPr>
                <w:rFonts w:ascii="Arial" w:hAnsi="Arial"/>
                <w:b/>
                <w:w w:val="105"/>
              </w:rPr>
              <w:t>LO1</w:t>
            </w:r>
            <w:r>
              <w:rPr>
                <w:rFonts w:ascii="Arial" w:hAnsi="Arial"/>
                <w:b/>
                <w:spacing w:val="1"/>
                <w:w w:val="105"/>
              </w:rPr>
              <w:t xml:space="preserve"> </w:t>
            </w:r>
            <w:r>
              <w:rPr>
                <w:w w:val="105"/>
              </w:rPr>
              <w:t>Kiberjinoyatchilik va kiber tahdid aktyorlarining mohiyatini o'rganing</w:t>
            </w:r>
          </w:p>
        </w:tc>
        <w:tc>
          <w:tcPr>
            <w:tcW w:w="3066" w:type="dxa"/>
            <w:tcBorders>
              <w:top w:val="single" w:sz="6" w:space="0" w:color="000000"/>
              <w:left w:val="single" w:sz="6" w:space="0" w:color="000000"/>
              <w:right w:val="single" w:sz="6" w:space="0" w:color="000000"/>
            </w:tcBorders>
          </w:tcPr>
          <w:p>
            <w:pPr>
              <w:pStyle w:val="TableParagraph"/>
              <w:ind w:left="0"/>
              <w:rPr>
                <w:rFonts w:ascii="Times New Roman" w:hAnsi="Times New Roman"/>
                <w:sz w:val="20"/>
              </w:rPr>
            </w:pPr>
            <w:r>
              <w:rPr>
                <w:rFonts w:ascii="Times New Roman" w:hAnsi="Times New Roman"/>
                <w:sz w:val="20"/>
              </w:rPr>
            </w:r>
          </w:p>
        </w:tc>
      </w:tr>
      <w:tr>
        <w:trPr>
          <w:trHeight w:val="2461" w:hRule="atLeast"/>
        </w:trPr>
        <w:tc>
          <w:tcPr>
            <w:tcW w:w="3234"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auto" w:line="271" w:before="118" w:after="0"/>
              <w:ind w:hanging="0" w:left="113" w:right="340"/>
              <w:jc w:val="left"/>
              <w:rPr>
                <w:w w:val="105"/>
              </w:rPr>
            </w:pPr>
            <w:r>
              <w:rPr>
                <w:rFonts w:ascii="Arial" w:hAnsi="Arial"/>
                <w:b/>
                <w:w w:val="105"/>
              </w:rPr>
              <w:t xml:space="preserve">P1 </w:t>
            </w:r>
            <w:r>
              <w:rPr>
                <w:w w:val="105"/>
              </w:rPr>
              <w:t>Zararli va/yoki jinoiy kiber faoliyat turlarini ko'rib chiqish.</w:t>
            </w:r>
          </w:p>
          <w:p>
            <w:pPr>
              <w:pStyle w:val="TableParagraph"/>
              <w:widowControl w:val="false"/>
              <w:bidi w:val="0"/>
              <w:spacing w:lineRule="auto" w:line="271" w:before="118" w:after="0"/>
              <w:ind w:hanging="0" w:left="113" w:right="170"/>
              <w:jc w:val="left"/>
              <w:rPr/>
            </w:pPr>
            <w:r>
              <w:rPr>
                <w:rFonts w:ascii="Arial" w:hAnsi="Arial"/>
                <w:b/>
              </w:rPr>
              <w:t>P2</w:t>
            </w:r>
            <w:r>
              <w:rPr>
                <w:rFonts w:ascii="Arial" w:hAnsi="Arial"/>
                <w:b/>
                <w:spacing w:val="5"/>
              </w:rPr>
              <w:t xml:space="preserve"> </w:t>
            </w:r>
            <w:r>
              <w:rPr/>
              <w:t>Kiberjinoyatchilikning potentsial maqsadlarini oʻrganish.</w:t>
            </w:r>
          </w:p>
        </w:tc>
        <w:tc>
          <w:tcPr>
            <w:tcW w:w="3511" w:type="dxa"/>
            <w:tcBorders>
              <w:top w:val="single" w:sz="6" w:space="0" w:color="000000"/>
              <w:left w:val="single" w:sz="6" w:space="0" w:color="000000"/>
              <w:bottom w:val="single" w:sz="6" w:space="0" w:color="000000"/>
              <w:right w:val="single" w:sz="6" w:space="0" w:color="000000"/>
            </w:tcBorders>
          </w:tcPr>
          <w:p>
            <w:pPr>
              <w:pStyle w:val="TableParagraph"/>
              <w:spacing w:lineRule="auto" w:line="271" w:before="74" w:after="0"/>
              <w:ind w:left="107" w:right="154"/>
              <w:rPr/>
            </w:pPr>
            <w:r>
              <w:rPr>
                <w:rFonts w:ascii="Arial" w:hAnsi="Arial"/>
                <w:b/>
                <w:w w:val="105"/>
              </w:rPr>
              <w:t xml:space="preserve">M1 </w:t>
            </w:r>
            <w:r>
              <w:rPr>
                <w:w w:val="105"/>
              </w:rPr>
              <w:t>Raqamli tizimlar tushunchasini kiber xavfsizlik bilan bog'liq bo'lgan "maqsadlar" va "vositalar" deb tahlil qiling, haqiqiy dunyo misollarini keltiring.</w:t>
            </w:r>
          </w:p>
        </w:tc>
        <w:tc>
          <w:tcPr>
            <w:tcW w:w="3066" w:type="dxa"/>
            <w:tcBorders>
              <w:left w:val="single" w:sz="6" w:space="0" w:color="000000"/>
              <w:right w:val="single" w:sz="6" w:space="0" w:color="000000"/>
            </w:tcBorders>
          </w:tcPr>
          <w:p>
            <w:pPr>
              <w:pStyle w:val="TableParagraph"/>
              <w:spacing w:before="74" w:after="0"/>
              <w:rPr>
                <w:rFonts w:ascii="Arial" w:hAnsi="Arial"/>
                <w:b/>
              </w:rPr>
            </w:pPr>
            <w:r>
              <w:rPr>
                <w:rFonts w:ascii="Arial" w:hAnsi="Arial"/>
                <w:b/>
              </w:rPr>
              <w:t>LO1</w:t>
            </w:r>
            <w:r>
              <w:rPr>
                <w:rFonts w:ascii="Arial" w:hAnsi="Arial"/>
                <w:b/>
                <w:spacing w:val="2"/>
              </w:rPr>
              <w:t xml:space="preserve"> </w:t>
            </w:r>
            <w:r>
              <w:rPr>
                <w:rFonts w:ascii="Arial" w:hAnsi="Arial"/>
                <w:b/>
              </w:rPr>
              <w:t>and</w:t>
            </w:r>
            <w:r>
              <w:rPr>
                <w:rFonts w:ascii="Arial" w:hAnsi="Arial"/>
                <w:b/>
                <w:spacing w:val="4"/>
              </w:rPr>
              <w:t xml:space="preserve"> </w:t>
            </w:r>
            <w:r>
              <w:rPr>
                <w:rFonts w:ascii="Arial" w:hAnsi="Arial"/>
                <w:b/>
              </w:rPr>
              <w:t>LO2</w:t>
            </w:r>
          </w:p>
          <w:p>
            <w:pPr>
              <w:pStyle w:val="TableParagraph"/>
              <w:spacing w:lineRule="auto" w:line="271" w:before="152" w:after="0"/>
              <w:ind w:left="107" w:right="197"/>
              <w:rPr/>
            </w:pPr>
            <w:r>
              <w:rPr>
                <w:rFonts w:ascii="Arial" w:hAnsi="Arial"/>
                <w:b/>
                <w:w w:val="105"/>
              </w:rPr>
              <w:t xml:space="preserve">D1 </w:t>
            </w:r>
            <w:r>
              <w:rPr>
                <w:w w:val="105"/>
              </w:rPr>
              <w:t>Zararli kiber faoliyat turlarini va kiber tahdid aktyorlarini neytrallashtirish uchun amalga oshirilishi mumkin bo'lgan choralarni baholash.</w:t>
            </w:r>
          </w:p>
        </w:tc>
      </w:tr>
      <w:tr>
        <w:trPr>
          <w:trHeight w:val="419" w:hRule="atLeast"/>
        </w:trPr>
        <w:tc>
          <w:tcPr>
            <w:tcW w:w="6745" w:type="dxa"/>
            <w:gridSpan w:val="2"/>
            <w:tcBorders>
              <w:top w:val="single" w:sz="6" w:space="0" w:color="000000"/>
              <w:left w:val="single" w:sz="6" w:space="0" w:color="000000"/>
              <w:bottom w:val="single" w:sz="6" w:space="0" w:color="000000"/>
              <w:right w:val="single" w:sz="6" w:space="0" w:color="000000"/>
            </w:tcBorders>
            <w:shd w:color="auto" w:fill="ECF6F4" w:val="clear"/>
          </w:tcPr>
          <w:p>
            <w:pPr>
              <w:pStyle w:val="TableParagraph"/>
              <w:spacing w:before="74" w:after="0"/>
              <w:rPr/>
            </w:pPr>
            <w:r>
              <w:rPr>
                <w:rFonts w:ascii="Arial" w:hAnsi="Arial"/>
                <w:b/>
                <w:w w:val="105"/>
              </w:rPr>
              <w:t>LO2</w:t>
            </w:r>
            <w:r>
              <w:rPr>
                <w:rFonts w:ascii="Arial" w:hAnsi="Arial"/>
                <w:b/>
                <w:spacing w:val="-7"/>
                <w:w w:val="105"/>
              </w:rPr>
              <w:t xml:space="preserve"> </w:t>
            </w:r>
            <w:r>
              <w:rPr>
                <w:w w:val="105"/>
              </w:rPr>
              <w:t>Kiber xavfsizlik tahdidlari va xavf-xatarlarini o'rganib chiqish</w:t>
            </w:r>
          </w:p>
        </w:tc>
        <w:tc>
          <w:tcPr>
            <w:tcW w:w="3066" w:type="dxa"/>
            <w:tcBorders>
              <w:left w:val="single" w:sz="6" w:space="0" w:color="000000"/>
              <w:right w:val="single" w:sz="6" w:space="0" w:color="000000"/>
            </w:tcBorders>
          </w:tcPr>
          <w:p>
            <w:pPr>
              <w:pStyle w:val="TableParagraph"/>
              <w:ind w:left="0"/>
              <w:rPr>
                <w:rFonts w:ascii="Times New Roman" w:hAnsi="Times New Roman"/>
                <w:sz w:val="20"/>
              </w:rPr>
            </w:pPr>
            <w:r>
              <w:rPr>
                <w:rFonts w:ascii="Times New Roman" w:hAnsi="Times New Roman"/>
                <w:sz w:val="20"/>
              </w:rPr>
            </w:r>
          </w:p>
        </w:tc>
      </w:tr>
      <w:tr>
        <w:trPr>
          <w:trHeight w:val="2637" w:hRule="atLeast"/>
        </w:trPr>
        <w:tc>
          <w:tcPr>
            <w:tcW w:w="3234"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auto" w:line="271" w:before="118" w:after="0"/>
              <w:ind w:hanging="0" w:left="113" w:right="0"/>
              <w:jc w:val="left"/>
              <w:rPr>
                <w:w w:val="105"/>
              </w:rPr>
            </w:pPr>
            <w:r>
              <w:rPr>
                <w:rFonts w:ascii="Arial" w:hAnsi="Arial"/>
                <w:b/>
                <w:w w:val="105"/>
              </w:rPr>
              <w:t xml:space="preserve">P3 </w:t>
            </w:r>
            <w:r>
              <w:rPr>
                <w:w w:val="105"/>
              </w:rPr>
              <w:t>Tizim yoki xizmat yoki jarayonga xavfsizlik tahdidi va xavf-xatarlarini tasvirlab bering.</w:t>
            </w:r>
          </w:p>
          <w:p>
            <w:pPr>
              <w:pStyle w:val="TableParagraph"/>
              <w:widowControl w:val="false"/>
              <w:bidi w:val="0"/>
              <w:spacing w:lineRule="auto" w:line="271" w:before="118" w:after="0"/>
              <w:ind w:hanging="0" w:left="113" w:right="-57"/>
              <w:jc w:val="left"/>
              <w:rPr/>
            </w:pPr>
            <w:r>
              <w:rPr>
                <w:rFonts w:ascii="Arial" w:hAnsi="Arial"/>
                <w:b/>
                <w:spacing w:val="-1"/>
                <w:w w:val="105"/>
              </w:rPr>
              <w:t>P4</w:t>
            </w:r>
            <w:r>
              <w:rPr>
                <w:rFonts w:ascii="Arial" w:hAnsi="Arial"/>
                <w:b/>
                <w:spacing w:val="-12"/>
                <w:w w:val="105"/>
              </w:rPr>
              <w:t xml:space="preserve"> </w:t>
            </w:r>
            <w:r>
              <w:rPr>
                <w:w w:val="105"/>
              </w:rPr>
              <w:t>Umumiy hujum usullarini o'rganib, ulardan himoya qilishni tavsiya eting.</w:t>
            </w:r>
          </w:p>
        </w:tc>
        <w:tc>
          <w:tcPr>
            <w:tcW w:w="3511" w:type="dxa"/>
            <w:tcBorders>
              <w:top w:val="single" w:sz="6" w:space="0" w:color="000000"/>
              <w:left w:val="single" w:sz="6" w:space="0" w:color="000000"/>
              <w:bottom w:val="single" w:sz="6" w:space="0" w:color="000000"/>
              <w:right w:val="single" w:sz="6" w:space="0" w:color="000000"/>
            </w:tcBorders>
          </w:tcPr>
          <w:p>
            <w:pPr>
              <w:pStyle w:val="TableParagraph"/>
              <w:spacing w:lineRule="auto" w:line="271" w:before="75" w:after="0"/>
              <w:ind w:left="107" w:right="403"/>
              <w:rPr/>
            </w:pPr>
            <w:r>
              <w:rPr>
                <w:rFonts w:ascii="Arial" w:hAnsi="Arial"/>
                <w:b/>
                <w:w w:val="105"/>
              </w:rPr>
              <w:t xml:space="preserve">M2 </w:t>
            </w:r>
            <w:r>
              <w:rPr>
                <w:w w:val="105"/>
              </w:rPr>
              <w:t>Umumiy hujum usullaridan himoya qilishda tahdid razvedkasining rolini bahola.</w:t>
            </w:r>
          </w:p>
        </w:tc>
        <w:tc>
          <w:tcPr>
            <w:tcW w:w="3066" w:type="dxa"/>
            <w:tcBorders>
              <w:left w:val="single" w:sz="6" w:space="0" w:color="000000"/>
              <w:bottom w:val="single" w:sz="6" w:space="0" w:color="000000"/>
              <w:right w:val="single" w:sz="6" w:space="0" w:color="000000"/>
            </w:tcBorders>
          </w:tcPr>
          <w:p>
            <w:pPr>
              <w:pStyle w:val="TableParagraph"/>
              <w:ind w:left="0"/>
              <w:rPr>
                <w:rFonts w:ascii="Times New Roman" w:hAnsi="Times New Roman"/>
                <w:sz w:val="20"/>
              </w:rPr>
            </w:pPr>
            <w:r>
              <w:rPr>
                <w:rFonts w:ascii="Times New Roman" w:hAnsi="Times New Roman"/>
                <w:sz w:val="20"/>
              </w:rPr>
            </w:r>
          </w:p>
        </w:tc>
      </w:tr>
      <w:tr>
        <w:trPr>
          <w:trHeight w:val="718" w:hRule="atLeast"/>
        </w:trPr>
        <w:tc>
          <w:tcPr>
            <w:tcW w:w="6745" w:type="dxa"/>
            <w:gridSpan w:val="2"/>
            <w:tcBorders>
              <w:top w:val="single" w:sz="6" w:space="0" w:color="000000"/>
              <w:left w:val="single" w:sz="6" w:space="0" w:color="000000"/>
              <w:bottom w:val="single" w:sz="6" w:space="0" w:color="000000"/>
              <w:right w:val="single" w:sz="6" w:space="0" w:color="000000"/>
            </w:tcBorders>
            <w:shd w:color="auto" w:fill="ECF6F4" w:val="clear"/>
          </w:tcPr>
          <w:p>
            <w:pPr>
              <w:pStyle w:val="TableParagraph"/>
              <w:spacing w:lineRule="auto" w:line="266" w:before="74" w:after="0"/>
              <w:ind w:left="107" w:right="205"/>
              <w:rPr/>
            </w:pPr>
            <w:r>
              <w:rPr>
                <w:rFonts w:ascii="Arial" w:hAnsi="Arial"/>
                <w:b/>
                <w:w w:val="105"/>
              </w:rPr>
              <w:t xml:space="preserve">LO3 </w:t>
            </w:r>
            <w:r>
              <w:rPr>
                <w:w w:val="105"/>
              </w:rPr>
              <w:t>ICT infratuzilmasiga qo'llaniladigan axborotni kafolatlash konsepsiyalarining samaradorligini o'rganib chiqish</w:t>
            </w:r>
          </w:p>
        </w:tc>
        <w:tc>
          <w:tcPr>
            <w:tcW w:w="3066" w:type="dxa"/>
            <w:tcBorders>
              <w:top w:val="single" w:sz="6" w:space="0" w:color="000000"/>
              <w:left w:val="single" w:sz="6" w:space="0" w:color="000000"/>
              <w:right w:val="single" w:sz="6" w:space="0" w:color="000000"/>
            </w:tcBorders>
          </w:tcPr>
          <w:p>
            <w:pPr>
              <w:pStyle w:val="TableParagraph"/>
              <w:ind w:left="0"/>
              <w:rPr>
                <w:rFonts w:ascii="Times New Roman" w:hAnsi="Times New Roman"/>
                <w:sz w:val="20"/>
              </w:rPr>
            </w:pPr>
            <w:r>
              <w:rPr>
                <w:rFonts w:ascii="Times New Roman" w:hAnsi="Times New Roman"/>
                <w:sz w:val="20"/>
              </w:rPr>
            </w:r>
          </w:p>
        </w:tc>
      </w:tr>
      <w:tr>
        <w:trPr>
          <w:trHeight w:val="1918" w:hRule="atLeas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Rule="auto" w:line="271" w:before="76" w:after="0"/>
              <w:ind w:left="107" w:right="125"/>
              <w:rPr/>
            </w:pPr>
            <w:r>
              <w:rPr>
                <w:rFonts w:ascii="Arial" w:hAnsi="Arial"/>
                <w:b/>
                <w:w w:val="105"/>
              </w:rPr>
              <w:t>P5</w:t>
            </w:r>
            <w:r>
              <w:rPr>
                <w:rFonts w:ascii="Arial" w:hAnsi="Arial"/>
                <w:b/>
                <w:spacing w:val="12"/>
                <w:w w:val="105"/>
              </w:rPr>
              <w:t xml:space="preserve"> </w:t>
            </w:r>
            <w:r>
              <w:rPr>
                <w:w w:val="105"/>
              </w:rPr>
              <w:t>Axborotni kafolatlash tushunchalari ICT infrastrukturasidagi tahdid va zaifliklarni qanday yengillashtirishi mumkinligini tushuntirib bering, misollar keltiring.</w:t>
            </w:r>
          </w:p>
        </w:tc>
        <w:tc>
          <w:tcPr>
            <w:tcW w:w="3511" w:type="dxa"/>
            <w:tcBorders>
              <w:top w:val="single" w:sz="6" w:space="0" w:color="000000"/>
              <w:left w:val="single" w:sz="6" w:space="0" w:color="000000"/>
              <w:bottom w:val="single" w:sz="6" w:space="0" w:color="000000"/>
              <w:right w:val="single" w:sz="6" w:space="0" w:color="000000"/>
            </w:tcBorders>
          </w:tcPr>
          <w:p>
            <w:pPr>
              <w:pStyle w:val="TableParagraph"/>
              <w:spacing w:lineRule="auto" w:line="271" w:before="76" w:after="0"/>
              <w:ind w:left="107" w:right="359"/>
              <w:rPr/>
            </w:pPr>
            <w:r>
              <w:rPr>
                <w:rFonts w:ascii="Arial" w:hAnsi="Arial"/>
                <w:b/>
                <w:w w:val="105"/>
              </w:rPr>
              <w:t xml:space="preserve">M3 </w:t>
            </w:r>
            <w:r>
              <w:rPr>
                <w:w w:val="105"/>
              </w:rPr>
              <w:t>Axborotni kafolatlash ICT infratuzilmasining kiber o'zgaruvchanligini qanday oshirishi mumkinligini bahola.</w:t>
            </w:r>
          </w:p>
        </w:tc>
        <w:tc>
          <w:tcPr>
            <w:tcW w:w="3066" w:type="dxa"/>
            <w:vMerge w:val="restart"/>
            <w:tcBorders>
              <w:left w:val="single" w:sz="6" w:space="0" w:color="000000"/>
              <w:right w:val="single" w:sz="6" w:space="0" w:color="000000"/>
            </w:tcBorders>
          </w:tcPr>
          <w:p>
            <w:pPr>
              <w:pStyle w:val="TableParagraph"/>
              <w:spacing w:before="74" w:after="0"/>
              <w:rPr>
                <w:rFonts w:ascii="Arial" w:hAnsi="Arial"/>
                <w:b/>
              </w:rPr>
            </w:pPr>
            <w:r>
              <w:rPr>
                <w:rFonts w:ascii="Arial" w:hAnsi="Arial"/>
                <w:b/>
              </w:rPr>
              <w:t>LO3</w:t>
            </w:r>
            <w:r>
              <w:rPr>
                <w:rFonts w:ascii="Arial" w:hAnsi="Arial"/>
                <w:b/>
                <w:spacing w:val="-1"/>
              </w:rPr>
              <w:t xml:space="preserve"> </w:t>
            </w:r>
            <w:r>
              <w:rPr>
                <w:rFonts w:ascii="Arial" w:hAnsi="Arial"/>
                <w:b/>
              </w:rPr>
              <w:t>and</w:t>
            </w:r>
            <w:r>
              <w:rPr>
                <w:rFonts w:ascii="Arial" w:hAnsi="Arial"/>
                <w:b/>
                <w:spacing w:val="1"/>
              </w:rPr>
              <w:t xml:space="preserve"> </w:t>
            </w:r>
            <w:r>
              <w:rPr>
                <w:rFonts w:ascii="Arial" w:hAnsi="Arial"/>
                <w:b/>
              </w:rPr>
              <w:t>LO4</w:t>
            </w:r>
          </w:p>
          <w:p>
            <w:pPr>
              <w:pStyle w:val="TableParagraph"/>
              <w:spacing w:lineRule="auto" w:line="271" w:before="153" w:after="0"/>
              <w:ind w:left="107" w:right="141"/>
              <w:rPr>
                <w:w w:val="105"/>
              </w:rPr>
            </w:pPr>
            <w:r>
              <w:rPr>
                <w:rFonts w:ascii="Arial" w:hAnsi="Arial"/>
                <w:b/>
                <w:w w:val="105"/>
              </w:rPr>
              <w:t xml:space="preserve">D2 </w:t>
            </w:r>
            <w:r>
              <w:rPr>
                <w:w w:val="105"/>
              </w:rPr>
              <w:t>Javoban turli tashkilotlar tomonidan kiber xavfsizlik tahdidlariga amalga oshirilgan javoblarni baholash.</w:t>
            </w:r>
          </w:p>
        </w:tc>
      </w:tr>
      <w:tr>
        <w:trPr>
          <w:trHeight w:val="45" w:hRule="atLeast"/>
        </w:trPr>
        <w:tc>
          <w:tcPr>
            <w:tcW w:w="6745" w:type="dxa"/>
            <w:gridSpan w:val="2"/>
            <w:tcBorders>
              <w:top w:val="single" w:sz="6" w:space="0" w:color="000000"/>
              <w:left w:val="single" w:sz="6" w:space="0" w:color="000000"/>
              <w:right w:val="single" w:sz="6" w:space="0" w:color="000000"/>
            </w:tcBorders>
            <w:shd w:color="auto" w:fill="ECF6F4" w:val="clear"/>
          </w:tcPr>
          <w:p>
            <w:pPr>
              <w:pStyle w:val="TableParagraph"/>
              <w:ind w:left="0"/>
              <w:rPr>
                <w:rFonts w:ascii="Times New Roman" w:hAnsi="Times New Roman"/>
                <w:sz w:val="2"/>
              </w:rPr>
            </w:pPr>
            <w:r>
              <w:rPr>
                <w:rFonts w:ascii="Times New Roman" w:hAnsi="Times New Roman"/>
                <w:sz w:val="2"/>
              </w:rPr>
            </w:r>
          </w:p>
        </w:tc>
        <w:tc>
          <w:tcPr>
            <w:tcW w:w="3066" w:type="dxa"/>
            <w:vMerge w:val="continue"/>
            <w:tcBorders>
              <w:left w:val="single" w:sz="6" w:space="0" w:color="000000"/>
              <w:right w:val="single" w:sz="6" w:space="0" w:color="000000"/>
            </w:tcBorders>
          </w:tcPr>
          <w:p>
            <w:pPr>
              <w:pStyle w:val="Normal"/>
              <w:rPr>
                <w:sz w:val="2"/>
                <w:szCs w:val="2"/>
              </w:rPr>
            </w:pPr>
            <w:r>
              <w:rPr>
                <w:sz w:val="2"/>
                <w:szCs w:val="2"/>
              </w:rPr>
            </w:r>
          </w:p>
        </w:tc>
      </w:tr>
      <w:tr>
        <w:trPr>
          <w:trHeight w:val="674" w:hRule="atLeast"/>
        </w:trPr>
        <w:tc>
          <w:tcPr>
            <w:tcW w:w="6745" w:type="dxa"/>
            <w:gridSpan w:val="2"/>
            <w:tcBorders>
              <w:left w:val="single" w:sz="6" w:space="0" w:color="000000"/>
              <w:bottom w:val="single" w:sz="6" w:space="0" w:color="000000"/>
              <w:right w:val="single" w:sz="6" w:space="0" w:color="000000"/>
            </w:tcBorders>
            <w:shd w:color="auto" w:fill="ECF6F4" w:val="clear"/>
          </w:tcPr>
          <w:p>
            <w:pPr>
              <w:pStyle w:val="TableParagraph"/>
              <w:spacing w:lineRule="auto" w:line="266" w:before="29" w:after="0"/>
              <w:rPr/>
            </w:pPr>
            <w:r>
              <w:rPr>
                <w:rFonts w:ascii="Arial" w:hAnsi="Arial"/>
                <w:b/>
                <w:w w:val="105"/>
              </w:rPr>
              <w:t>LO4</w:t>
            </w:r>
            <w:r>
              <w:rPr>
                <w:rFonts w:ascii="Arial" w:hAnsi="Arial"/>
                <w:b/>
                <w:spacing w:val="-2"/>
                <w:w w:val="105"/>
              </w:rPr>
              <w:t xml:space="preserve"> </w:t>
            </w:r>
            <w:r>
              <w:rPr>
                <w:w w:val="105"/>
              </w:rPr>
              <w:t>Kiber xavfsizlik tahdidlariga hodisalarga javob berish usullarini o'rganib chiqish.</w:t>
            </w:r>
          </w:p>
        </w:tc>
        <w:tc>
          <w:tcPr>
            <w:tcW w:w="3066" w:type="dxa"/>
            <w:tcBorders>
              <w:left w:val="single" w:sz="6" w:space="0" w:color="000000"/>
              <w:right w:val="single" w:sz="6" w:space="0" w:color="000000"/>
            </w:tcBorders>
          </w:tcPr>
          <w:p>
            <w:pPr>
              <w:pStyle w:val="TableParagraph"/>
              <w:ind w:left="0"/>
              <w:rPr>
                <w:rFonts w:ascii="Times New Roman" w:hAnsi="Times New Roman"/>
                <w:sz w:val="20"/>
              </w:rPr>
            </w:pPr>
            <w:r>
              <w:rPr>
                <w:rFonts w:ascii="Times New Roman" w:hAnsi="Times New Roman"/>
                <w:sz w:val="20"/>
              </w:rPr>
            </w:r>
          </w:p>
        </w:tc>
      </w:tr>
      <w:tr>
        <w:trPr>
          <w:trHeight w:val="1318" w:hRule="atLeast"/>
        </w:trPr>
        <w:tc>
          <w:tcPr>
            <w:tcW w:w="3234" w:type="dxa"/>
            <w:tcBorders>
              <w:top w:val="single" w:sz="6" w:space="0" w:color="000000"/>
              <w:left w:val="single" w:sz="6" w:space="0" w:color="000000"/>
              <w:right w:val="single" w:sz="6" w:space="0" w:color="000000"/>
            </w:tcBorders>
          </w:tcPr>
          <w:p>
            <w:pPr>
              <w:pStyle w:val="TableParagraph"/>
              <w:spacing w:lineRule="auto" w:line="271" w:before="74" w:after="0"/>
              <w:ind w:left="107" w:right="135"/>
              <w:rPr/>
            </w:pPr>
            <w:r>
              <w:rPr>
                <w:rFonts w:ascii="Arial" w:hAnsi="Arial"/>
                <w:b/>
                <w:w w:val="105"/>
              </w:rPr>
              <w:t xml:space="preserve">P6 </w:t>
            </w:r>
            <w:r>
              <w:rPr>
                <w:w w:val="105"/>
              </w:rPr>
              <w:t>Xavfsizlik standartlari, qoidalari va ularning oqibatlarini kamida ikkita sektor bo'yicha tavsiflang.</w:t>
            </w:r>
          </w:p>
        </w:tc>
        <w:tc>
          <w:tcPr>
            <w:tcW w:w="3511" w:type="dxa"/>
            <w:tcBorders>
              <w:top w:val="single" w:sz="6" w:space="0" w:color="000000"/>
              <w:left w:val="single" w:sz="6" w:space="0" w:color="000000"/>
              <w:right w:val="single" w:sz="6" w:space="0" w:color="000000"/>
            </w:tcBorders>
          </w:tcPr>
          <w:p>
            <w:pPr>
              <w:pStyle w:val="TableParagraph"/>
              <w:spacing w:lineRule="auto" w:line="271" w:before="75" w:after="0"/>
              <w:ind w:left="107" w:right="332"/>
              <w:rPr/>
            </w:pPr>
            <w:r>
              <w:rPr>
                <w:rFonts w:ascii="Arial" w:hAnsi="Arial"/>
                <w:b/>
                <w:w w:val="105"/>
              </w:rPr>
              <w:t xml:space="preserve">M4 </w:t>
            </w:r>
            <w:r>
              <w:rPr>
                <w:w w:val="105"/>
              </w:rPr>
              <w:t>Kiberjinoyatchilikni to'xtatishda jinoyat va boshqa qonunning rolini tahlil qilish.</w:t>
            </w:r>
          </w:p>
        </w:tc>
        <w:tc>
          <w:tcPr>
            <w:tcW w:w="3066" w:type="dxa"/>
            <w:tcBorders>
              <w:left w:val="single" w:sz="6" w:space="0" w:color="000000"/>
              <w:right w:val="single" w:sz="6" w:space="0" w:color="000000"/>
            </w:tcBorders>
          </w:tcPr>
          <w:p>
            <w:pPr>
              <w:pStyle w:val="TableParagraph"/>
              <w:ind w:left="0"/>
              <w:rPr>
                <w:rFonts w:ascii="Times New Roman" w:hAnsi="Times New Roman"/>
                <w:sz w:val="20"/>
              </w:rPr>
            </w:pPr>
            <w:r>
              <w:rPr>
                <w:rFonts w:ascii="Times New Roman" w:hAnsi="Times New Roman"/>
                <w:sz w:val="20"/>
              </w:rPr>
            </w:r>
          </w:p>
        </w:tc>
      </w:tr>
      <w:tr>
        <w:trPr>
          <w:trHeight w:val="1318" w:hRule="atLeast"/>
        </w:trPr>
        <w:tc>
          <w:tcPr>
            <w:tcW w:w="3234" w:type="dxa"/>
            <w:tcBorders>
              <w:left w:val="single" w:sz="6" w:space="0" w:color="000000"/>
              <w:bottom w:val="single" w:sz="6" w:space="0" w:color="000000"/>
              <w:right w:val="single" w:sz="6" w:space="0" w:color="000000"/>
            </w:tcBorders>
          </w:tcPr>
          <w:p>
            <w:pPr>
              <w:pStyle w:val="TableParagraph"/>
              <w:spacing w:lineRule="auto" w:line="271" w:before="75" w:after="0"/>
              <w:ind w:left="107" w:right="154"/>
              <w:rPr/>
            </w:pPr>
            <w:r>
              <w:rPr>
                <w:rFonts w:ascii="Arial" w:hAnsi="Arial"/>
                <w:b/>
                <w:w w:val="105"/>
              </w:rPr>
              <w:t xml:space="preserve">P7 </w:t>
            </w:r>
            <w:r>
              <w:rPr>
                <w:w w:val="105"/>
              </w:rPr>
              <w:t>Kiber xavfsizlik tahdidlariga javoban amalga oshirilgan javob turlarini tekshirish.</w:t>
            </w:r>
          </w:p>
        </w:tc>
        <w:tc>
          <w:tcPr>
            <w:tcW w:w="3511" w:type="dxa"/>
            <w:tcBorders>
              <w:left w:val="single" w:sz="6" w:space="0" w:color="000000"/>
              <w:bottom w:val="single" w:sz="6" w:space="0" w:color="000000"/>
              <w:right w:val="single" w:sz="6" w:space="0" w:color="000000"/>
            </w:tcBorders>
          </w:tcPr>
          <w:p>
            <w:pPr>
              <w:pStyle w:val="TableParagraph"/>
              <w:ind w:left="0"/>
              <w:rPr>
                <w:rFonts w:ascii="Times New Roman" w:hAnsi="Times New Roman"/>
                <w:sz w:val="20"/>
              </w:rPr>
            </w:pPr>
            <w:r>
              <w:rPr>
                <w:rFonts w:ascii="Times New Roman" w:hAnsi="Times New Roman"/>
                <w:sz w:val="20"/>
              </w:rPr>
            </w:r>
          </w:p>
        </w:tc>
        <w:tc>
          <w:tcPr>
            <w:tcW w:w="3066" w:type="dxa"/>
            <w:tcBorders>
              <w:left w:val="single" w:sz="6" w:space="0" w:color="000000"/>
              <w:bottom w:val="single" w:sz="6" w:space="0" w:color="000000"/>
              <w:right w:val="single" w:sz="6" w:space="0" w:color="000000"/>
            </w:tcBorders>
          </w:tcPr>
          <w:p>
            <w:pPr>
              <w:pStyle w:val="TableParagraph"/>
              <w:ind w:left="0"/>
              <w:rPr>
                <w:rFonts w:ascii="Times New Roman" w:hAnsi="Times New Roman"/>
                <w:sz w:val="20"/>
              </w:rPr>
            </w:pPr>
            <w:r>
              <w:rPr>
                <w:rFonts w:ascii="Times New Roman" w:hAnsi="Times New Roman"/>
                <w:sz w:val="20"/>
              </w:rPr>
            </w:r>
          </w:p>
        </w:tc>
      </w:tr>
    </w:tbl>
    <w:p>
      <w:pPr>
        <w:pStyle w:val="BodyText"/>
        <w:rPr>
          <w:rFonts w:ascii="Arial" w:hAnsi="Arial"/>
          <w:b/>
          <w:sz w:val="20"/>
        </w:rPr>
      </w:pPr>
      <w:r>
        <w:rPr>
          <w:rFonts w:ascii="Georgia" w:hAnsi="Georgia"/>
          <w:sz w:val="32"/>
        </w:rPr>
      </w:r>
    </w:p>
    <w:tbl>
      <w:tblPr>
        <w:tblStyle w:val="a1"/>
        <w:tblW w:w="9863" w:type="dxa"/>
        <w:jc w:val="left"/>
        <w:tblInd w:w="-57" w:type="dxa"/>
        <w:tblLayout w:type="fixed"/>
        <w:tblCellMar>
          <w:top w:w="0" w:type="dxa"/>
          <w:left w:w="108" w:type="dxa"/>
          <w:bottom w:w="0" w:type="dxa"/>
          <w:right w:w="108" w:type="dxa"/>
        </w:tblCellMar>
        <w:tblLook w:val="0000" w:noHBand="0" w:noVBand="0" w:firstColumn="0" w:lastRow="0" w:lastColumn="0" w:firstRow="0"/>
      </w:tblPr>
      <w:tblGrid>
        <w:gridCol w:w="2603"/>
        <w:gridCol w:w="7260"/>
      </w:tblGrid>
      <w:tr>
        <w:trPr>
          <w:trHeight w:val="60" w:hRule="atLeast"/>
        </w:trPr>
        <w:tc>
          <w:tcPr>
            <w:tcW w:w="2603" w:type="dxa"/>
            <w:tcBorders>
              <w:top w:val="single" w:sz="4" w:space="0" w:color="000000"/>
              <w:left w:val="single" w:sz="4" w:space="0" w:color="000000"/>
              <w:bottom w:val="single" w:sz="4" w:space="0" w:color="000000"/>
              <w:right w:val="single" w:sz="4" w:space="0" w:color="000000"/>
            </w:tcBorders>
            <w:shd w:color="auto" w:fill="D9D9D9" w:val="clear"/>
          </w:tcPr>
          <w:p>
            <w:pPr>
              <w:pStyle w:val="Normal"/>
              <w:rPr/>
            </w:pPr>
            <w:r>
              <w:rPr>
                <w:b/>
              </w:rPr>
              <w:t>Sources of information to support you with this Assignment</w:t>
            </w:r>
          </w:p>
        </w:tc>
        <w:tc>
          <w:tcPr>
            <w:tcW w:w="7260" w:type="dxa"/>
            <w:tcBorders>
              <w:top w:val="single" w:sz="4" w:space="0" w:color="000000"/>
              <w:left w:val="single" w:sz="4" w:space="0" w:color="000000"/>
              <w:bottom w:val="single" w:sz="4" w:space="0" w:color="000000"/>
              <w:right w:val="single" w:sz="4" w:space="0" w:color="000000"/>
            </w:tcBorders>
          </w:tcPr>
          <w:p>
            <w:pPr>
              <w:pStyle w:val="Normal"/>
              <w:rPr/>
            </w:pPr>
            <w:r>
              <w:rPr/>
              <w:t>Amoroso, E. and Amoroso, M. (2017) From CIA to APT: An Introduction to Cyber Security.</w:t>
            </w:r>
          </w:p>
          <w:p>
            <w:pPr>
              <w:pStyle w:val="Normal"/>
              <w:rPr/>
            </w:pPr>
            <w:r>
              <w:rPr/>
              <w:t>New York: Independently published.</w:t>
            </w:r>
          </w:p>
          <w:p>
            <w:pPr>
              <w:pStyle w:val="Normal"/>
              <w:rPr/>
            </w:pPr>
            <w:r>
              <w:rPr/>
              <w:t>Gillespie, A. A. (2015) Cybercrime. Oxon: Routledge.</w:t>
            </w:r>
          </w:p>
          <w:p>
            <w:pPr>
              <w:pStyle w:val="Normal"/>
              <w:rPr/>
            </w:pPr>
            <w:r>
              <w:rPr/>
              <w:t>Grabosky, G. (2015) Cybercrime (Keynotes Criminology Criminal Justice series).</w:t>
            </w:r>
          </w:p>
          <w:p>
            <w:pPr>
              <w:pStyle w:val="Normal"/>
              <w:rPr/>
            </w:pPr>
            <w:r>
              <w:rPr/>
              <w:t>New York: Oxford University Press.</w:t>
            </w:r>
          </w:p>
          <w:p>
            <w:pPr>
              <w:pStyle w:val="Normal"/>
              <w:rPr/>
            </w:pPr>
            <w:r>
              <w:rPr/>
              <w:t>Stevens, T. (2015) Cyber Security and the Politics of Time. Cambridge:</w:t>
            </w:r>
          </w:p>
          <w:p>
            <w:pPr>
              <w:pStyle w:val="Normal"/>
              <w:rPr/>
            </w:pPr>
            <w:r>
              <w:rPr/>
              <w:t>Cambridge University Press.</w:t>
            </w:r>
          </w:p>
          <w:p>
            <w:pPr>
              <w:pStyle w:val="Normal"/>
              <w:rPr/>
            </w:pPr>
            <w:r>
              <w:rPr/>
              <w:t>Sutton, D. (2017) Cyber Security: A practitioner’s guide. Swindon: BCS.</w:t>
            </w:r>
          </w:p>
          <w:p>
            <w:pPr>
              <w:pStyle w:val="Normal"/>
              <w:rPr/>
            </w:pPr>
            <w:r>
              <w:rPr/>
            </w:r>
          </w:p>
        </w:tc>
      </w:tr>
      <w:tr>
        <w:trPr>
          <w:trHeight w:val="1265" w:hRule="atLeast"/>
        </w:trPr>
        <w:tc>
          <w:tcPr>
            <w:tcW w:w="2603" w:type="dxa"/>
            <w:tcBorders>
              <w:top w:val="single" w:sz="4" w:space="0" w:color="000000"/>
              <w:left w:val="single" w:sz="4" w:space="0" w:color="000000"/>
              <w:bottom w:val="single" w:sz="4" w:space="0" w:color="000000"/>
              <w:right w:val="single" w:sz="4" w:space="0" w:color="000000"/>
            </w:tcBorders>
            <w:shd w:color="auto" w:fill="D9D9D9" w:val="clear"/>
          </w:tcPr>
          <w:p>
            <w:pPr>
              <w:pStyle w:val="Normal"/>
              <w:rPr/>
            </w:pPr>
            <w:r>
              <w:rPr>
                <w:b/>
              </w:rPr>
              <w:t>Other assessment materials attached to this Assignment Brief</w:t>
            </w:r>
          </w:p>
        </w:tc>
        <w:tc>
          <w:tcPr>
            <w:tcW w:w="7260" w:type="dxa"/>
            <w:tcBorders>
              <w:top w:val="single" w:sz="4" w:space="0" w:color="000000"/>
              <w:left w:val="single" w:sz="4" w:space="0" w:color="000000"/>
              <w:bottom w:val="single" w:sz="4" w:space="0" w:color="000000"/>
              <w:right w:val="single" w:sz="4" w:space="0" w:color="000000"/>
            </w:tcBorders>
          </w:tcPr>
          <w:p>
            <w:pPr>
              <w:pStyle w:val="Normal"/>
              <w:rPr>
                <w:i/>
                <w:i/>
              </w:rPr>
            </w:pPr>
            <w:r>
              <w:rPr/>
            </w:r>
          </w:p>
        </w:tc>
      </w:tr>
    </w:tbl>
    <w:p>
      <w:pPr>
        <w:pStyle w:val="Normal"/>
        <w:rPr>
          <w:rFonts w:ascii="Arial" w:hAnsi="Arial"/>
          <w:b/>
          <w:sz w:val="20"/>
        </w:rPr>
      </w:pPr>
      <w:r>
        <w:rPr>
          <w:rFonts w:ascii="Georgia" w:hAnsi="Georgia"/>
          <w:sz w:val="32"/>
        </w:rPr>
      </w:r>
    </w:p>
    <w:sectPr>
      <w:type w:val="continuous"/>
      <w:pgSz w:w="11906" w:h="16838"/>
      <w:pgMar w:left="1020" w:right="1020" w:gutter="0" w:header="0" w:top="1040" w:footer="0" w:bottom="28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Microsoft Sans Serif">
    <w:charset w:val="01"/>
    <w:family w:val="swiss"/>
    <w:pitch w:val="variable"/>
  </w:font>
  <w:font w:name="Tahoma">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libri">
    <w:charset w:val="01"/>
    <w:family w:val="swiss"/>
    <w:pitch w:val="variable"/>
  </w:font>
  <w:font w:name="Arial">
    <w:charset w:val="01"/>
    <w:family w:val="swiss"/>
    <w:pitch w:val="variable"/>
  </w:font>
  <w:font w:name="Georgi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before="0" w:after="0"/>
      <w:jc w:val="left"/>
    </w:pPr>
    <w:rPr>
      <w:rFonts w:ascii="Microsoft Sans Serif" w:hAnsi="Microsoft Sans Serif" w:eastAsia="Microsoft Sans Serif" w:cs="Microsoft Sans Serif"/>
      <w:color w:val="auto"/>
      <w:kern w:val="0"/>
      <w:sz w:val="22"/>
      <w:szCs w:val="22"/>
      <w:lang w:val="en-US" w:eastAsia="en-US" w:bidi="ar-SA"/>
    </w:rPr>
  </w:style>
  <w:style w:type="paragraph" w:styleId="Heading4">
    <w:name w:val="heading 4"/>
    <w:basedOn w:val="Style15"/>
    <w:next w:val="BodyText"/>
    <w:qFormat/>
    <w:pPr>
      <w:spacing w:before="120" w:after="120"/>
      <w:outlineLvl w:val="3"/>
    </w:pPr>
    <w:rPr>
      <w:rFonts w:ascii="Liberation Serif" w:hAnsi="Liberation Serif" w:eastAsia="Cantarell" w:cs="Noto Sans Arabic"/>
      <w:b/>
      <w:bCs/>
      <w:sz w:val="24"/>
      <w:szCs w:val="24"/>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786427"/>
    <w:rPr/>
  </w:style>
  <w:style w:type="character" w:styleId="TextChar" w:customStyle="1">
    <w:name w:val="Text Char"/>
    <w:qFormat/>
    <w:locked/>
    <w:rsid w:val="00786427"/>
    <w:rPr/>
  </w:style>
  <w:style w:type="character" w:styleId="TitleChar" w:customStyle="1">
    <w:name w:val="Title Char"/>
    <w:basedOn w:val="DefaultParagraphFont"/>
    <w:uiPriority w:val="10"/>
    <w:qFormat/>
    <w:rsid w:val="008274f0"/>
    <w:rPr>
      <w:rFonts w:ascii="Tahoma" w:hAnsi="Tahoma" w:eastAsia="Tahoma" w:cs="Tahoma"/>
      <w:b/>
      <w:bCs/>
      <w:sz w:val="26"/>
      <w:szCs w:val="26"/>
    </w:rPr>
  </w:style>
  <w:style w:type="character" w:styleId="Style13">
    <w:name w:val="Символ нумерации"/>
    <w:qFormat/>
    <w:rPr/>
  </w:style>
  <w:style w:type="character" w:styleId="Strong">
    <w:name w:val="Strong"/>
    <w:qFormat/>
    <w:rPr>
      <w:b/>
      <w:bCs/>
    </w:rPr>
  </w:style>
  <w:style w:type="character" w:styleId="Style14">
    <w:name w:val="Маркеры"/>
    <w:qFormat/>
    <w:rPr>
      <w:rFonts w:ascii="OpenSymbol" w:hAnsi="OpenSymbol" w:eastAsia="OpenSymbol" w:cs="OpenSymbol"/>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sz w:val="16"/>
      <w:szCs w:val="16"/>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6">
    <w:name w:val="Указатель"/>
    <w:basedOn w:val="Normal"/>
    <w:qFormat/>
    <w:pPr>
      <w:suppressLineNumbers/>
    </w:pPr>
    <w:rPr>
      <w:rFonts w:cs="Noto Sans Devanagari"/>
    </w:rPr>
  </w:style>
  <w:style w:type="paragraph" w:styleId="Title">
    <w:name w:val="Title"/>
    <w:basedOn w:val="Normal"/>
    <w:link w:val="TitleChar"/>
    <w:uiPriority w:val="10"/>
    <w:qFormat/>
    <w:pPr>
      <w:spacing w:before="94" w:after="0"/>
      <w:ind w:left="114"/>
    </w:pPr>
    <w:rPr>
      <w:rFonts w:ascii="Tahoma" w:hAnsi="Tahoma" w:eastAsia="Tahoma" w:cs="Tahoma"/>
      <w:b/>
      <w:bCs/>
      <w:sz w:val="26"/>
      <w:szCs w:val="26"/>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ind w:left="107"/>
    </w:pPr>
    <w:rPr/>
  </w:style>
  <w:style w:type="paragraph" w:styleId="NormalWeb">
    <w:name w:val="Normal (Web)"/>
    <w:basedOn w:val="Normal"/>
    <w:uiPriority w:val="99"/>
    <w:semiHidden/>
    <w:unhideWhenUsed/>
    <w:qFormat/>
    <w:rsid w:val="00786427"/>
    <w:pPr>
      <w:widowControl/>
      <w:spacing w:beforeAutospacing="1" w:afterAutospacing="1"/>
    </w:pPr>
    <w:rPr>
      <w:rFonts w:ascii="Times New Roman" w:hAnsi="Times New Roman" w:eastAsia="Times New Roman" w:cs="Times New Roman"/>
      <w:sz w:val="24"/>
      <w:szCs w:val="24"/>
    </w:rPr>
  </w:style>
  <w:style w:type="paragraph" w:styleId="Style17" w:customStyle="1">
    <w:name w:val="Текст"/>
    <w:basedOn w:val="Normal"/>
    <w:link w:val="TextChar"/>
    <w:qFormat/>
    <w:rsid w:val="00786427"/>
    <w:pPr>
      <w:widowControl/>
      <w:spacing w:before="80" w:after="60"/>
      <w:ind w:right="851"/>
    </w:pPr>
    <w:rPr>
      <w:rFonts w:ascii="Calibri" w:hAnsi="Calibri" w:eastAsia="Calibri" w:cs="" w:asciiTheme="minorHAnsi" w:cstheme="minorBidi" w:eastAsiaTheme="minorHAnsi" w:hAnsiTheme="minorHAnsi"/>
    </w:rPr>
  </w:style>
  <w:style w:type="numbering" w:styleId="Style18" w:default="1">
    <w:name w:val="Без списка"/>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TotalTime>
  <Application>LibreOffice/24.8.6.2$Linux_X86_64 LibreOffice_project/480$Build-2</Application>
  <AppVersion>15.0000</AppVersion>
  <Pages>4</Pages>
  <Words>691</Words>
  <Characters>5282</Characters>
  <CharactersWithSpaces>5906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2024-06-10T11:46:00Z</dcterms:created>
  <dc:creator>Turaboy</dc:creator>
  <dc:description/>
  <dc:language>ru-RU</dc:language>
  <cp:lastModifiedBy/>
  <dcterms:modified xsi:type="dcterms:W3CDTF">2025-04-28T20:15:40Z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2023-12-30T00:00:00Z</vt:filetime>
  </property>
  <property fmtid="{D5CDD505-2E9C-101B-9397-08002B2CF9AE}" pid="3" name="Creator">
    <vt:lpwstr>PDFium</vt:lpwstr>
  </property>
  <property fmtid="{D5CDD505-2E9C-101B-9397-08002B2CF9AE}" pid="4" name="GrammarlyDocumentId">
    <vt:lpwstr>1b34488a5ae96bf4461328139b5da6d8e92dd9adf47e762a87e7e076132921b1</vt:lpwstr>
  </property>
  <property fmtid="{D5CDD505-2E9C-101B-9397-08002B2CF9AE}" pid="5" name="LastSaved">
    <vt:filetime>2023-12-30T00:00:00Z</vt:filetime>
  </property>
</Properties>
</file>