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3991" w14:textId="77777777" w:rsidR="009077F8" w:rsidRDefault="004A4FA5" w:rsidP="004A4FA5">
      <w:pPr>
        <w:pStyle w:val="Title"/>
      </w:pPr>
      <w:r>
        <w:t>Acme Health Solutions</w:t>
      </w:r>
    </w:p>
    <w:p w14:paraId="2E11F218" w14:textId="364E48D7" w:rsidR="004A4FA5" w:rsidRDefault="004A4FA5" w:rsidP="004A4FA5">
      <w:pPr>
        <w:pStyle w:val="Title"/>
      </w:pPr>
      <w:r>
        <w:t>Governance, Risk, and Compliance Assessment</w:t>
      </w:r>
    </w:p>
    <w:p w14:paraId="01814868" w14:textId="77777777" w:rsidR="004A4FA5" w:rsidRDefault="004A4FA5" w:rsidP="004A4FA5">
      <w:pPr>
        <w:pStyle w:val="Title"/>
      </w:pPr>
    </w:p>
    <w:p w14:paraId="57C36E69" w14:textId="77777777" w:rsidR="004A4FA5" w:rsidRPr="009077F8" w:rsidRDefault="004A4FA5" w:rsidP="004A4FA5">
      <w:pPr>
        <w:pStyle w:val="Title"/>
        <w:rPr>
          <w:sz w:val="32"/>
          <w:szCs w:val="32"/>
        </w:rPr>
      </w:pPr>
      <w:r w:rsidRPr="009077F8">
        <w:rPr>
          <w:sz w:val="32"/>
          <w:szCs w:val="32"/>
        </w:rPr>
        <w:t>Company Overview</w:t>
      </w:r>
    </w:p>
    <w:p w14:paraId="7F6F878F" w14:textId="77777777" w:rsidR="004A4FA5" w:rsidRDefault="004A4FA5" w:rsidP="004A4FA5">
      <w:pPr>
        <w:pStyle w:val="Title"/>
      </w:pPr>
    </w:p>
    <w:p w14:paraId="74B0874F" w14:textId="77777777" w:rsidR="004A4FA5" w:rsidRPr="009077F8" w:rsidRDefault="004A4FA5" w:rsidP="004A4FA5">
      <w:pPr>
        <w:pStyle w:val="Title"/>
        <w:rPr>
          <w:sz w:val="32"/>
          <w:szCs w:val="32"/>
        </w:rPr>
      </w:pPr>
      <w:r w:rsidRPr="009077F8">
        <w:rPr>
          <w:sz w:val="32"/>
          <w:szCs w:val="32"/>
        </w:rPr>
        <w:t>Prepared by:</w:t>
      </w:r>
    </w:p>
    <w:p w14:paraId="3343E666" w14:textId="77777777" w:rsidR="004A4FA5" w:rsidRPr="009077F8" w:rsidRDefault="004A4FA5" w:rsidP="004A4FA5">
      <w:pPr>
        <w:pStyle w:val="Title"/>
        <w:rPr>
          <w:sz w:val="32"/>
          <w:szCs w:val="32"/>
        </w:rPr>
      </w:pPr>
      <w:r w:rsidRPr="009077F8">
        <w:rPr>
          <w:sz w:val="32"/>
          <w:szCs w:val="32"/>
        </w:rPr>
        <w:t>Uzor Isolokwu</w:t>
      </w:r>
    </w:p>
    <w:p w14:paraId="4EEAA4E8" w14:textId="77777777" w:rsidR="004A4FA5" w:rsidRDefault="004A4FA5" w:rsidP="004A4FA5">
      <w:pPr>
        <w:pStyle w:val="Title"/>
      </w:pPr>
    </w:p>
    <w:p w14:paraId="1AC5278F" w14:textId="77777777" w:rsidR="004A4FA5" w:rsidRPr="009077F8" w:rsidRDefault="004A4FA5" w:rsidP="004A4FA5">
      <w:pPr>
        <w:pStyle w:val="Title"/>
        <w:rPr>
          <w:sz w:val="32"/>
          <w:szCs w:val="32"/>
        </w:rPr>
      </w:pPr>
      <w:r w:rsidRPr="009077F8">
        <w:rPr>
          <w:sz w:val="32"/>
          <w:szCs w:val="32"/>
        </w:rPr>
        <w:t>Date:</w:t>
      </w:r>
    </w:p>
    <w:p w14:paraId="2CF0368C" w14:textId="188B532C" w:rsidR="00A4384E" w:rsidRPr="009077F8" w:rsidRDefault="004A4FA5" w:rsidP="004A4FA5">
      <w:pPr>
        <w:pStyle w:val="Title"/>
        <w:rPr>
          <w:sz w:val="32"/>
          <w:szCs w:val="32"/>
        </w:rPr>
      </w:pPr>
      <w:r w:rsidRPr="009077F8">
        <w:rPr>
          <w:sz w:val="32"/>
          <w:szCs w:val="32"/>
        </w:rPr>
        <w:t>July 2026</w:t>
      </w:r>
    </w:p>
    <w:p w14:paraId="45950ECA" w14:textId="77777777" w:rsidR="004A4FA5" w:rsidRDefault="004A4FA5" w:rsidP="004A4FA5"/>
    <w:p w14:paraId="7D72F780" w14:textId="77777777" w:rsidR="004A4FA5" w:rsidRDefault="004A4FA5" w:rsidP="004A4FA5"/>
    <w:p w14:paraId="637F9BC1" w14:textId="77777777" w:rsidR="004A4FA5" w:rsidRDefault="004A4FA5" w:rsidP="004A4FA5"/>
    <w:p w14:paraId="2BA2481C" w14:textId="77777777" w:rsidR="004A4FA5" w:rsidRDefault="004A4FA5" w:rsidP="004A4FA5"/>
    <w:p w14:paraId="3DADF5E6" w14:textId="77777777" w:rsidR="004A4FA5" w:rsidRDefault="004A4FA5" w:rsidP="004A4FA5"/>
    <w:p w14:paraId="24C940E5" w14:textId="77777777" w:rsidR="004A4FA5" w:rsidRDefault="004A4FA5" w:rsidP="004A4FA5"/>
    <w:p w14:paraId="2FF0196F" w14:textId="77777777" w:rsidR="004A4FA5" w:rsidRDefault="004A4FA5" w:rsidP="004A4FA5"/>
    <w:p w14:paraId="62FBA07D" w14:textId="77777777" w:rsidR="004A4FA5" w:rsidRDefault="004A4FA5" w:rsidP="004A4FA5"/>
    <w:p w14:paraId="17A2D740" w14:textId="77777777" w:rsidR="004A4FA5" w:rsidRDefault="004A4FA5" w:rsidP="004A4FA5"/>
    <w:p w14:paraId="786CA480" w14:textId="77777777" w:rsidR="009077F8" w:rsidRDefault="009077F8" w:rsidP="004A4FA5">
      <w:pPr>
        <w:pStyle w:val="Title"/>
        <w:jc w:val="center"/>
      </w:pPr>
    </w:p>
    <w:p w14:paraId="5A133050" w14:textId="77777777" w:rsidR="009077F8" w:rsidRDefault="009077F8" w:rsidP="004A4FA5">
      <w:pPr>
        <w:pStyle w:val="Title"/>
        <w:jc w:val="center"/>
      </w:pPr>
    </w:p>
    <w:p w14:paraId="58684758" w14:textId="77777777" w:rsidR="009077F8" w:rsidRDefault="009077F8" w:rsidP="004A4FA5">
      <w:pPr>
        <w:pStyle w:val="Title"/>
        <w:jc w:val="center"/>
      </w:pPr>
    </w:p>
    <w:p w14:paraId="748DEE51" w14:textId="2D3153CA" w:rsidR="004A4FA5" w:rsidRDefault="004A4FA5" w:rsidP="004A4FA5">
      <w:pPr>
        <w:pStyle w:val="Title"/>
        <w:jc w:val="center"/>
      </w:pPr>
      <w:r w:rsidRPr="004A4FA5">
        <w:lastRenderedPageBreak/>
        <w:t>Company Background</w:t>
      </w:r>
    </w:p>
    <w:p w14:paraId="5F22FCAE" w14:textId="77777777" w:rsidR="004A4FA5" w:rsidRDefault="004A4FA5" w:rsidP="004A4FA5"/>
    <w:p w14:paraId="2DBBA62A" w14:textId="77777777" w:rsidR="004A4FA5" w:rsidRPr="004A4FA5" w:rsidRDefault="004A4FA5" w:rsidP="004A4FA5">
      <w:r w:rsidRPr="004A4FA5">
        <w:rPr>
          <w:b/>
          <w:bCs/>
        </w:rPr>
        <w:t>Acme Health Solutions</w:t>
      </w:r>
      <w:r w:rsidRPr="004A4FA5">
        <w:t xml:space="preserve"> is a fictional healthcare technology company that develops cloud-based software for hospitals, clinics, and medical practices throughout the United States. The company provides secure patient scheduling, electronic health record integrations, telehealth services, and billing management through a Software-as-a-Service (SaaS) platform.</w:t>
      </w:r>
    </w:p>
    <w:p w14:paraId="12E26204" w14:textId="77777777" w:rsidR="004A4FA5" w:rsidRPr="004A4FA5" w:rsidRDefault="004A4FA5" w:rsidP="004A4FA5">
      <w:r w:rsidRPr="004A4FA5">
        <w:t xml:space="preserve">The organization employs approximately </w:t>
      </w:r>
      <w:r w:rsidRPr="004A4FA5">
        <w:rPr>
          <w:b/>
          <w:bCs/>
        </w:rPr>
        <w:t>250 employees</w:t>
      </w:r>
      <w:r w:rsidRPr="004A4FA5">
        <w:t>, including software developers, IT administrators, cybersecurity professionals, compliance officers, customer support representatives, and executive leadership.</w:t>
      </w:r>
    </w:p>
    <w:p w14:paraId="11D6F53E" w14:textId="77777777" w:rsidR="004A4FA5" w:rsidRPr="004A4FA5" w:rsidRDefault="004A4FA5" w:rsidP="004A4FA5">
      <w:r w:rsidRPr="004A4FA5">
        <w:t>Due to the sensitive nature of the healthcare information it processes, Acme Health Solutions must maintain strong cybersecurity controls and comply with industry regulations and security frameworks.</w:t>
      </w:r>
    </w:p>
    <w:p w14:paraId="4C7CBB85" w14:textId="77777777" w:rsidR="004A4FA5" w:rsidRDefault="004A4FA5" w:rsidP="004A4FA5"/>
    <w:p w14:paraId="400E16C5" w14:textId="77777777" w:rsidR="009077F8" w:rsidRDefault="009077F8" w:rsidP="004A4FA5">
      <w:pPr>
        <w:jc w:val="center"/>
        <w:rPr>
          <w:sz w:val="32"/>
          <w:szCs w:val="32"/>
        </w:rPr>
      </w:pPr>
    </w:p>
    <w:p w14:paraId="5DF0FB93" w14:textId="77777777" w:rsidR="009077F8" w:rsidRDefault="009077F8" w:rsidP="004A4FA5">
      <w:pPr>
        <w:jc w:val="center"/>
        <w:rPr>
          <w:sz w:val="32"/>
          <w:szCs w:val="32"/>
        </w:rPr>
      </w:pPr>
    </w:p>
    <w:p w14:paraId="15F95D32" w14:textId="77777777" w:rsidR="009077F8" w:rsidRDefault="009077F8" w:rsidP="004A4FA5">
      <w:pPr>
        <w:jc w:val="center"/>
        <w:rPr>
          <w:sz w:val="32"/>
          <w:szCs w:val="32"/>
        </w:rPr>
      </w:pPr>
    </w:p>
    <w:p w14:paraId="313C5FD6" w14:textId="77777777" w:rsidR="009077F8" w:rsidRDefault="009077F8" w:rsidP="004A4FA5">
      <w:pPr>
        <w:jc w:val="center"/>
        <w:rPr>
          <w:sz w:val="32"/>
          <w:szCs w:val="32"/>
        </w:rPr>
      </w:pPr>
    </w:p>
    <w:p w14:paraId="3D3B55C4" w14:textId="77777777" w:rsidR="009077F8" w:rsidRDefault="009077F8" w:rsidP="004A4FA5">
      <w:pPr>
        <w:jc w:val="center"/>
        <w:rPr>
          <w:sz w:val="32"/>
          <w:szCs w:val="32"/>
        </w:rPr>
      </w:pPr>
    </w:p>
    <w:p w14:paraId="0C3192A7" w14:textId="77777777" w:rsidR="009077F8" w:rsidRDefault="009077F8" w:rsidP="004A4FA5">
      <w:pPr>
        <w:jc w:val="center"/>
        <w:rPr>
          <w:sz w:val="32"/>
          <w:szCs w:val="32"/>
        </w:rPr>
      </w:pPr>
    </w:p>
    <w:p w14:paraId="2A5519E9" w14:textId="77777777" w:rsidR="009077F8" w:rsidRDefault="009077F8" w:rsidP="004A4FA5">
      <w:pPr>
        <w:jc w:val="center"/>
        <w:rPr>
          <w:sz w:val="32"/>
          <w:szCs w:val="32"/>
        </w:rPr>
      </w:pPr>
    </w:p>
    <w:p w14:paraId="45C6AA89" w14:textId="77777777" w:rsidR="009077F8" w:rsidRDefault="009077F8" w:rsidP="004A4FA5">
      <w:pPr>
        <w:jc w:val="center"/>
        <w:rPr>
          <w:sz w:val="32"/>
          <w:szCs w:val="32"/>
        </w:rPr>
      </w:pPr>
    </w:p>
    <w:p w14:paraId="346FF19F" w14:textId="77777777" w:rsidR="009077F8" w:rsidRDefault="009077F8" w:rsidP="004A4FA5">
      <w:pPr>
        <w:jc w:val="center"/>
        <w:rPr>
          <w:sz w:val="32"/>
          <w:szCs w:val="32"/>
        </w:rPr>
      </w:pPr>
    </w:p>
    <w:p w14:paraId="0832806A" w14:textId="77777777" w:rsidR="009077F8" w:rsidRDefault="009077F8" w:rsidP="004A4FA5">
      <w:pPr>
        <w:jc w:val="center"/>
        <w:rPr>
          <w:sz w:val="32"/>
          <w:szCs w:val="32"/>
        </w:rPr>
      </w:pPr>
    </w:p>
    <w:p w14:paraId="6C8862D1" w14:textId="77777777" w:rsidR="009077F8" w:rsidRDefault="009077F8" w:rsidP="004A4FA5">
      <w:pPr>
        <w:jc w:val="center"/>
        <w:rPr>
          <w:sz w:val="32"/>
          <w:szCs w:val="32"/>
        </w:rPr>
      </w:pPr>
    </w:p>
    <w:p w14:paraId="316A4368" w14:textId="1475213A" w:rsidR="004A4FA5" w:rsidRPr="009077F8" w:rsidRDefault="004A4FA5" w:rsidP="004A4FA5">
      <w:pPr>
        <w:jc w:val="center"/>
        <w:rPr>
          <w:rFonts w:ascii="Times New Roman" w:hAnsi="Times New Roman" w:cs="Times New Roman"/>
          <w:sz w:val="48"/>
          <w:szCs w:val="48"/>
        </w:rPr>
      </w:pPr>
      <w:r w:rsidRPr="009077F8">
        <w:rPr>
          <w:rFonts w:ascii="Times New Roman" w:hAnsi="Times New Roman" w:cs="Times New Roman"/>
          <w:sz w:val="48"/>
          <w:szCs w:val="48"/>
        </w:rPr>
        <w:lastRenderedPageBreak/>
        <w:t>Company Information</w:t>
      </w:r>
    </w:p>
    <w:p w14:paraId="3A9DB6F1" w14:textId="77777777" w:rsidR="004A4FA5" w:rsidRDefault="004A4FA5" w:rsidP="004A4FA5">
      <w:pPr>
        <w:jc w:val="center"/>
        <w:rPr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  <w:gridCol w:w="3044"/>
      </w:tblGrid>
      <w:tr w:rsidR="004A4FA5" w:rsidRPr="004A4FA5" w14:paraId="665722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6E6DE" w14:textId="77777777" w:rsidR="004A4FA5" w:rsidRPr="004A4FA5" w:rsidRDefault="004A4FA5" w:rsidP="004A4FA5">
            <w:pPr>
              <w:rPr>
                <w:b/>
                <w:bCs/>
              </w:rPr>
            </w:pPr>
            <w:r w:rsidRPr="004A4FA5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5F3D5A0" w14:textId="77777777" w:rsidR="004A4FA5" w:rsidRPr="004A4FA5" w:rsidRDefault="004A4FA5" w:rsidP="004A4FA5">
            <w:pPr>
              <w:rPr>
                <w:b/>
                <w:bCs/>
              </w:rPr>
            </w:pPr>
            <w:r w:rsidRPr="004A4FA5">
              <w:rPr>
                <w:b/>
                <w:bCs/>
              </w:rPr>
              <w:t>Information</w:t>
            </w:r>
          </w:p>
        </w:tc>
      </w:tr>
      <w:tr w:rsidR="004A4FA5" w:rsidRPr="004A4FA5" w14:paraId="73B849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359FE" w14:textId="77777777" w:rsidR="004A4FA5" w:rsidRPr="004A4FA5" w:rsidRDefault="004A4FA5" w:rsidP="004A4FA5">
            <w:r w:rsidRPr="004A4FA5">
              <w:t>Industry</w:t>
            </w:r>
          </w:p>
        </w:tc>
        <w:tc>
          <w:tcPr>
            <w:tcW w:w="0" w:type="auto"/>
            <w:vAlign w:val="center"/>
            <w:hideMark/>
          </w:tcPr>
          <w:p w14:paraId="5C60415C" w14:textId="77777777" w:rsidR="004A4FA5" w:rsidRPr="004A4FA5" w:rsidRDefault="004A4FA5" w:rsidP="004A4FA5">
            <w:r w:rsidRPr="004A4FA5">
              <w:t>Healthcare Technology</w:t>
            </w:r>
          </w:p>
        </w:tc>
      </w:tr>
      <w:tr w:rsidR="004A4FA5" w:rsidRPr="004A4FA5" w14:paraId="35489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1EC5C" w14:textId="77777777" w:rsidR="004A4FA5" w:rsidRPr="004A4FA5" w:rsidRDefault="004A4FA5" w:rsidP="004A4FA5">
            <w:r w:rsidRPr="004A4FA5">
              <w:t>Employees</w:t>
            </w:r>
          </w:p>
        </w:tc>
        <w:tc>
          <w:tcPr>
            <w:tcW w:w="0" w:type="auto"/>
            <w:vAlign w:val="center"/>
            <w:hideMark/>
          </w:tcPr>
          <w:p w14:paraId="19358554" w14:textId="77777777" w:rsidR="004A4FA5" w:rsidRPr="004A4FA5" w:rsidRDefault="004A4FA5" w:rsidP="004A4FA5">
            <w:r w:rsidRPr="004A4FA5">
              <w:t>250</w:t>
            </w:r>
          </w:p>
        </w:tc>
      </w:tr>
      <w:tr w:rsidR="004A4FA5" w:rsidRPr="004A4FA5" w14:paraId="2A92B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ACFCF" w14:textId="77777777" w:rsidR="004A4FA5" w:rsidRPr="004A4FA5" w:rsidRDefault="004A4FA5" w:rsidP="004A4FA5">
            <w:r w:rsidRPr="004A4FA5">
              <w:t>Headquarters</w:t>
            </w:r>
          </w:p>
        </w:tc>
        <w:tc>
          <w:tcPr>
            <w:tcW w:w="0" w:type="auto"/>
            <w:vAlign w:val="center"/>
            <w:hideMark/>
          </w:tcPr>
          <w:p w14:paraId="289300CE" w14:textId="77777777" w:rsidR="004A4FA5" w:rsidRPr="004A4FA5" w:rsidRDefault="004A4FA5" w:rsidP="004A4FA5">
            <w:r w:rsidRPr="004A4FA5">
              <w:t>Houston, Texas</w:t>
            </w:r>
          </w:p>
        </w:tc>
      </w:tr>
      <w:tr w:rsidR="004A4FA5" w:rsidRPr="004A4FA5" w14:paraId="2E668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F5DF" w14:textId="77777777" w:rsidR="004A4FA5" w:rsidRPr="004A4FA5" w:rsidRDefault="004A4FA5" w:rsidP="004A4FA5">
            <w:r w:rsidRPr="004A4FA5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66D25728" w14:textId="77777777" w:rsidR="004A4FA5" w:rsidRPr="004A4FA5" w:rsidRDefault="004A4FA5" w:rsidP="004A4FA5">
            <w:r w:rsidRPr="004A4FA5">
              <w:t>Amazon Web Services (AWS)</w:t>
            </w:r>
          </w:p>
        </w:tc>
      </w:tr>
      <w:tr w:rsidR="004A4FA5" w:rsidRPr="004A4FA5" w14:paraId="3F7C6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EE3C8" w14:textId="77777777" w:rsidR="004A4FA5" w:rsidRPr="004A4FA5" w:rsidRDefault="004A4FA5" w:rsidP="004A4FA5">
            <w:r w:rsidRPr="004A4FA5">
              <w:t>Productivity Suite</w:t>
            </w:r>
          </w:p>
        </w:tc>
        <w:tc>
          <w:tcPr>
            <w:tcW w:w="0" w:type="auto"/>
            <w:vAlign w:val="center"/>
            <w:hideMark/>
          </w:tcPr>
          <w:p w14:paraId="636547B2" w14:textId="77777777" w:rsidR="004A4FA5" w:rsidRPr="004A4FA5" w:rsidRDefault="004A4FA5" w:rsidP="004A4FA5">
            <w:r w:rsidRPr="004A4FA5">
              <w:t>Microsoft 365</w:t>
            </w:r>
          </w:p>
        </w:tc>
      </w:tr>
      <w:tr w:rsidR="004A4FA5" w:rsidRPr="004A4FA5" w14:paraId="3EE33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51737" w14:textId="77777777" w:rsidR="004A4FA5" w:rsidRPr="004A4FA5" w:rsidRDefault="004A4FA5" w:rsidP="004A4FA5">
            <w:r w:rsidRPr="004A4FA5">
              <w:t>Customers</w:t>
            </w:r>
          </w:p>
        </w:tc>
        <w:tc>
          <w:tcPr>
            <w:tcW w:w="0" w:type="auto"/>
            <w:vAlign w:val="center"/>
            <w:hideMark/>
          </w:tcPr>
          <w:p w14:paraId="21185E37" w14:textId="77777777" w:rsidR="004A4FA5" w:rsidRPr="004A4FA5" w:rsidRDefault="004A4FA5" w:rsidP="004A4FA5">
            <w:r w:rsidRPr="004A4FA5">
              <w:t>Hospitals &amp; Clinics</w:t>
            </w:r>
          </w:p>
        </w:tc>
      </w:tr>
      <w:tr w:rsidR="004A4FA5" w:rsidRPr="004A4FA5" w14:paraId="4FF52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FDD3" w14:textId="77777777" w:rsidR="004A4FA5" w:rsidRPr="004A4FA5" w:rsidRDefault="004A4FA5" w:rsidP="004A4FA5">
            <w:r w:rsidRPr="004A4FA5">
              <w:t>Data Stored</w:t>
            </w:r>
          </w:p>
        </w:tc>
        <w:tc>
          <w:tcPr>
            <w:tcW w:w="0" w:type="auto"/>
            <w:vAlign w:val="center"/>
            <w:hideMark/>
          </w:tcPr>
          <w:p w14:paraId="057761F2" w14:textId="77777777" w:rsidR="004A4FA5" w:rsidRPr="004A4FA5" w:rsidRDefault="004A4FA5" w:rsidP="004A4FA5">
            <w:r w:rsidRPr="004A4FA5">
              <w:t>PHI, PII, Financial Data</w:t>
            </w:r>
          </w:p>
        </w:tc>
      </w:tr>
      <w:tr w:rsidR="004A4FA5" w:rsidRPr="004A4FA5" w14:paraId="0589A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9A27" w14:textId="77777777" w:rsidR="004A4FA5" w:rsidRPr="004A4FA5" w:rsidRDefault="004A4FA5" w:rsidP="004A4FA5">
            <w:r w:rsidRPr="004A4FA5">
              <w:t>Remote Workforce</w:t>
            </w:r>
          </w:p>
        </w:tc>
        <w:tc>
          <w:tcPr>
            <w:tcW w:w="0" w:type="auto"/>
            <w:vAlign w:val="center"/>
            <w:hideMark/>
          </w:tcPr>
          <w:p w14:paraId="0C507448" w14:textId="56A3C5A2" w:rsidR="004A4FA5" w:rsidRPr="004A4FA5" w:rsidRDefault="004A4FA5" w:rsidP="004A4FA5">
            <w:r>
              <w:t xml:space="preserve">  </w:t>
            </w:r>
            <w:r w:rsidRPr="004A4FA5">
              <w:t>Yes</w:t>
            </w:r>
          </w:p>
        </w:tc>
      </w:tr>
    </w:tbl>
    <w:p w14:paraId="7FD2AE38" w14:textId="17D62ADA" w:rsidR="004A4FA5" w:rsidRDefault="004A4FA5" w:rsidP="004A4FA5">
      <w:pPr>
        <w:rPr>
          <w:sz w:val="32"/>
          <w:szCs w:val="32"/>
        </w:rPr>
      </w:pPr>
    </w:p>
    <w:p w14:paraId="6BB880FA" w14:textId="77777777" w:rsidR="004A4FA5" w:rsidRDefault="004A4FA5" w:rsidP="004A4FA5">
      <w:pPr>
        <w:jc w:val="center"/>
        <w:rPr>
          <w:rFonts w:ascii="Times New Roman" w:hAnsi="Times New Roman" w:cs="Times New Roman"/>
          <w:sz w:val="52"/>
          <w:szCs w:val="52"/>
        </w:rPr>
      </w:pPr>
      <w:r>
        <w:rPr>
          <w:sz w:val="32"/>
          <w:szCs w:val="32"/>
        </w:rPr>
        <w:br w:type="page"/>
      </w:r>
      <w:r w:rsidRPr="004A4FA5">
        <w:rPr>
          <w:sz w:val="32"/>
          <w:szCs w:val="32"/>
        </w:rPr>
        <w:lastRenderedPageBreak/>
        <w:t xml:space="preserve"> </w:t>
      </w:r>
      <w:r w:rsidRPr="004A4FA5">
        <w:rPr>
          <w:rFonts w:ascii="Times New Roman" w:hAnsi="Times New Roman" w:cs="Times New Roman"/>
          <w:sz w:val="52"/>
          <w:szCs w:val="52"/>
        </w:rPr>
        <w:t>Technology Environment</w:t>
      </w:r>
    </w:p>
    <w:p w14:paraId="3FBAC8EE" w14:textId="77777777" w:rsidR="004A4FA5" w:rsidRDefault="004A4FA5" w:rsidP="004A4FA5">
      <w:pPr>
        <w:jc w:val="center"/>
        <w:rPr>
          <w:rFonts w:ascii="Times New Roman" w:hAnsi="Times New Roman" w:cs="Times New Roman"/>
          <w:sz w:val="52"/>
          <w:szCs w:val="52"/>
        </w:rPr>
      </w:pPr>
    </w:p>
    <w:p w14:paraId="6014C4FE" w14:textId="192AB376" w:rsidR="00533495" w:rsidRDefault="004A4FA5" w:rsidP="004A4FA5">
      <w:pPr>
        <w:jc w:val="center"/>
      </w:pPr>
      <w:r w:rsidRPr="004A4FA5">
        <w:t>The company's infrastructure consists primarily of cloud-hosted resources in Amazon Web Services (AWS), with Microsoft 365 supporting email, collaboration, and document management. Employees securely access internal resources through a virtual private network (VPN), while customer-facing applications are protected using multi-factor authentication (MFA), web application firewalls (WAFs), and endpoint protection solutions.</w:t>
      </w:r>
    </w:p>
    <w:p w14:paraId="163373B0" w14:textId="77777777" w:rsidR="00533495" w:rsidRDefault="00533495">
      <w:r>
        <w:br w:type="page"/>
      </w:r>
    </w:p>
    <w:p w14:paraId="62C420C9" w14:textId="3A5ADB79" w:rsidR="004A4FA5" w:rsidRDefault="00533495" w:rsidP="004A4FA5">
      <w:pPr>
        <w:jc w:val="center"/>
        <w:rPr>
          <w:rFonts w:ascii="Times New Roman" w:hAnsi="Times New Roman" w:cs="Times New Roman"/>
          <w:sz w:val="52"/>
          <w:szCs w:val="52"/>
        </w:rPr>
      </w:pPr>
      <w:r w:rsidRPr="00533495">
        <w:rPr>
          <w:rFonts w:ascii="Times New Roman" w:hAnsi="Times New Roman" w:cs="Times New Roman"/>
          <w:sz w:val="52"/>
          <w:szCs w:val="52"/>
        </w:rPr>
        <w:lastRenderedPageBreak/>
        <w:t>Regulatory Requirements</w:t>
      </w:r>
    </w:p>
    <w:p w14:paraId="5707390D" w14:textId="6979232B" w:rsidR="00533495" w:rsidRDefault="00533495" w:rsidP="00533495">
      <w:pPr>
        <w:rPr>
          <w:rFonts w:ascii="Times New Roman" w:hAnsi="Times New Roman" w:cs="Times New Roman"/>
          <w:sz w:val="52"/>
          <w:szCs w:val="52"/>
        </w:rPr>
      </w:pPr>
      <w:r w:rsidRPr="00533495">
        <w:rPr>
          <w:rFonts w:ascii="Times New Roman" w:hAnsi="Times New Roman" w:cs="Times New Roman"/>
          <w:sz w:val="28"/>
          <w:szCs w:val="28"/>
        </w:rPr>
        <w:t xml:space="preserve">Framework </w:t>
      </w:r>
      <w:r>
        <w:rPr>
          <w:rFonts w:ascii="Times New Roman" w:hAnsi="Times New Roman" w:cs="Times New Roman"/>
          <w:sz w:val="52"/>
          <w:szCs w:val="52"/>
        </w:rPr>
        <w:t xml:space="preserve">                         </w:t>
      </w:r>
      <w:r w:rsidRPr="00533495">
        <w:rPr>
          <w:rFonts w:ascii="Times New Roman" w:hAnsi="Times New Roman" w:cs="Times New Roman"/>
          <w:sz w:val="28"/>
          <w:szCs w:val="28"/>
        </w:rPr>
        <w:t xml:space="preserve"> Purpose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33495" w14:paraId="49364B3D" w14:textId="77777777" w:rsidTr="00533495">
        <w:trPr>
          <w:trHeight w:val="890"/>
        </w:trPr>
        <w:tc>
          <w:tcPr>
            <w:tcW w:w="467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9"/>
              <w:gridCol w:w="81"/>
            </w:tblGrid>
            <w:tr w:rsidR="00533495" w:rsidRPr="00533495" w14:paraId="140ED0BC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E36CC0" w14:textId="55EAE720" w:rsidR="00533495" w:rsidRPr="00533495" w:rsidRDefault="00533495" w:rsidP="00533495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CFC03E" w14:textId="6B0F3CC7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kern w:val="0"/>
                      <w14:ligatures w14:val="none"/>
                    </w:rPr>
                  </w:pPr>
                </w:p>
              </w:tc>
            </w:tr>
            <w:tr w:rsidR="00533495" w:rsidRPr="00533495" w14:paraId="116D44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6A7758" w14:textId="77777777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533495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HIPAA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71238A" w14:textId="483DDAAE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533495" w:rsidRPr="00533495" w14:paraId="03E73C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E1BEF3" w14:textId="77C8D1BD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67319E" w14:textId="47B0384A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533495" w:rsidRPr="00533495" w14:paraId="68C6C987" w14:textId="77777777" w:rsidTr="00533495">
              <w:trPr>
                <w:trHeight w:val="5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16A22E" w14:textId="2259B81B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58ABE1" w14:textId="19B31898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  <w:tr w:rsidR="00533495" w:rsidRPr="00533495" w14:paraId="6042A20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2E2460" w14:textId="02C3CC5F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3632AB" w14:textId="430980A3" w:rsidR="00533495" w:rsidRPr="00533495" w:rsidRDefault="00533495" w:rsidP="00533495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3F147944" w14:textId="77777777" w:rsidR="00533495" w:rsidRDefault="00533495" w:rsidP="0053349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</w:tcPr>
          <w:p w14:paraId="0F7CFE59" w14:textId="3C48ED66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Protect patient health information</w:t>
            </w:r>
          </w:p>
        </w:tc>
      </w:tr>
      <w:tr w:rsidR="00533495" w14:paraId="65046646" w14:textId="77777777" w:rsidTr="00533495">
        <w:tc>
          <w:tcPr>
            <w:tcW w:w="4675" w:type="dxa"/>
          </w:tcPr>
          <w:p w14:paraId="42F131C3" w14:textId="1CC7DC5C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NIST CSF</w:t>
            </w:r>
          </w:p>
        </w:tc>
        <w:tc>
          <w:tcPr>
            <w:tcW w:w="4675" w:type="dxa"/>
          </w:tcPr>
          <w:p w14:paraId="3A0ECE12" w14:textId="02B012E4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Improve cybersecurity maturity</w:t>
            </w:r>
          </w:p>
        </w:tc>
      </w:tr>
      <w:tr w:rsidR="00533495" w14:paraId="09923A1E" w14:textId="77777777" w:rsidTr="00533495">
        <w:tc>
          <w:tcPr>
            <w:tcW w:w="4675" w:type="dxa"/>
          </w:tcPr>
          <w:p w14:paraId="74D46E2F" w14:textId="4C4603CB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ISO/IEC 27001</w:t>
            </w:r>
          </w:p>
        </w:tc>
        <w:tc>
          <w:tcPr>
            <w:tcW w:w="4675" w:type="dxa"/>
          </w:tcPr>
          <w:p w14:paraId="1493EA5A" w14:textId="3ADE6F7C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Establish an Information Security Management System</w:t>
            </w:r>
          </w:p>
        </w:tc>
      </w:tr>
      <w:tr w:rsidR="00533495" w14:paraId="0517CBF5" w14:textId="77777777" w:rsidTr="00533495">
        <w:tc>
          <w:tcPr>
            <w:tcW w:w="4675" w:type="dxa"/>
          </w:tcPr>
          <w:p w14:paraId="49CC45F3" w14:textId="0AEA4254" w:rsidR="00533495" w:rsidRDefault="00533495" w:rsidP="0053349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SOC 2</w:t>
            </w:r>
          </w:p>
        </w:tc>
        <w:tc>
          <w:tcPr>
            <w:tcW w:w="4675" w:type="dxa"/>
          </w:tcPr>
          <w:p w14:paraId="3CA445D5" w14:textId="318BCE4F" w:rsidR="00533495" w:rsidRDefault="00533495" w:rsidP="00533495">
            <w:pPr>
              <w:rPr>
                <w:rFonts w:ascii="Times New Roman" w:hAnsi="Times New Roman" w:cs="Times New Roman"/>
              </w:rPr>
            </w:pPr>
            <w:r w:rsidRPr="005334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Demonstrate security controls to customers</w:t>
            </w:r>
          </w:p>
        </w:tc>
      </w:tr>
    </w:tbl>
    <w:p w14:paraId="5282A35F" w14:textId="311C795C" w:rsidR="004B4B09" w:rsidRDefault="004B4B09" w:rsidP="00533495">
      <w:pPr>
        <w:rPr>
          <w:rFonts w:ascii="Times New Roman" w:hAnsi="Times New Roman" w:cs="Times New Roman"/>
        </w:rPr>
      </w:pPr>
    </w:p>
    <w:p w14:paraId="2C689D95" w14:textId="77777777" w:rsidR="004B4B09" w:rsidRDefault="004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60BE352" w14:textId="508EB468" w:rsidR="00533495" w:rsidRDefault="004B4B09" w:rsidP="004B4B09">
      <w:pPr>
        <w:jc w:val="center"/>
        <w:rPr>
          <w:rFonts w:ascii="Times New Roman" w:hAnsi="Times New Roman" w:cs="Times New Roman"/>
          <w:sz w:val="52"/>
          <w:szCs w:val="52"/>
        </w:rPr>
      </w:pPr>
      <w:r w:rsidRPr="004B4B09">
        <w:rPr>
          <w:rFonts w:ascii="Times New Roman" w:hAnsi="Times New Roman" w:cs="Times New Roman"/>
          <w:sz w:val="52"/>
          <w:szCs w:val="52"/>
        </w:rPr>
        <w:lastRenderedPageBreak/>
        <w:t>Business Objectives</w:t>
      </w:r>
    </w:p>
    <w:p w14:paraId="3C01EBE3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Growing</w:t>
      </w:r>
      <w:proofErr w:type="gramEnd"/>
      <w:r w:rsidRPr="004B4B09">
        <w:rPr>
          <w:rFonts w:ascii="Times New Roman" w:hAnsi="Times New Roman" w:cs="Times New Roman"/>
        </w:rPr>
        <w:t xml:space="preserve"> phishing attacks. </w:t>
      </w:r>
    </w:p>
    <w:p w14:paraId="30C343D3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Inconsistent</w:t>
      </w:r>
      <w:proofErr w:type="gramEnd"/>
      <w:r w:rsidRPr="004B4B09">
        <w:rPr>
          <w:rFonts w:ascii="Times New Roman" w:hAnsi="Times New Roman" w:cs="Times New Roman"/>
        </w:rPr>
        <w:t xml:space="preserve"> password practices. </w:t>
      </w:r>
    </w:p>
    <w:p w14:paraId="4E0DBFC2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Third</w:t>
      </w:r>
      <w:proofErr w:type="gramEnd"/>
      <w:r w:rsidRPr="004B4B09">
        <w:rPr>
          <w:rFonts w:ascii="Times New Roman" w:hAnsi="Times New Roman" w:cs="Times New Roman"/>
        </w:rPr>
        <w:t xml:space="preserve">-party vendor risk. </w:t>
      </w:r>
    </w:p>
    <w:p w14:paraId="0082419C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Limited</w:t>
      </w:r>
      <w:proofErr w:type="gramEnd"/>
      <w:r w:rsidRPr="004B4B09">
        <w:rPr>
          <w:rFonts w:ascii="Times New Roman" w:hAnsi="Times New Roman" w:cs="Times New Roman"/>
        </w:rPr>
        <w:t xml:space="preserve"> formal security policies. </w:t>
      </w:r>
    </w:p>
    <w:p w14:paraId="201B9FC4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Manual</w:t>
      </w:r>
      <w:proofErr w:type="gramEnd"/>
      <w:r w:rsidRPr="004B4B09">
        <w:rPr>
          <w:rFonts w:ascii="Times New Roman" w:hAnsi="Times New Roman" w:cs="Times New Roman"/>
        </w:rPr>
        <w:t xml:space="preserve"> risk tracking. </w:t>
      </w:r>
    </w:p>
    <w:p w14:paraId="5ECCEE7B" w14:textId="77777777" w:rsidR="004B4B09" w:rsidRP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Increasing</w:t>
      </w:r>
      <w:proofErr w:type="gramEnd"/>
      <w:r w:rsidRPr="004B4B09">
        <w:rPr>
          <w:rFonts w:ascii="Times New Roman" w:hAnsi="Times New Roman" w:cs="Times New Roman"/>
        </w:rPr>
        <w:t xml:space="preserve"> ransomware threats. </w:t>
      </w:r>
    </w:p>
    <w:p w14:paraId="03CD8D73" w14:textId="66F015D9" w:rsidR="004B4B09" w:rsidRDefault="004B4B09" w:rsidP="004B4B09">
      <w:pPr>
        <w:rPr>
          <w:rFonts w:ascii="Times New Roman" w:hAnsi="Times New Roman" w:cs="Times New Roman"/>
        </w:rPr>
      </w:pPr>
      <w:proofErr w:type="gramStart"/>
      <w:r w:rsidRPr="004B4B09">
        <w:rPr>
          <w:rFonts w:ascii="Times New Roman" w:hAnsi="Times New Roman" w:cs="Times New Roman"/>
        </w:rPr>
        <w:t>  Expanding</w:t>
      </w:r>
      <w:proofErr w:type="gramEnd"/>
      <w:r w:rsidRPr="004B4B09">
        <w:rPr>
          <w:rFonts w:ascii="Times New Roman" w:hAnsi="Times New Roman" w:cs="Times New Roman"/>
        </w:rPr>
        <w:t xml:space="preserve"> cloud environment.</w:t>
      </w:r>
    </w:p>
    <w:p w14:paraId="238317A6" w14:textId="77777777" w:rsidR="004B4B09" w:rsidRDefault="004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926F774" w14:textId="15BFB7B6" w:rsidR="004B4B09" w:rsidRPr="009077F8" w:rsidRDefault="004B4B09" w:rsidP="009077F8">
      <w:pPr>
        <w:jc w:val="center"/>
        <w:rPr>
          <w:rFonts w:ascii="Times New Roman" w:hAnsi="Times New Roman" w:cs="Times New Roman"/>
          <w:sz w:val="48"/>
          <w:szCs w:val="48"/>
        </w:rPr>
      </w:pPr>
      <w:r w:rsidRPr="009077F8">
        <w:rPr>
          <w:rFonts w:ascii="Times New Roman" w:hAnsi="Times New Roman" w:cs="Times New Roman"/>
          <w:sz w:val="48"/>
          <w:szCs w:val="48"/>
        </w:rPr>
        <w:lastRenderedPageBreak/>
        <w:t>Scope</w:t>
      </w:r>
    </w:p>
    <w:sectPr w:rsidR="004B4B09" w:rsidRPr="009077F8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9354D" w14:textId="77777777" w:rsidR="0028390A" w:rsidRDefault="0028390A" w:rsidP="009077F8">
      <w:pPr>
        <w:spacing w:after="0" w:line="240" w:lineRule="auto"/>
      </w:pPr>
      <w:r>
        <w:separator/>
      </w:r>
    </w:p>
  </w:endnote>
  <w:endnote w:type="continuationSeparator" w:id="0">
    <w:p w14:paraId="5B610A91" w14:textId="77777777" w:rsidR="0028390A" w:rsidRDefault="0028390A" w:rsidP="00907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547C5" w14:textId="1B875F02" w:rsidR="009077F8" w:rsidRDefault="00B16E1E">
    <w:pPr>
      <w:pStyle w:val="Footer"/>
    </w:pPr>
    <w:r w:rsidRPr="00B16E1E">
      <w:t>Acme Health Solutions – GRC Portfolio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A003A" w14:textId="77777777" w:rsidR="0028390A" w:rsidRDefault="0028390A" w:rsidP="009077F8">
      <w:pPr>
        <w:spacing w:after="0" w:line="240" w:lineRule="auto"/>
      </w:pPr>
      <w:r>
        <w:separator/>
      </w:r>
    </w:p>
  </w:footnote>
  <w:footnote w:type="continuationSeparator" w:id="0">
    <w:p w14:paraId="69B6F734" w14:textId="77777777" w:rsidR="0028390A" w:rsidRDefault="0028390A" w:rsidP="009077F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A11"/>
    <w:rsid w:val="0028390A"/>
    <w:rsid w:val="00496108"/>
    <w:rsid w:val="004A4FA5"/>
    <w:rsid w:val="004B4B09"/>
    <w:rsid w:val="00533495"/>
    <w:rsid w:val="00642A11"/>
    <w:rsid w:val="009077F8"/>
    <w:rsid w:val="00A4384E"/>
    <w:rsid w:val="00B16E1E"/>
    <w:rsid w:val="00E25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07178"/>
  <w15:chartTrackingRefBased/>
  <w15:docId w15:val="{8DEE022B-8262-452D-A78D-09049126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A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A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A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A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A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A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A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A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A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A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A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A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A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A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A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A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A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A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A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A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A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A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A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A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A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A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A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A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A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34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07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77F8"/>
  </w:style>
  <w:style w:type="paragraph" w:styleId="Footer">
    <w:name w:val="footer"/>
    <w:basedOn w:val="Normal"/>
    <w:link w:val="FooterChar"/>
    <w:uiPriority w:val="99"/>
    <w:unhideWhenUsed/>
    <w:rsid w:val="00907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77F8"/>
  </w:style>
  <w:style w:type="paragraph" w:styleId="Revision">
    <w:name w:val="Revision"/>
    <w:hidden/>
    <w:uiPriority w:val="99"/>
    <w:semiHidden/>
    <w:rsid w:val="009077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7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uzor.isolokwu-W216809889</dc:creator>
  <cp:keywords/>
  <dc:description/>
  <cp:lastModifiedBy>uzor.isolokwu-W216809889</cp:lastModifiedBy>
  <cp:revision>2</cp:revision>
  <dcterms:created xsi:type="dcterms:W3CDTF">2026-07-13T21:08:00Z</dcterms:created>
  <dcterms:modified xsi:type="dcterms:W3CDTF">2026-07-13T23:34:00Z</dcterms:modified>
</cp:coreProperties>
</file>