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Firing patterns: pyramidal vs. fast-spiking neurons</w:t>
      </w:r>
    </w:p>
    <w:p>
      <w:r>
        <w:rPr>
          <w:color w:val="595959"/>
          <w:sz w:val="18"/>
          <w:szCs w:val="18"/>
        </w:rPr>
        <w:t xml:space="preserve">Neurophysiology lab — Allen Cell Types Database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5300"/>
        <w:gridCol w:w="700"/>
        <w:gridCol w:w="23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Before you start</w:t>
      </w:r>
    </w:p>
    <w:p>
      <w:r>
        <w:t xml:space="preserve">Open </w:t>
      </w:r>
      <w:hyperlink w:history="1" r:id="rIdp7dkzmqz8iwf0wy_7t7m1">
        <w:r>
          <w:rPr>
            <w:rStyle w:val="Hyperlink"/>
            <w:color w:val="0070EC"/>
            <w:u w:val="single"/>
          </w:rPr>
          <w:t xml:space="preserve">easyallen.uzsaeed.com</w:t>
        </w:r>
      </w:hyperlink>
      <w:r>
        <w:t xml:space="preserve"> in any browser and click </w:t>
      </w:r>
      <w:r>
        <w:rPr>
          <w:b/>
          <w:bCs/>
        </w:rPr>
        <w:t xml:space="preserve">Firing patterns lab</w:t>
      </w:r>
      <w:r>
        <w:t xml:space="preserve">. There is nothing to install and no code to run.</w:t>
      </w:r>
    </w:p>
    <w:p>
      <w:r>
        <w:t xml:space="preserve">In this lab you compare two cortical neurons recorded by the Allen Institute. Both received the same kind of stimulus: a 1 second step of constant current injected through a patch pipette. The page shows three plots: membrane potential (top), instantaneous firing rate (middle), and the injected current (bottom).</w:t>
      </w:r>
    </w:p>
    <w:p>
      <w:pPr>
        <w:pStyle w:val="Heading1"/>
      </w:pPr>
      <w:r>
        <w:t xml:space="preserve">Directions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Click </w:t>
      </w:r>
      <w:r>
        <w:rPr>
          <w:b/>
          <w:bCs/>
        </w:rPr>
        <w:t xml:space="preserve">Pyramidal</w:t>
      </w:r>
      <w:r>
        <w:t xml:space="preserve">. The recording loads automatically.</w:t>
      </w:r>
    </w:p>
    <w:p>
      <w:pPr>
        <w:pStyle w:val="ListParagraph"/>
        <w:numPr>
          <w:ilvl w:val="0"/>
          <w:numId w:val="2"/>
        </w:numPr>
      </w:pPr>
      <w:r>
        <w:t xml:space="preserve">Look at the spacing between action potentials and at the firing-rate plot. Drag across the plot to zoom in; double-click to zoom back out. Hover to read exact values.</w:t>
      </w:r>
    </w:p>
    <w:p>
      <w:pPr>
        <w:pStyle w:val="ListParagraph"/>
        <w:numPr>
          <w:ilvl w:val="0"/>
          <w:numId w:val="2"/>
        </w:numPr>
      </w:pPr>
      <w:r>
        <w:t xml:space="preserve">Fill in the pyramidal column of the data table below, then answer A1 and A2.</w:t>
      </w:r>
    </w:p>
    <w:p>
      <w:pPr>
        <w:pStyle w:val="ListParagraph"/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 xml:space="preserve">Fast-spiking</w:t>
      </w:r>
      <w:r>
        <w:t xml:space="preserve">, fill in its column, and answer A3 and A4.</w:t>
      </w:r>
    </w:p>
    <w:p>
      <w:pPr>
        <w:pStyle w:val="ListParagraph"/>
        <w:numPr>
          <w:ilvl w:val="0"/>
          <w:numId w:val="2"/>
        </w:numPr>
      </w:pPr>
      <w:r>
        <w:t xml:space="preserve">Use the comparison table on the page for A5, then answer Part B.</w:t>
      </w:r>
    </w:p>
    <w:p>
      <w:pPr>
        <w:pStyle w:val="Heading1"/>
      </w:pPr>
      <w:r>
        <w:t xml:space="preserve">Data table</w:t>
      </w:r>
    </w:p>
    <w:p>
      <w:r>
        <w:rPr>
          <w:color w:val="595959"/>
          <w:sz w:val="18"/>
          <w:szCs w:val="18"/>
        </w:rPr>
        <w:t xml:space="preserve">Copy these from the readout under the plot, or from the Comparison table on the page.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400"/>
      </w:tblGrid>
      <w:tr>
        <w:trPr>
          <w:tblHeader/>
        </w:trPr>
        <w:tc>
          <w:tcPr>
            <w:tcW w:type="dxa" w:w="4200"/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Measure</w:t>
            </w:r>
          </w:p>
        </w:tc>
        <w:tc>
          <w:tcPr>
            <w:tcW w:type="dxa" w:w="2400"/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Pyramidal</w:t>
            </w:r>
          </w:p>
        </w:tc>
        <w:tc>
          <w:tcPr>
            <w:tcW w:type="dxa" w:w="2400"/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Fast-spiking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Total spikes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First 3 ISIs (ms)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Last 3 ISIs (ms)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Adaptation ratio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ISI CV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Initial firing rate (Hz)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Final firing rate (Hz)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t xml:space="preserve">Part A: Observations</w:t>
      </w:r>
    </w:p>
    <w:p>
      <w:pPr>
        <w:pStyle w:val="Heading2"/>
      </w:pPr>
      <w:r>
        <w:t xml:space="preserve">Pyramidal neuron</w:t>
      </w:r>
    </w:p>
    <w:p>
      <w:pPr>
        <w:spacing w:after="0" w:before="200"/>
      </w:pPr>
      <w:r>
        <w:rPr>
          <w:b/>
          <w:bCs/>
        </w:rPr>
        <w:t xml:space="preserve">A1. </w:t>
      </w:r>
      <w:r>
        <w:t xml:space="preserve">Describe how the spacing between action potentials changes over the course of the current injection.</w:t>
      </w:r>
    </w:p>
    <w:p>
      <w:pPr>
        <w:pBdr>
          <w:bottom w:val="single" w:color="AAAAAA" w:sz="6" w:space="2"/>
        </w:pBdr>
        <w:spacing w:after="0" w:before="200"/>
      </w:pPr>
    </w:p>
    <w:p>
      <w:pPr>
        <w:pBdr>
          <w:bottom w:val="single" w:color="AAAAAA" w:sz="6" w:space="2"/>
        </w:pBdr>
        <w:spacing w:after="0" w:before="200"/>
      </w:pPr>
    </w:p>
    <w:p>
      <w:pPr>
        <w:pBdr>
          <w:bottom w:val="single" w:color="AAAAAA" w:sz="6" w:space="2"/>
        </w:pBdr>
        <w:spacing w:after="200" w:before="200"/>
      </w:pPr>
    </w:p>
    <w:p>
      <w:pPr>
        <w:spacing w:after="0" w:before="200"/>
      </w:pPr>
      <w:r>
        <w:rPr>
          <w:b/>
          <w:bCs/>
        </w:rPr>
        <w:t xml:space="preserve">A2. </w:t>
      </w:r>
      <w:r>
        <w:t xml:space="preserve">Does the instantaneous firing rate (IFR) plot trend upward, downward, or remain flat?</w:t>
      </w:r>
    </w:p>
    <w:p>
      <w:pPr>
        <w:pBdr>
          <w:bottom w:val="single" w:color="AAAAAA" w:sz="6" w:space="2"/>
        </w:pBdr>
        <w:spacing w:after="0" w:before="200"/>
      </w:pPr>
    </w:p>
    <w:p>
      <w:pPr>
        <w:pBdr>
          <w:bottom w:val="single" w:color="AAAAAA" w:sz="6" w:space="2"/>
        </w:pBdr>
        <w:spacing w:after="200" w:before="200"/>
      </w:pPr>
    </w:p>
    <w:p>
      <w:pPr>
        <w:pStyle w:val="Heading2"/>
      </w:pPr>
      <w:r>
        <w:t xml:space="preserve">Fast-spiking neuron</w:t>
      </w:r>
    </w:p>
    <w:p>
      <w:pPr>
        <w:spacing w:after="0" w:before="200"/>
      </w:pPr>
      <w:r>
        <w:rPr>
          <w:b/>
          <w:bCs/>
        </w:rPr>
        <w:t xml:space="preserve">A3. </w:t>
      </w:r>
      <w:r>
        <w:t xml:space="preserve">Describe the spacing between action potentials. Is it consistent throughout, or does it change noticeably?</w:t>
      </w:r>
    </w:p>
    <w:p>
      <w:pPr>
        <w:pBdr>
          <w:bottom w:val="single" w:color="AAAAAA" w:sz="6" w:space="2"/>
        </w:pBdr>
        <w:spacing w:after="0" w:before="200"/>
      </w:pPr>
    </w:p>
    <w:p>
      <w:pPr>
        <w:pBdr>
          <w:bottom w:val="single" w:color="AAAAAA" w:sz="6" w:space="2"/>
        </w:pBdr>
        <w:spacing w:after="0" w:before="200"/>
      </w:pPr>
    </w:p>
    <w:p>
      <w:pPr>
        <w:pBdr>
          <w:bottom w:val="single" w:color="AAAAAA" w:sz="6" w:space="2"/>
        </w:pBdr>
        <w:spacing w:after="200" w:before="200"/>
      </w:pPr>
    </w:p>
    <w:p>
      <w:pPr>
        <w:spacing w:after="0" w:before="200"/>
      </w:pPr>
      <w:r>
        <w:rPr>
          <w:b/>
          <w:bCs/>
        </w:rPr>
        <w:t xml:space="preserve">A4. </w:t>
      </w:r>
      <w:r>
        <w:t xml:space="preserve">What does the IFR plot look like compared to the pyramidal cell?</w:t>
      </w:r>
    </w:p>
    <w:p>
      <w:pPr>
        <w:pBdr>
          <w:bottom w:val="single" w:color="AAAAAA" w:sz="6" w:space="2"/>
        </w:pBdr>
        <w:spacing w:after="0" w:before="200"/>
      </w:pPr>
    </w:p>
    <w:p>
      <w:pPr>
        <w:pBdr>
          <w:bottom w:val="single" w:color="AAAAAA" w:sz="6" w:space="2"/>
        </w:pBdr>
        <w:spacing w:after="0" w:before="200"/>
      </w:pPr>
    </w:p>
    <w:p>
      <w:pPr>
        <w:pBdr>
          <w:bottom w:val="single" w:color="AAAAAA" w:sz="6" w:space="2"/>
        </w:pBdr>
        <w:spacing w:after="200" w:before="200"/>
      </w:pPr>
    </w:p>
    <w:p>
      <w:pPr>
        <w:pStyle w:val="Heading2"/>
      </w:pPr>
      <w:r>
        <w:t xml:space="preserve">Both neurons</w:t>
      </w:r>
    </w:p>
    <w:p>
      <w:pPr>
        <w:spacing w:after="0" w:before="200"/>
      </w:pPr>
      <w:r>
        <w:rPr>
          <w:b/>
          <w:bCs/>
        </w:rPr>
        <w:t xml:space="preserve">A5. </w:t>
      </w:r>
      <w:r>
        <w:t xml:space="preserve">Compare the adaptation ratios and ISI CVs for the two cells. What do these numbers tell you about each cell's firing behavior?</w:t>
      </w:r>
    </w:p>
    <w:p>
      <w:pPr>
        <w:pBdr>
          <w:bottom w:val="single" w:color="AAAAAA" w:sz="6" w:space="2"/>
        </w:pBdr>
        <w:spacing w:after="0" w:before="200"/>
      </w:pPr>
    </w:p>
    <w:p>
      <w:pPr>
        <w:pBdr>
          <w:bottom w:val="single" w:color="AAAAAA" w:sz="6" w:space="2"/>
        </w:pBdr>
        <w:spacing w:after="0" w:before="200"/>
      </w:pPr>
    </w:p>
    <w:p>
      <w:pPr>
        <w:pBdr>
          <w:bottom w:val="single" w:color="AAAAAA" w:sz="6" w:space="2"/>
        </w:pBdr>
        <w:spacing w:after="0" w:before="200"/>
      </w:pPr>
    </w:p>
    <w:p>
      <w:pPr>
        <w:pBdr>
          <w:bottom w:val="single" w:color="AAAAAA" w:sz="6" w:space="2"/>
        </w:pBdr>
        <w:spacing w:after="200" w:before="200"/>
      </w:pPr>
    </w:p>
    <w:p>
      <w:pPr>
        <w:pStyle w:val="Heading1"/>
      </w:pPr>
      <w:r>
        <w:t xml:space="preserve">Part B: Conceptual understanding</w:t>
      </w:r>
    </w:p>
    <w:p>
      <w:pPr>
        <w:spacing w:after="0" w:before="200"/>
      </w:pPr>
      <w:r>
        <w:rPr>
          <w:b/>
          <w:bCs/>
        </w:rPr>
        <w:t xml:space="preserve">B1. </w:t>
      </w:r>
      <w:r>
        <w:t xml:space="preserve">Define “spike-frequency adaptation” in your own words.</w:t>
      </w:r>
    </w:p>
    <w:p>
      <w:pPr>
        <w:pBdr>
          <w:bottom w:val="single" w:color="AAAAAA" w:sz="6" w:space="2"/>
        </w:pBdr>
        <w:spacing w:after="0" w:before="200"/>
      </w:pPr>
    </w:p>
    <w:p>
      <w:pPr>
        <w:pBdr>
          <w:bottom w:val="single" w:color="AAAAAA" w:sz="6" w:space="2"/>
        </w:pBdr>
        <w:spacing w:after="0" w:before="200"/>
      </w:pPr>
    </w:p>
    <w:p>
      <w:pPr>
        <w:pBdr>
          <w:bottom w:val="single" w:color="AAAAAA" w:sz="6" w:space="2"/>
        </w:pBdr>
        <w:spacing w:after="200" w:before="200"/>
      </w:pPr>
    </w:p>
    <w:p>
      <w:pPr>
        <w:spacing w:after="0" w:before="200"/>
      </w:pPr>
      <w:r>
        <w:rPr>
          <w:b/>
          <w:bCs/>
        </w:rPr>
        <w:t xml:space="preserve">B2. </w:t>
      </w:r>
      <w:r>
        <w:t xml:space="preserve">The injected current is constant throughout the stimulus, yet the pyramidal neuron's firing rate changes. What does this tell you about the neuron's intrinsic membrane properties?</w:t>
      </w:r>
    </w:p>
    <w:p>
      <w:pPr>
        <w:pBdr>
          <w:bottom w:val="single" w:color="AAAAAA" w:sz="6" w:space="2"/>
        </w:pBdr>
        <w:spacing w:after="0" w:before="200"/>
      </w:pPr>
    </w:p>
    <w:p>
      <w:pPr>
        <w:pBdr>
          <w:bottom w:val="single" w:color="AAAAAA" w:sz="6" w:space="2"/>
        </w:pBdr>
        <w:spacing w:after="0" w:before="200"/>
      </w:pPr>
    </w:p>
    <w:p>
      <w:pPr>
        <w:pBdr>
          <w:bottom w:val="single" w:color="AAAAAA" w:sz="6" w:space="2"/>
        </w:pBdr>
        <w:spacing w:after="0" w:before="200"/>
      </w:pPr>
    </w:p>
    <w:p>
      <w:pPr>
        <w:pBdr>
          <w:bottom w:val="single" w:color="AAAAAA" w:sz="6" w:space="2"/>
        </w:pBdr>
        <w:spacing w:after="200" w:before="200"/>
      </w:pPr>
    </w:p>
    <w:p>
      <w:pPr>
        <w:spacing w:after="40" w:before="200"/>
      </w:pPr>
      <w:r>
        <w:rPr>
          <w:b/>
          <w:bCs/>
        </w:rPr>
        <w:t xml:space="preserve">B3. </w:t>
      </w:r>
      <w:r>
        <w:t xml:space="preserve">Name one ionic mechanism that contributes to spike-frequency adaptation. Briefly explain how it works.</w:t>
      </w:r>
    </w:p>
    <w:p>
      <w:pPr>
        <w:spacing w:after="0"/>
      </w:pPr>
      <w:r>
        <w:rPr>
          <w:i/>
          <w:iCs/>
          <w:color w:val="595959"/>
          <w:sz w:val="19"/>
          <w:szCs w:val="19"/>
        </w:rPr>
        <w:t xml:space="preserve">Hint: Think about what happens when calcium accumulates inside a neuron during repeated firing.</w:t>
      </w:r>
    </w:p>
    <w:p>
      <w:pPr>
        <w:pBdr>
          <w:bottom w:val="single" w:color="AAAAAA" w:sz="6" w:space="2"/>
        </w:pBdr>
        <w:spacing w:after="0" w:before="200"/>
      </w:pPr>
    </w:p>
    <w:p>
      <w:pPr>
        <w:pBdr>
          <w:bottom w:val="single" w:color="AAAAAA" w:sz="6" w:space="2"/>
        </w:pBdr>
        <w:spacing w:after="0" w:before="200"/>
      </w:pPr>
    </w:p>
    <w:p>
      <w:pPr>
        <w:pBdr>
          <w:bottom w:val="single" w:color="AAAAAA" w:sz="6" w:space="2"/>
        </w:pBdr>
        <w:spacing w:after="0" w:before="200"/>
      </w:pPr>
    </w:p>
    <w:p>
      <w:pPr>
        <w:pBdr>
          <w:bottom w:val="single" w:color="AAAAAA" w:sz="6" w:space="2"/>
        </w:pBdr>
        <w:spacing w:after="200" w:before="200"/>
      </w:pPr>
    </w:p>
    <w:p>
      <w:pPr>
        <w:spacing w:after="0" w:before="200"/>
      </w:pPr>
      <w:r>
        <w:rPr>
          <w:b/>
          <w:bCs/>
        </w:rPr>
        <w:t xml:space="preserve">B4. </w:t>
      </w:r>
      <w:r>
        <w:t xml:space="preserve">Fast-spiking interneurons are a major source of inhibition in cortical circuits. Why might it be functionally important for these cells to fire at a non-adapting rate?</w:t>
      </w:r>
    </w:p>
    <w:p>
      <w:pPr>
        <w:pBdr>
          <w:bottom w:val="single" w:color="AAAAAA" w:sz="6" w:space="2"/>
        </w:pBdr>
        <w:spacing w:after="0" w:before="200"/>
      </w:pPr>
    </w:p>
    <w:p>
      <w:pPr>
        <w:pBdr>
          <w:bottom w:val="single" w:color="AAAAAA" w:sz="6" w:space="2"/>
        </w:pBdr>
        <w:spacing w:after="0" w:before="200"/>
      </w:pPr>
    </w:p>
    <w:p>
      <w:pPr>
        <w:pBdr>
          <w:bottom w:val="single" w:color="AAAAAA" w:sz="6" w:space="2"/>
        </w:pBdr>
        <w:spacing w:after="0" w:before="200"/>
      </w:pPr>
    </w:p>
    <w:p>
      <w:pPr>
        <w:pBdr>
          <w:bottom w:val="single" w:color="AAAAAA" w:sz="6" w:space="2"/>
        </w:pBdr>
        <w:spacing w:after="200" w:before="200"/>
      </w:pPr>
    </w:p>
    <w:p>
      <w:pPr>
        <w:pStyle w:val="Heading1"/>
      </w:pPr>
      <w:r>
        <w:t xml:space="preserve">Part C: Explore the database (optional)</w:t>
      </w:r>
    </w:p>
    <w:p>
      <w:pPr>
        <w:spacing w:after="0" w:before="200"/>
      </w:pPr>
      <w:r>
        <w:rPr>
          <w:b/>
          <w:bCs/>
        </w:rPr>
        <w:t xml:space="preserve">C1. </w:t>
      </w:r>
      <w:r>
        <w:t xml:space="preserve">In EasyAllen, open Cells, check “PV interneuron” under Cell class, and open any cell. Choose a Long Square sweep with at least 15 spikes. Record the cell ID, sweep number, adaptation ratio, and ISI CV. Are they similar to the fast-spiking cell in this lab?</w:t>
      </w:r>
    </w:p>
    <w:p>
      <w:pPr>
        <w:pBdr>
          <w:bottom w:val="single" w:color="AAAAAA" w:sz="6" w:space="2"/>
        </w:pBdr>
        <w:spacing w:after="0" w:before="200"/>
      </w:pPr>
    </w:p>
    <w:p>
      <w:pPr>
        <w:pBdr>
          <w:bottom w:val="single" w:color="AAAAAA" w:sz="6" w:space="2"/>
        </w:pBdr>
        <w:spacing w:after="0" w:before="200"/>
      </w:pPr>
    </w:p>
    <w:p>
      <w:pPr>
        <w:pBdr>
          <w:bottom w:val="single" w:color="AAAAAA" w:sz="6" w:space="2"/>
        </w:pBdr>
        <w:spacing w:after="0" w:before="200"/>
      </w:pPr>
    </w:p>
    <w:p>
      <w:pPr>
        <w:pBdr>
          <w:bottom w:val="single" w:color="AAAAAA" w:sz="6" w:space="2"/>
        </w:pBdr>
        <w:spacing w:after="200" w:before="200"/>
      </w:pPr>
    </w:p>
    <w:p>
      <w:pPr>
        <w:spacing w:after="0" w:before="200"/>
      </w:pPr>
      <w:r>
        <w:rPr>
          <w:b/>
          <w:bCs/>
        </w:rPr>
        <w:t xml:space="preserve">C2. </w:t>
      </w:r>
      <w:r>
        <w:t xml:space="preserve">Do the same for a spiny cell from layer 5 (check “Spiny” and “L5”). How do its numbers compare with the pyramidal cell in this lab?</w:t>
      </w:r>
    </w:p>
    <w:p>
      <w:pPr>
        <w:pBdr>
          <w:bottom w:val="single" w:color="AAAAAA" w:sz="6" w:space="2"/>
        </w:pBdr>
        <w:spacing w:after="0" w:before="200"/>
      </w:pPr>
    </w:p>
    <w:p>
      <w:pPr>
        <w:pBdr>
          <w:bottom w:val="single" w:color="AAAAAA" w:sz="6" w:space="2"/>
        </w:pBdr>
        <w:spacing w:after="0" w:before="200"/>
      </w:pPr>
    </w:p>
    <w:p>
      <w:pPr>
        <w:pBdr>
          <w:bottom w:val="single" w:color="AAAAAA" w:sz="6" w:space="2"/>
        </w:pBdr>
        <w:spacing w:after="0" w:before="200"/>
      </w:pPr>
    </w:p>
    <w:p>
      <w:pPr>
        <w:pBdr>
          <w:bottom w:val="single" w:color="AAAAAA" w:sz="6" w:space="2"/>
        </w:pBdr>
        <w:spacing w:after="200" w:before="200"/>
      </w:pPr>
    </w:p>
    <w:p>
      <w:pPr>
        <w:spacing w:before="240"/>
      </w:pPr>
      <w:r>
        <w:rPr>
          <w:i/>
          <w:iCs/>
          <w:color w:val="595959"/>
          <w:sz w:val="19"/>
          <w:szCs w:val="19"/>
        </w:rPr>
        <w:t xml:space="preserve">Stuck on a term? The Guide tab in EasyAllen explains every measurement on the page.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b/>
      <w:bCs/>
      <w:sz w:val="34"/>
      <w:szCs w:val="34"/>
    </w:rPr>
  </w:style>
  <w:style w:type="paragraph" w:styleId="Heading1">
    <w:name w:val="Heading 1"/>
    <w:basedOn w:val="Normal"/>
    <w:next w:val="Normal"/>
    <w:qFormat/>
    <w:pPr>
      <w:pBdr>
        <w:bottom w:val="single" w:color="000000" w:sz="8" w:space="4"/>
      </w:pBdr>
      <w:spacing w:after="140" w:before="32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</w:pPr>
    <w:rPr>
      <w:b/>
      <w:bCs/>
      <w:i/>
      <w:i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p7dkzmqz8iwf0wy_7t7m1" Type="http://schemas.openxmlformats.org/officeDocument/2006/relationships/hyperlink" Target="https://easyallen.uzsaeed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2026-09-28T16:32:23.757Z</dcterms:created>
  <dcterms:modified xsi:type="dcterms:W3CDTF">2026-09-28T16:32:23.768Z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