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rial" w:hAnsi="Arial"/>
          <w:b/>
          <w:color w:val="8B5E3C"/>
          <w:sz w:val="44"/>
        </w:rPr>
        <w:t>Banco Unificado de Dudas y Validaciones Técnicas</w:t>
      </w:r>
    </w:p>
    <w:p>
      <w:pPr>
        <w:spacing w:line="300" w:lineRule="auto" w:after="80" w:before="0"/>
      </w:pPr>
      <w:r>
        <w:rPr>
          <w:rFonts w:ascii="Arial" w:hAnsi="Arial"/>
          <w:b/>
          <w:color w:val="0F172A"/>
          <w:sz w:val="20"/>
        </w:rPr>
        <w:t>Tombstone Hats MES · Control de Planta &amp; Trazabilidad</w:t>
      </w:r>
    </w:p>
    <w:p>
      <w:pPr>
        <w:spacing w:line="300" w:lineRule="auto" w:after="80" w:before="0"/>
      </w:pPr>
      <w:r>
        <w:rPr>
          <w:rFonts w:ascii="Arial" w:hAnsi="Arial"/>
          <w:b w:val="0"/>
          <w:i/>
          <w:color w:val="1E293B"/>
          <w:sz w:val="20"/>
        </w:rPr>
        <w:t>Documento Unificado Oficial de Preguntas Clave y Acuerdos Técnicos con el Cliente.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20" w:type="dxa"/>
              <w:right w:w="220" w:type="dxa"/>
            </w:tcMar>
            <w:tcBorders>
              <w:top w:val="none"/>
              <w:left w:val="single" w:sz="24" w:space="0" w:color="8B5E3C"/>
              <w:bottom w:val="none"/>
              <w:right w:val="none"/>
            </w:tcBorders>
          </w:tcPr>
          <w:p>
            <w:pPr>
              <w:spacing w:before="40" w:after="40" w:line="300" w:lineRule="auto"/>
            </w:pPr>
            <w:r>
              <w:rPr>
                <w:rFonts w:ascii="Arial" w:hAnsi="Arial"/>
                <w:b/>
                <w:color w:val="0F172A"/>
                <w:sz w:val="19"/>
              </w:rPr>
              <w:t>Versión:</w:t>
            </w:r>
            <w:r>
              <w:rPr>
                <w:rFonts w:ascii="Arial" w:hAnsi="Arial"/>
                <w:b w:val="0"/>
                <w:color w:val="1E293B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8B5E3C"/>
                <w:sz w:val="18"/>
              </w:rPr>
              <w:t>v2.44.0</w:t>
            </w:r>
            <w: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Fecha:</w:t>
            </w:r>
            <w:r>
              <w:rPr>
                <w:rFonts w:ascii="Arial" w:hAnsi="Arial"/>
                <w:b w:val="0"/>
                <w:color w:val="1E293B"/>
                <w:sz w:val="19"/>
              </w:rPr>
              <w:t xml:space="preserve"> 7 de Octubre de 2026</w:t>
            </w:r>
            <w: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Estado:</w:t>
            </w:r>
            <w:r>
              <w:rPr>
                <w:rFonts w:ascii="Arial" w:hAnsi="Arial"/>
                <w:b w:val="0"/>
                <w:color w:val="1E293B"/>
                <w:sz w:val="19"/>
              </w:rPr>
              <w:t xml:space="preserve"> Oficial para Validación Técnica</w:t>
            </w:r>
            <w: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Cliente:</w:t>
            </w:r>
            <w:r>
              <w:rPr>
                <w:rFonts w:ascii="Arial" w:hAnsi="Arial"/>
                <w:b w:val="0"/>
                <w:color w:val="1E293B"/>
                <w:sz w:val="19"/>
              </w:rPr>
              <w:t xml:space="preserve"> Tombstone Hats (Edmundo González / Ing. Carlos Ortiz)</w:t>
            </w:r>
            <w: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Proveedor:</w:t>
            </w:r>
            <w:r>
              <w:rPr>
                <w:rFonts w:ascii="Arial" w:hAnsi="Arial"/>
                <w:b w:val="0"/>
                <w:color w:val="1E293B"/>
                <w:sz w:val="19"/>
              </w:rPr>
              <w:t xml:space="preserve"> Uanify (Andrés Villanueva)</w:t>
            </w:r>
            <w:r/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1. Mermas y Piezas de Segunda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Hecho Confirmado en Planta: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El lote principal no se detiene cuando se detectan piezas de segunda o defectos menores en línea; las piezas defectuosas se apartan físicamente y el resto de la pila continúa su avance normal por los departamentos.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Definición Técnica para MVP: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 xml:space="preserve">El sistema incluye la captura de la cantidad de piezas retiradas, el tipo de afectación (Segunda o Merma), la causa raíz de la falla (poro en lienzo, mancha de acabado, quemadura de vapor, deformación de ala) y la estación donde se detectó. Esta información se almacena como </w:t>
      </w:r>
      <w:r>
        <w:rPr>
          <w:rFonts w:ascii="Arial" w:hAnsi="Arial"/>
          <w:b/>
          <w:color w:val="0F172A"/>
          <w:sz w:val="20"/>
        </w:rPr>
        <w:t>histórico para consulta y cálculo de KPIs de calidad</w:t>
      </w:r>
      <w:r>
        <w:rPr>
          <w:rFonts w:ascii="Arial" w:hAnsi="Arial"/>
          <w:b w:val="0"/>
          <w:color w:val="1E293B"/>
          <w:sz w:val="20"/>
        </w:rPr>
        <w:t>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Puntos por Validar con el Cliente: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>¿El registro histórico y conteo para KPIs cubre al 100% la necesidad actual de planta, o requieren que estas piezas descuenten inventario de alguna forma específica en el sistema administrativo más adelante?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2. Puntos de Control de Calidad y Derivación de Rechazos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Hecho Confirmado en Planta: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Existen 4 filtros de inspección en línea atendidos por 6 inspectores exclusivos de calidad.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Definición Técnica para MVP: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 xml:space="preserve">En las terminales de los filtros de calidad, el </w:t>
      </w:r>
      <w:r>
        <w:rPr>
          <w:rFonts w:ascii="Arial" w:hAnsi="Arial"/>
          <w:b/>
          <w:color w:val="0F172A"/>
          <w:sz w:val="20"/>
        </w:rPr>
        <w:t>Inspector de Calidad</w:t>
      </w:r>
      <w:r>
        <w:rPr>
          <w:rFonts w:ascii="Arial" w:hAnsi="Arial"/>
          <w:b w:val="0"/>
          <w:color w:val="1E293B"/>
          <w:sz w:val="20"/>
        </w:rPr>
        <w:t xml:space="preserve"> revisa el lote físico y tiene únicamente dos acciones directas: </w:t>
      </w:r>
      <w:r>
        <w:rPr>
          <w:rFonts w:ascii="Arial" w:hAnsi="Arial"/>
          <w:b/>
          <w:color w:val="0F172A"/>
          <w:sz w:val="20"/>
        </w:rPr>
        <w:t>Aprobar</w:t>
      </w:r>
      <w:r>
        <w:rPr>
          <w:rFonts w:ascii="Arial" w:hAnsi="Arial"/>
          <w:b w:val="0"/>
          <w:color w:val="1E293B"/>
          <w:sz w:val="20"/>
        </w:rPr>
        <w:t xml:space="preserve"> (el lote avanza al almacén siguiente) o </w:t>
      </w:r>
      <w:r>
        <w:rPr>
          <w:rFonts w:ascii="Arial" w:hAnsi="Arial"/>
          <w:b/>
          <w:color w:val="0F172A"/>
          <w:sz w:val="20"/>
        </w:rPr>
        <w:t>Rechazar</w:t>
      </w:r>
      <w:r>
        <w:rPr>
          <w:rFonts w:ascii="Arial" w:hAnsi="Arial"/>
          <w:b w:val="0"/>
          <w:color w:val="1E293B"/>
          <w:sz w:val="20"/>
        </w:rPr>
        <w:t xml:space="preserve"> (se abre el flujo de resolución de no conformidad).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Puntos por Validar con el Cliente: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>Cuando un inspector rechaza un lote, ¿quién debe tener la facultad en la aplicación para dictaminar hacia dónde se dirige (Reproceso a estación anterior seleccionada, Segunda o Merma)?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 xml:space="preserve">Opción 1: Exclusivamente el </w:t>
      </w:r>
      <w:r>
        <w:rPr>
          <w:rFonts w:ascii="Arial" w:hAnsi="Arial"/>
          <w:b/>
          <w:color w:val="0F172A"/>
          <w:sz w:val="20"/>
        </w:rPr>
        <w:t>Supervisor del área</w:t>
      </w:r>
      <w:r>
        <w:rPr>
          <w:rFonts w:ascii="Arial" w:hAnsi="Arial"/>
          <w:b w:val="0"/>
          <w:color w:val="1E293B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 xml:space="preserve">Opción 2: El </w:t>
      </w:r>
      <w:r>
        <w:rPr>
          <w:rFonts w:ascii="Arial" w:hAnsi="Arial"/>
          <w:b/>
          <w:color w:val="0F172A"/>
          <w:sz w:val="20"/>
        </w:rPr>
        <w:t>Ingeniero Admin / Ingeniero de Calidad</w:t>
      </w:r>
      <w:r>
        <w:rPr>
          <w:rFonts w:ascii="Arial" w:hAnsi="Arial"/>
          <w:b w:val="0"/>
          <w:color w:val="1E293B"/>
          <w:sz w:val="20"/>
        </w:rPr>
        <w:t>.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>Opción 3: Cualquiera de los dos (indistintamente quien se encuentre en piso).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 xml:space="preserve">En el caso de </w:t>
      </w:r>
      <w:r>
        <w:rPr>
          <w:rFonts w:ascii="Arial" w:hAnsi="Arial"/>
          <w:b/>
          <w:color w:val="0F172A"/>
          <w:sz w:val="20"/>
        </w:rPr>
        <w:t>Reprocesos</w:t>
      </w:r>
      <w:r>
        <w:rPr>
          <w:rFonts w:ascii="Arial" w:hAnsi="Arial"/>
          <w:b w:val="0"/>
          <w:color w:val="1E293B"/>
          <w:sz w:val="20"/>
        </w:rPr>
        <w:t xml:space="preserve">: ¿El sistema debe permitir seleccionar libremente cualquier departamento anterior de la ruta, o solo el departamento inmediatamente previo? </w:t>
      </w:r>
      <w:r>
        <w:rPr>
          <w:rFonts w:ascii="Arial" w:hAnsi="Arial"/>
          <w:b w:val="0"/>
          <w:i/>
          <w:color w:val="1E293B"/>
          <w:sz w:val="20"/>
        </w:rPr>
        <w:t>(Recomendación: permitir seleccionar libremente el departamento que causó el defecto).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3. Bitácora de Paros Productivos de Máquina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Hecho Confirmado en Planta: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Actualmente los paros no se digitalizan; cuando ocurre una falla se avisa verbalmente al mecánico de mantenimiento. En Prensas (cuello de botella) se requiere registrar los paros de inicio a fin.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Definición Técnica para MVP: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La terminal de piso contará con un módulo táctil rápido para registrar eventos improductivos indicando: Estación/Máquina, Operador en turno, Hora de inicio, Hora de fin y Motivo de detención.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Puntos por Validar con el Cliente: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/>
          <w:color w:val="0F172A"/>
          <w:sz w:val="20"/>
        </w:rPr>
        <w:t>Umbral mínimo de tiempo:</w:t>
      </w:r>
      <w:r>
        <w:rPr>
          <w:rFonts w:ascii="Arial" w:hAnsi="Arial"/>
          <w:b w:val="0"/>
          <w:color w:val="1E293B"/>
          <w:sz w:val="20"/>
        </w:rPr>
        <w:t xml:space="preserve"> ¿A partir de cuántos minutos de detención se debe exigir el registro de un paro (ej. eventos mayores a 5 minutos, o registrar cualquier pausa)?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/>
          <w:color w:val="0F172A"/>
          <w:sz w:val="20"/>
        </w:rPr>
        <w:t>Catálogo de causas:</w:t>
      </w:r>
      <w:r>
        <w:rPr>
          <w:rFonts w:ascii="Arial" w:hAnsi="Arial"/>
          <w:b w:val="0"/>
          <w:color w:val="1E293B"/>
          <w:sz w:val="20"/>
        </w:rPr>
        <w:t xml:space="preserve"> Se propone un catálogo base táctil con: </w:t>
      </w:r>
      <w:r>
        <w:rPr>
          <w:rFonts w:ascii="Arial" w:hAnsi="Arial"/>
          <w:b w:val="0"/>
          <w:i/>
          <w:color w:val="1E293B"/>
          <w:sz w:val="20"/>
        </w:rPr>
        <w:t>Cambio de horma / molde, Falla mecánica de prensa, Falta de vapor en caldera, Falta de material / lienzos, Mantenimiento eléctrico</w:t>
      </w:r>
      <w:r>
        <w:rPr>
          <w:rFonts w:ascii="Arial" w:hAnsi="Arial"/>
          <w:b w:val="0"/>
          <w:color w:val="1E293B"/>
          <w:sz w:val="20"/>
        </w:rPr>
        <w:t>. ¿Desean agregar o acotar motivos específicos para su nave?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4. Ingesta de Órdenes e Impresión de Tarjetas Viajeras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Hecho Confirmado en Planta: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Las órdenes provienen de CONTPAQi Comercial. La partición de lotes y las tarjetas viajeras hoy se gestionan con formatos en hoja carta de oficina que se recortan e insertan en fundas plásticas cosidas.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Definición Técnica para MVP: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 xml:space="preserve">El Ingeniero Admin consulta las órdenes directamente en el MES desde la base de datos SQL Server de CONTPAQi. Define manualmente la partición de lotes madre (base 60 piezas) y sublotes (15 piezas), y </w:t>
      </w:r>
      <w:r>
        <w:rPr>
          <w:rFonts w:ascii="Arial" w:hAnsi="Arial"/>
          <w:b/>
          <w:color w:val="0F172A"/>
          <w:sz w:val="20"/>
        </w:rPr>
        <w:t>desde la misma pantalla manda a imprimir las tarjetas viajeras oficiales con sus códigos QR</w:t>
      </w:r>
      <w:r>
        <w:rPr>
          <w:rFonts w:ascii="Arial" w:hAnsi="Arial"/>
          <w:b w:val="0"/>
          <w:color w:val="1E293B"/>
          <w:sz w:val="20"/>
        </w:rPr>
        <w:t xml:space="preserve"> en hojas tamaño carta estándar para recortar.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Puntos por Validar con el Cliente: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/>
          <w:color w:val="0F172A"/>
          <w:sz w:val="20"/>
        </w:rPr>
        <w:t>Medidas exactas de micas:</w:t>
      </w:r>
      <w:r>
        <w:rPr>
          <w:rFonts w:ascii="Arial" w:hAnsi="Arial"/>
          <w:b w:val="0"/>
          <w:color w:val="1E293B"/>
          <w:sz w:val="20"/>
        </w:rPr>
        <w:t xml:space="preserve"> ¿Cuáles son las dimensiones físicas en centímetros de las fundas plásticas que utilizan actualmente en planta para calibrar los márgenes de impresión y que encajen sin problema?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/>
          <w:color w:val="0F172A"/>
          <w:sz w:val="20"/>
        </w:rPr>
        <w:t>Datos impresos en la tarjeta:</w:t>
      </w:r>
      <w:r>
        <w:rPr>
          <w:rFonts w:ascii="Arial" w:hAnsi="Arial"/>
          <w:b w:val="0"/>
          <w:color w:val="1E293B"/>
          <w:sz w:val="20"/>
        </w:rPr>
        <w:t xml:space="preserve"> Se propone imprimir: Folio de Lote / Sublote, Código QR de alta densidad, Modelo de sombrero, Talla, Horma asignada, Orden de producción y Fecha. ¿Requieren algún dato adicional visible en la mica?</w:t>
      </w:r>
    </w:p>
    <w:p>
      <w:pPr>
        <w:keepNext/>
        <w:spacing w:before="320" w:after="80"/>
      </w:pPr>
      <w:r>
        <w:rPr>
          <w:rFonts w:ascii="Arial" w:hAnsi="Arial"/>
          <w:b/>
          <w:color w:val="0F172A"/>
          <w:sz w:val="28"/>
        </w:rPr>
        <w:t>5. Método de Acceso y Autenticación en Terminales de Piso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Hecho Confirmado en Planta: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Las 6 terminales táctiles estarán ubicadas en puntos fijos de la nave y serán compartidas entre supervisores e inspectores que rotan por las áreas de trabajo.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Definición Técnica para MVP:</w:t>
      </w:r>
    </w:p>
    <w:p>
      <w:pPr>
        <w:spacing w:line="300" w:lineRule="auto" w:after="80" w:before="0"/>
      </w:pPr>
      <w:r>
        <w:rPr>
          <w:rFonts w:ascii="Arial" w:hAnsi="Arial"/>
          <w:b w:val="0"/>
          <w:color w:val="1E293B"/>
          <w:sz w:val="20"/>
        </w:rPr>
        <w:t>El sistema cuenta con 3 perfiles de acceso bien diferenciados:</w:t>
      </w:r>
    </w:p>
    <w:p>
      <w:pPr>
        <w:pStyle w:val="ListNumber"/>
        <w:spacing w:before="20" w:after="60" w:line="300" w:lineRule="auto"/>
      </w:pPr>
      <w:r>
        <w:rPr>
          <w:rFonts w:ascii="Arial" w:hAnsi="Arial"/>
          <w:b/>
          <w:color w:val="0F172A"/>
          <w:sz w:val="20"/>
        </w:rPr>
        <w:t>Ingeniero Admin</w:t>
      </w:r>
      <w:r>
        <w:rPr>
          <w:rFonts w:ascii="Arial" w:hAnsi="Arial"/>
          <w:b w:val="0"/>
          <w:color w:val="1E293B"/>
          <w:sz w:val="20"/>
        </w:rPr>
        <w:t xml:space="preserve"> (Acceso total a catálogos, enlace CONTPAQi, creación de lotes e impresión).</w:t>
      </w:r>
    </w:p>
    <w:p>
      <w:pPr>
        <w:pStyle w:val="ListNumber"/>
        <w:spacing w:before="20" w:after="60" w:line="300" w:lineRule="auto"/>
      </w:pPr>
      <w:r>
        <w:rPr>
          <w:rFonts w:ascii="Arial" w:hAnsi="Arial"/>
          <w:b/>
          <w:color w:val="0F172A"/>
          <w:sz w:val="20"/>
        </w:rPr>
        <w:t>Supervisor de Planta</w:t>
      </w:r>
      <w:r>
        <w:rPr>
          <w:rFonts w:ascii="Arial" w:hAnsi="Arial"/>
          <w:b w:val="0"/>
          <w:color w:val="1E293B"/>
          <w:sz w:val="20"/>
        </w:rPr>
        <w:t xml:space="preserve"> (Consulta de WIP de sus almacenes, depósito de lotes, Modo Rampa y paros).</w:t>
      </w:r>
    </w:p>
    <w:p>
      <w:pPr>
        <w:pStyle w:val="ListNumber"/>
        <w:spacing w:before="20" w:after="60" w:line="300" w:lineRule="auto"/>
      </w:pPr>
      <w:r>
        <w:rPr>
          <w:rFonts w:ascii="Arial" w:hAnsi="Arial"/>
          <w:b/>
          <w:color w:val="0F172A"/>
          <w:sz w:val="20"/>
        </w:rPr>
        <w:t>Inspector de Calidad</w:t>
      </w:r>
      <w:r>
        <w:rPr>
          <w:rFonts w:ascii="Arial" w:hAnsi="Arial"/>
          <w:b w:val="0"/>
          <w:color w:val="1E293B"/>
          <w:sz w:val="20"/>
        </w:rPr>
        <w:t xml:space="preserve"> (Validación de filtros de calidad).</w:t>
      </w:r>
    </w:p>
    <w:p>
      <w:pPr>
        <w:keepNext/>
        <w:spacing w:before="240" w:after="60"/>
      </w:pPr>
      <w:r>
        <w:rPr>
          <w:rFonts w:ascii="Arial" w:hAnsi="Arial"/>
          <w:b/>
          <w:color w:val="8B5E3C"/>
          <w:sz w:val="23"/>
        </w:rPr>
        <w:t>Puntos por Validar con el Cliente: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>Para garantizar rapidez y ergonomía en las pantallas táctiles compartidas, ¿prefieren: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/>
          <w:color w:val="0F172A"/>
          <w:sz w:val="20"/>
        </w:rPr>
        <w:t>PIN numérico de 4 dígitos</w:t>
      </w:r>
      <w:r>
        <w:rPr>
          <w:rFonts w:ascii="Arial" w:hAnsi="Arial"/>
          <w:b w:val="0"/>
          <w:color w:val="1E293B"/>
          <w:sz w:val="20"/>
        </w:rPr>
        <w:t xml:space="preserve"> por usuario con teclado táctil en pantalla (sin necesidad de escribir contraseñas largas con guantes o dedos ocupados)?</w:t>
      </w:r>
    </w:p>
    <w:p>
      <w:pPr>
        <w:pStyle w:val="ListBullet"/>
        <w:spacing w:before="0" w:after="60" w:line="300" w:lineRule="auto"/>
      </w:pPr>
      <w:r>
        <w:rPr>
          <w:rFonts w:ascii="Arial" w:hAnsi="Arial"/>
          <w:b w:val="0"/>
          <w:color w:val="1E293B"/>
          <w:sz w:val="20"/>
        </w:rPr>
        <w:t xml:space="preserve">O </w:t>
      </w:r>
      <w:r>
        <w:rPr>
          <w:rFonts w:ascii="Arial" w:hAnsi="Arial"/>
          <w:b/>
          <w:color w:val="0F172A"/>
          <w:sz w:val="20"/>
        </w:rPr>
        <w:t>Usuario y contraseña tradicional</w:t>
      </w:r>
      <w:r>
        <w:rPr>
          <w:rFonts w:ascii="Arial" w:hAnsi="Arial"/>
          <w:b w:val="0"/>
          <w:color w:val="1E293B"/>
          <w:sz w:val="20"/>
        </w:rPr>
        <w:t xml:space="preserve"> alfanumérica?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7"/>
      </w:rPr>
      <w:t>Tombstone Hats MES · Uanify Software Industrial  |  Banco Unificado de Dudas y Validaciones Tecnicas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