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88" w:rsidRPr="00C62F46" w:rsidRDefault="003F2B7A" w:rsidP="00950988">
      <w:pPr>
        <w:pStyle w:val="1"/>
        <w:spacing w:line="276" w:lineRule="auto"/>
        <w:ind w:left="1418" w:hanging="709"/>
        <w:rPr>
          <w:rFonts w:cs="Times New Roman"/>
        </w:rPr>
      </w:pPr>
      <w:r>
        <w:rPr>
          <w:rFonts w:cs="Times New Roman"/>
        </w:rPr>
        <w:t>5</w:t>
      </w:r>
      <w:r w:rsidR="00950988">
        <w:rPr>
          <w:rFonts w:cs="Times New Roman"/>
        </w:rPr>
        <w:tab/>
      </w:r>
      <w:r w:rsidR="00950988" w:rsidRPr="00367CD0">
        <w:rPr>
          <w:rFonts w:cs="Times New Roman"/>
        </w:rPr>
        <w:t>РЕАЛИЗАЦИЯ ЭРГОНОМИЧЕСКОЙ СОВМЕСТИМОСТИ РАБОТНИКА И ТЕХНИЧЕСКОГО СРЕДСТВА ПРИ РАЗРАБОТКЕ И ЭКСПЛУАТАЦИИ ВЕБ-ПРИЛОЖЕНИЯ</w:t>
      </w:r>
    </w:p>
    <w:p w:rsidR="00950988" w:rsidRPr="00C62F46" w:rsidRDefault="00950988" w:rsidP="00950988">
      <w:pPr>
        <w:pStyle w:val="a5"/>
        <w:widowControl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sz w:val="27"/>
          <w:szCs w:val="27"/>
        </w:rPr>
      </w:pP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прогресс и широкое внедрение в производство информационных технологий значительно изменяют содержание и условия труда, что является предпосылкой для облегчения труда человека, освобождения его от выполнения однообразных трудоемких ручных операций, и вместе с тем приводит к появлению новых факторов, негативно влияющих на организм работников, среди которых на первое место выходит повышенная напряженность труда, обусловленная высокими требованиями к уровню психической деятельности человека. По этой причине внедрение в производство новейших технологий может быть успешно реализовано и дать положительный эффект лишь при достаточно полном учете характера все усложняющихся связей между человеком и техническим окружением всестороннем учете возможностей человека (человеческого фактора), его физиологических, психологических, антропометрических,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стетических и других свойств [12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Эргономика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научная дисциплина, комплексно изучающая человека в конкретных условиях его деятельности в современном производстве. Основной объект исследования эргономики - 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система «человек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машина».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Эргономика изучает вопросы оптимального распределения и согласования функций между человеком и машиной, на основании чего проектируется процесс деятельности человека, его функции, обосновываются оптимальные требования к техническим средствам и производственной среде.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Рациональная совместимость возможностей человека и характеристик технических средств, оптимальное распределение функций между элементами системы «человек-машина» существенно повышают ее надежность, эффективность и обусловливают оптимальное использование человеком технических средств в соответствии с их назначением.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указанных задач эргономика использует данные и методы наук, изучающих свойства и возможности человека - физиологии, психологии, социологии и гигиены труда, антропологии, инженерной психологии и др. На их основании разрабатываются эргономические требования и рекомендации к различным видам технических средств, видам деятельности, организации трудового процесса, рабочим мес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там и производственной сре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[12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человека в процессе труда действует множество факторов: вид трудовой деятельности, ее тяжесть и напряженность, условия, в которой она осуществляется (вредные вещества, излучения, климатические условия, освещенность и т. д.), психофизиологические возможности человека (прежде всего антропометрические характеристики человека, скорость реакций на различные раздражители, особенности восприятия человеком цвета и т. д.). Для того чтобы человеко-машинная система функционировала эффективно и не приносила ущерба здоровью человека, необходимо прежде всего обеспечить совместимость характеристик машины и человека. Совместимость человека с машиной определяется его пространственно-антропометрической, сенсомоторной, энергетической (биомеханической) и психофизиологической совместимостью.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Пространственно-антропометрическая совместимость</w:t>
      </w:r>
      <w:r w:rsidRPr="003627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необходимость учета размеров тела человека, его возможности обзора внешнего пространства, определения зоны досягаемости для конечностей и др.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Антропометрические характеристики человека подразделяются на статические и динамические. К статическим характеристикам относятся размеры тела и его отдельных частей - рук, ног, кистей, стоп и др., к динамическим - возможные углы поворота отдельных 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 тела, зоны досягаемости [12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Сенсомоторная совместимость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учет скорости двигательных (моторных) операций человека и его сенсорных реакций на различные виды раздражителей (световые, звуковые и др.) при выборе скорости работы машины и подачи сигналов.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Энергетическая (биомеханическая) совместимость</w:t>
      </w:r>
      <w:r w:rsidRPr="00367CD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предусматривает согласование прилагаемых усилий, затрачиваемой мощности, скорости и точности движений ручных и ножных органов управления, с биомеханическими возможностями человека, которые в зависимости от частоты их использования и важности должны располагаться в соответствующих зонах досягаемости. Усилия на органах управления не должны быть слишком маленькими, чтобы можно было контролировать выполненные действия, и не слишком большими, так как большие усилия приводят к быстрой усталости и перенапряжению мышц.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Психофизиологическая совместимость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учитывать реакцию человека на цвет, цветовую гамму, частотный диапазон подаваемых сигналов, форму и другие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стетические параметры машины [13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Трудовую деятельность можно разделить на физический и умственный труд.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Физический труд характеризуется прежде всего повышенной мышечной нагрузкой на опорно-двигательный аппарат и его функциональные системы - </w:t>
      </w:r>
      <w:proofErr w:type="spellStart"/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сердечнососудистую</w:t>
      </w:r>
      <w:proofErr w:type="spellEnd"/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нервно-мышечную, дыхательную и другие.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Умственный труд связан с приемом и переработкой информации и требует напряжения внимания, памяти, активизации процессов мышления, связан с повышенной эмоциональной нагрузкой. Для умственного труда характерно снижение двигательной активности - </w:t>
      </w: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гипокинезия.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Гипокинезия может являться условием формирования </w:t>
      </w:r>
      <w:proofErr w:type="spellStart"/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сердечнососудистых</w:t>
      </w:r>
      <w:proofErr w:type="spellEnd"/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нарушений у человека. Продолжительная умственная нагрузка оказывает отрицательное влияние на </w:t>
      </w: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психическую деятельность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ухудшаются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внимание, память, функции восприятия окружающей среды. Самочувствие </w:t>
      </w: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человека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и, в конечном счете, его состояние здоровья в значительной мере зависит от правильной организации умственного труда и от параметров окружающей среды, в которой осуществляется умственная деятельность человека.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современных видах трудовой деятельности чисто физический труд встречается редко. Современная классификация трудовой деятельности выделяет формы труда, требующие значительной мышечной активности механизированные формы труда; труд на полуавтоматическом и автоматическом производстве; труд на конвейере; труд, связанный с дистанционным управлением, и интеллектуальный (умственный) труд. Жизнедеятельность человека связана с затратами энергии: чем интенсивнее деятельность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больше затраты энергии [13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контролем зрения совершается до - 80% - 90%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трудовых операций. Множество тонких и точных операций выполняется в электронной и приборостроительной промышленности. Значительное место среди работ, вызывающих зрительное напряжение, занимает труд операторов,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работающих на дисплеях ЭВМ. Такая работа приводит к развитию зрительного утомления. Причиной этого являются: фиксация близко расположенных, двигающихся объектов; длительное рассматривание мелких деталей; постоянный перевод взгляда с одного объекта на другой; частые и резкие переходы от света к тени и обратно; пульсации освещенности и другое.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неблагоприятному воздействию этих факторов добавляется строго фиксированная рабочая поза и гипокинезия. Кроме того, работа за видеотерминалами требует большого нервно-психического напряжения, связанного с необходимостью длительного наблюдения, концентрации памяти и внимания, решения сложных задач.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в условиях зрительного напряжения изменяется: рефракция и аккомодационная способность глаз; ухудшается контрастная чувствительность; снижается устойчивость хроматического и 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ахроматического видения; сокращаются границы поля зрения; снижается острота зрения и скорость восприятия и переработки информации.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эти изменения свидетельствуют о развитии зрительного утомления.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чрезмерной интенсивности зрительного напряжения утомление накапливается и приводит к развитию перенапряжения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затем и к возможности патологии зрительного аппарата. Объективными симптомами перенапряжения являются понижение способности глаз фокусировать и фиксировать объект наблюдения, значительное уменьшение объема аккомодации, ухудшение бинокулярного зрения, вплоть до появления </w:t>
      </w:r>
      <w:proofErr w:type="spellStart"/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дисплозии</w:t>
      </w:r>
      <w:proofErr w:type="spellEnd"/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этом перед глазами появляется "вуаль</w:t>
      </w:r>
      <w:proofErr w:type="gramStart"/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" ,</w:t>
      </w:r>
      <w:proofErr w:type="gramEnd"/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затуманенность объекта, размывание очертаний предмета.</w:t>
      </w:r>
    </w:p>
    <w:p w:rsidR="00950988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Трудовая деятельность человека должна осуществляться в допустимых условиях производственной среды, речь идет о создании таких условий, при которых негативные воздействия не превышали бы защ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итных способностей организма [13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помещениям для работы с компьютером установлены главой 3 Санитарных норм № 59</w:t>
      </w:r>
      <w:r w:rsidRPr="00040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Среди основных требований, предъявляемых к таким помещениям, можно выделить следующие: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3627FA">
        <w:rPr>
          <w:rFonts w:eastAsia="Times New Roman" w:cs="Times New Roman"/>
          <w:sz w:val="28"/>
          <w:szCs w:val="28"/>
          <w:lang w:eastAsia="ru-RU"/>
        </w:rPr>
        <w:t>омещения, где эксплуатируются компьютеры, должны иметь как естественное, так и искусственное освещение;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Е</w:t>
      </w:r>
      <w:r w:rsidRPr="003627FA">
        <w:rPr>
          <w:rFonts w:eastAsia="Times New Roman" w:cs="Times New Roman"/>
          <w:sz w:val="28"/>
          <w:szCs w:val="28"/>
          <w:lang w:eastAsia="ru-RU"/>
        </w:rPr>
        <w:t>стественное освещение на рабочих местах с компьютером должно осуществляться через световые проемы, ориентированные преимущественно на север, северо-восток, восток, запад или северо-запад, и обеспечивать коэффициент естественной освещенности не ниже 1,5 процента;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</w:t>
      </w:r>
      <w:r w:rsidRPr="003627FA">
        <w:rPr>
          <w:rFonts w:eastAsia="Times New Roman" w:cs="Times New Roman"/>
          <w:sz w:val="28"/>
          <w:szCs w:val="28"/>
          <w:lang w:eastAsia="ru-RU"/>
        </w:rPr>
        <w:t>конные проемы должны быть оборудованы регулируемыми устройствами типа жалюзи, занавесей, внешних козырьков и другого;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3627FA">
        <w:rPr>
          <w:rFonts w:eastAsia="Times New Roman" w:cs="Times New Roman"/>
          <w:sz w:val="28"/>
          <w:szCs w:val="28"/>
          <w:lang w:eastAsia="ru-RU"/>
        </w:rPr>
        <w:t xml:space="preserve">лощадь одного рабочего места для пользователей компьютеров должна составлять не менее 6 </w:t>
      </w:r>
      <w:proofErr w:type="spellStart"/>
      <w:r w:rsidRPr="003627FA">
        <w:rPr>
          <w:rFonts w:eastAsia="Times New Roman" w:cs="Times New Roman"/>
          <w:sz w:val="28"/>
          <w:szCs w:val="28"/>
          <w:lang w:eastAsia="ru-RU"/>
        </w:rPr>
        <w:t>кв.м</w:t>
      </w:r>
      <w:proofErr w:type="spellEnd"/>
      <w:r w:rsidRPr="003627FA">
        <w:rPr>
          <w:rFonts w:eastAsia="Times New Roman" w:cs="Times New Roman"/>
          <w:sz w:val="28"/>
          <w:szCs w:val="28"/>
          <w:lang w:eastAsia="ru-RU"/>
        </w:rPr>
        <w:t xml:space="preserve">. Площадь одного рабочего места может составлять не менее 4,5 </w:t>
      </w:r>
      <w:proofErr w:type="spellStart"/>
      <w:r w:rsidRPr="003627FA">
        <w:rPr>
          <w:rFonts w:eastAsia="Times New Roman" w:cs="Times New Roman"/>
          <w:sz w:val="28"/>
          <w:szCs w:val="28"/>
          <w:lang w:eastAsia="ru-RU"/>
        </w:rPr>
        <w:t>кв.м</w:t>
      </w:r>
      <w:proofErr w:type="spellEnd"/>
      <w:r w:rsidRPr="003627FA">
        <w:rPr>
          <w:rFonts w:eastAsia="Times New Roman" w:cs="Times New Roman"/>
          <w:sz w:val="28"/>
          <w:szCs w:val="28"/>
          <w:lang w:eastAsia="ru-RU"/>
        </w:rPr>
        <w:t xml:space="preserve"> на каждого пользователя при одновременном наличии двух условий:</w:t>
      </w:r>
    </w:p>
    <w:p w:rsidR="00950988" w:rsidRPr="003627FA" w:rsidRDefault="00950988" w:rsidP="00950988">
      <w:pPr>
        <w:pStyle w:val="a3"/>
        <w:numPr>
          <w:ilvl w:val="1"/>
          <w:numId w:val="1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</w:t>
      </w:r>
      <w:r w:rsidRPr="003627FA">
        <w:rPr>
          <w:rFonts w:eastAsia="Times New Roman" w:cs="Times New Roman"/>
          <w:sz w:val="28"/>
          <w:szCs w:val="28"/>
          <w:lang w:eastAsia="ru-RU"/>
        </w:rPr>
        <w:t>тсутствие на рабочем месте периферийных устройств (принтер, сканер и другое);</w:t>
      </w:r>
    </w:p>
    <w:p w:rsidR="00950988" w:rsidRPr="003627FA" w:rsidRDefault="00950988" w:rsidP="00950988">
      <w:pPr>
        <w:pStyle w:val="a3"/>
        <w:numPr>
          <w:ilvl w:val="1"/>
          <w:numId w:val="1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3627FA">
        <w:rPr>
          <w:rFonts w:eastAsia="Times New Roman" w:cs="Times New Roman"/>
          <w:sz w:val="28"/>
          <w:szCs w:val="28"/>
          <w:lang w:eastAsia="ru-RU"/>
        </w:rPr>
        <w:t>родолжительность работы должна составлять не более 4 часов в день.</w:t>
      </w:r>
    </w:p>
    <w:p w:rsidR="00950988" w:rsidRPr="003627FA" w:rsidRDefault="00950988" w:rsidP="00950988">
      <w:pPr>
        <w:pStyle w:val="a3"/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3627FA">
        <w:rPr>
          <w:rFonts w:eastAsia="Times New Roman" w:cs="Times New Roman"/>
          <w:sz w:val="28"/>
          <w:szCs w:val="28"/>
          <w:lang w:eastAsia="ru-RU"/>
        </w:rPr>
        <w:t xml:space="preserve">Площадь одного рабочего места может составлять не менее 4,5 </w:t>
      </w:r>
      <w:proofErr w:type="spellStart"/>
      <w:r w:rsidRPr="003627FA">
        <w:rPr>
          <w:rFonts w:eastAsia="Times New Roman" w:cs="Times New Roman"/>
          <w:sz w:val="28"/>
          <w:szCs w:val="28"/>
          <w:lang w:eastAsia="ru-RU"/>
        </w:rPr>
        <w:t>кв.м</w:t>
      </w:r>
      <w:proofErr w:type="spellEnd"/>
      <w:r w:rsidRPr="003627FA">
        <w:rPr>
          <w:rFonts w:eastAsia="Times New Roman" w:cs="Times New Roman"/>
          <w:sz w:val="28"/>
          <w:szCs w:val="28"/>
          <w:lang w:eastAsia="ru-RU"/>
        </w:rPr>
        <w:t xml:space="preserve"> на каждого пользователя при использовании компьютеров на базе плоских дискретных экранов (жидкокристаллические, плазменные и другие);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П</w:t>
      </w:r>
      <w:r w:rsidRPr="003627FA">
        <w:rPr>
          <w:rFonts w:eastAsia="Times New Roman" w:cs="Times New Roman"/>
          <w:sz w:val="28"/>
          <w:szCs w:val="28"/>
          <w:lang w:eastAsia="ru-RU"/>
        </w:rPr>
        <w:t>ри возведении и реконструкции зданий с помещениями для работы с компьютерами эти помещения следует проектировать высотой от пола до потолка не менее 3,0 м;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3627FA">
        <w:rPr>
          <w:rFonts w:eastAsia="Times New Roman" w:cs="Times New Roman"/>
          <w:sz w:val="28"/>
          <w:szCs w:val="28"/>
          <w:lang w:eastAsia="ru-RU"/>
        </w:rPr>
        <w:t>омещения для работы с компьютерами должны оборудоваться системами отопления, кондиционирования воздуха или эффективной приточно-вытяжной вентиляцией;</w:t>
      </w:r>
    </w:p>
    <w:p w:rsidR="00950988" w:rsidRPr="003627FA" w:rsidRDefault="00950988" w:rsidP="0095098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3627FA">
        <w:rPr>
          <w:rFonts w:eastAsia="Times New Roman" w:cs="Times New Roman"/>
          <w:sz w:val="28"/>
          <w:szCs w:val="28"/>
          <w:lang w:eastAsia="ru-RU"/>
        </w:rPr>
        <w:t>оверхность пола в помещениях эксплуатации компьютеров должна быть ровной, без выбоин, нескользкой, удобной для очистки и влажной уборки, обладать антистатическими свойствами.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рабочему месту, на котором выполняется работа за компьютером, установлены Санитарными нормами № 59</w:t>
      </w:r>
      <w:r w:rsidRPr="00040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требований, предъявляемых к рабочему месту за компьютером, можно выделить следующие: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</w:t>
      </w:r>
      <w:r w:rsidRPr="008720BB">
        <w:rPr>
          <w:rFonts w:eastAsia="Times New Roman" w:cs="Times New Roman"/>
          <w:sz w:val="28"/>
          <w:szCs w:val="28"/>
          <w:lang w:eastAsia="ru-RU"/>
        </w:rPr>
        <w:t>аниматель обязан обеспечить на рабочих местах параметры микроклимата, установленные соответствующими таблицами Гигиенического норматива;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</w:t>
      </w:r>
      <w:r w:rsidRPr="008720BB">
        <w:rPr>
          <w:rFonts w:eastAsia="Times New Roman" w:cs="Times New Roman"/>
          <w:sz w:val="28"/>
          <w:szCs w:val="28"/>
          <w:lang w:eastAsia="ru-RU"/>
        </w:rPr>
        <w:t xml:space="preserve"> помещениях, оборудованных компьютерами, должна проводиться ежедневная влажная уборка и систематическое проветривание после каждого часа работы с компьютером;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 xml:space="preserve">Рабочие столы следует размещать таким образом, чтобы экраны компьютеров были ориентированы боковой стороной к световым проемам (исключение составляет </w:t>
      </w:r>
      <w:proofErr w:type="spellStart"/>
      <w:r w:rsidRPr="008720BB">
        <w:rPr>
          <w:rFonts w:eastAsia="Times New Roman" w:cs="Times New Roman"/>
          <w:sz w:val="28"/>
          <w:szCs w:val="28"/>
          <w:lang w:eastAsia="ru-RU"/>
        </w:rPr>
        <w:t>периметральная</w:t>
      </w:r>
      <w:proofErr w:type="spellEnd"/>
      <w:r w:rsidRPr="008720BB">
        <w:rPr>
          <w:rFonts w:eastAsia="Times New Roman" w:cs="Times New Roman"/>
          <w:sz w:val="28"/>
          <w:szCs w:val="28"/>
          <w:lang w:eastAsia="ru-RU"/>
        </w:rPr>
        <w:t xml:space="preserve"> расстановка рабочих мест), чтобы естественный свет падал преимущественно слева;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В производственных, административных и общественных помещениях в случаях преимущественной работы с документами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</w:t>
      </w:r>
      <w:r w:rsidRPr="008720BB">
        <w:rPr>
          <w:rFonts w:eastAsia="Times New Roman" w:cs="Times New Roman"/>
          <w:sz w:val="28"/>
          <w:szCs w:val="28"/>
          <w:lang w:eastAsia="ru-RU"/>
        </w:rPr>
        <w:t>свещенность на поверхности стола в зоне размещения рабочего документа должна быть 300–500 люкс. Освещение не должно создавать бликов на поверхности экрана. Освещенность поверхности экрана не должна быть более 300 люкс;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 xml:space="preserve">Необходимо ограничивать прямую </w:t>
      </w:r>
      <w:proofErr w:type="spellStart"/>
      <w:r w:rsidRPr="008720BB">
        <w:rPr>
          <w:rFonts w:eastAsia="Times New Roman" w:cs="Times New Roman"/>
          <w:sz w:val="28"/>
          <w:szCs w:val="28"/>
          <w:lang w:eastAsia="ru-RU"/>
        </w:rPr>
        <w:t>блесткость</w:t>
      </w:r>
      <w:proofErr w:type="spellEnd"/>
      <w:r w:rsidRPr="008720BB">
        <w:rPr>
          <w:rFonts w:eastAsia="Times New Roman" w:cs="Times New Roman"/>
          <w:sz w:val="28"/>
          <w:szCs w:val="28"/>
          <w:lang w:eastAsia="ru-RU"/>
        </w:rPr>
        <w:t xml:space="preserve"> от источников освещения, при этом яркость светящихся поверхностей (окна, светильники и другое), находящихся в поле зрения, должна быть не более 200 кд/</w:t>
      </w:r>
      <w:proofErr w:type="spellStart"/>
      <w:r w:rsidRPr="008720BB">
        <w:rPr>
          <w:rFonts w:eastAsia="Times New Roman" w:cs="Times New Roman"/>
          <w:sz w:val="28"/>
          <w:szCs w:val="28"/>
          <w:lang w:eastAsia="ru-RU"/>
        </w:rPr>
        <w:t>кв.м</w:t>
      </w:r>
      <w:proofErr w:type="spellEnd"/>
      <w:r w:rsidRPr="008720BB">
        <w:rPr>
          <w:rFonts w:eastAsia="Times New Roman" w:cs="Times New Roman"/>
          <w:sz w:val="28"/>
          <w:szCs w:val="28"/>
          <w:lang w:eastAsia="ru-RU"/>
        </w:rPr>
        <w:t>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Светильники местного освещения должны иметь непросвечивающий отражатель с защитным углом не менее 40 градусов;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 xml:space="preserve">Не допускается применение светильников без </w:t>
      </w:r>
      <w:proofErr w:type="spellStart"/>
      <w:r w:rsidRPr="008720BB">
        <w:rPr>
          <w:rFonts w:eastAsia="Times New Roman" w:cs="Times New Roman"/>
          <w:sz w:val="28"/>
          <w:szCs w:val="28"/>
          <w:lang w:eastAsia="ru-RU"/>
        </w:rPr>
        <w:t>рассеивателей</w:t>
      </w:r>
      <w:proofErr w:type="spellEnd"/>
      <w:r w:rsidRPr="008720BB">
        <w:rPr>
          <w:rFonts w:eastAsia="Times New Roman" w:cs="Times New Roman"/>
          <w:sz w:val="28"/>
          <w:szCs w:val="28"/>
          <w:lang w:eastAsia="ru-RU"/>
        </w:rPr>
        <w:t xml:space="preserve"> и экранирующих решеток;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lastRenderedPageBreak/>
        <w:t>При размещении рабочих мест с компьютерами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менее 2,0 м, а расстояние между боковыми поверхностями видеомониторов – не менее 1,2 м;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Рабочие места с компьютерами в помещениях с источниками вредных производственных факторов должны размещаться в изолированных кабинах с организованным воздухообменом;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Рабочие места с компьютерами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1,5–2,0 м;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Экран видеомонитора должен находиться на расстоянии 600–700 мм от глаз пользователя, но не ближе 500 мм с учетом размеров алфавитно-цифровых знаков и символов;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Конструкция рабочего стола должна предусматривать оптимальное размещение компьютера и другого оборудования с учетом специфики выполняемой работы и количества оборудования;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неделю, а при необходимости и чаще;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Протирание периферийных устройств производится при выключенном оборудовании методом и средствами, не влияющими на работоспособность данных устройств;</w:t>
      </w:r>
    </w:p>
    <w:p w:rsidR="00950988" w:rsidRPr="008720BB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Высота рабочей поверхности стола для взрослых пользователей должна регулироваться в пределах 680–800 мм. При отсутствии такой возможности высота рабочей поверхности стола должна составлять 725 мм;</w:t>
      </w:r>
    </w:p>
    <w:p w:rsidR="00950988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мм;</w:t>
      </w:r>
    </w:p>
    <w:p w:rsidR="00950988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Конструкция рабочего стула (кресла) должна обеспечивать: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Ш</w:t>
      </w:r>
      <w:r w:rsidRPr="008720BB">
        <w:rPr>
          <w:rFonts w:eastAsia="Times New Roman" w:cs="Times New Roman"/>
          <w:sz w:val="28"/>
          <w:szCs w:val="28"/>
          <w:lang w:eastAsia="ru-RU"/>
        </w:rPr>
        <w:t>ирину и глубину поверхности сиденья не менее 400 мм;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8720BB">
        <w:rPr>
          <w:rFonts w:eastAsia="Times New Roman" w:cs="Times New Roman"/>
          <w:sz w:val="28"/>
          <w:szCs w:val="28"/>
          <w:lang w:eastAsia="ru-RU"/>
        </w:rPr>
        <w:t>оверхность сиденья с закругленным передним краем;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Р</w:t>
      </w:r>
      <w:r w:rsidRPr="008720BB">
        <w:rPr>
          <w:rFonts w:eastAsia="Times New Roman" w:cs="Times New Roman"/>
          <w:sz w:val="28"/>
          <w:szCs w:val="28"/>
          <w:lang w:eastAsia="ru-RU"/>
        </w:rPr>
        <w:t>егулировку высоты поверхности сиденья в пределах 400–550 мм и угла наклона вперед до 15 градусов и назад до 5 градусов;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</w:t>
      </w:r>
      <w:r w:rsidRPr="008720BB">
        <w:rPr>
          <w:rFonts w:eastAsia="Times New Roman" w:cs="Times New Roman"/>
          <w:sz w:val="28"/>
          <w:szCs w:val="28"/>
          <w:lang w:eastAsia="ru-RU"/>
        </w:rPr>
        <w:t>ысоту опорной поверхности спинки 300 +/– 20 мм, ширину не менее 380 мм и радиус кривизны горизонтальной плоскости – 400 мм;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</w:t>
      </w:r>
      <w:r w:rsidRPr="008720BB">
        <w:rPr>
          <w:rFonts w:eastAsia="Times New Roman" w:cs="Times New Roman"/>
          <w:sz w:val="28"/>
          <w:szCs w:val="28"/>
          <w:lang w:eastAsia="ru-RU"/>
        </w:rPr>
        <w:t>гол наклона спинки в вертикальной плоскости в пределах 0 +/– 30 градусов;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</w:t>
      </w:r>
      <w:r w:rsidRPr="008720BB">
        <w:rPr>
          <w:rFonts w:eastAsia="Times New Roman" w:cs="Times New Roman"/>
          <w:sz w:val="28"/>
          <w:szCs w:val="28"/>
          <w:lang w:eastAsia="ru-RU"/>
        </w:rPr>
        <w:t>егулировку расстояния спинки от переднего края сиденья в пределах 260–400 мм;</w:t>
      </w:r>
    </w:p>
    <w:p w:rsidR="00950988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</w:t>
      </w:r>
      <w:r w:rsidRPr="008720BB">
        <w:rPr>
          <w:rFonts w:eastAsia="Times New Roman" w:cs="Times New Roman"/>
          <w:sz w:val="28"/>
          <w:szCs w:val="28"/>
          <w:lang w:eastAsia="ru-RU"/>
        </w:rPr>
        <w:t>тационарные или съемные подлокотники длиной не менее 250 мм и шириной 50–70 мм;</w:t>
      </w:r>
    </w:p>
    <w:p w:rsidR="00950988" w:rsidRPr="008720BB" w:rsidRDefault="00950988" w:rsidP="00950988">
      <w:pPr>
        <w:pStyle w:val="a3"/>
        <w:numPr>
          <w:ilvl w:val="1"/>
          <w:numId w:val="2"/>
        </w:numPr>
        <w:tabs>
          <w:tab w:val="left" w:pos="1134"/>
          <w:tab w:val="left" w:pos="1701"/>
        </w:tabs>
        <w:spacing w:after="0"/>
        <w:ind w:left="709"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</w:t>
      </w:r>
      <w:r w:rsidRPr="008720BB">
        <w:rPr>
          <w:rFonts w:eastAsia="Times New Roman" w:cs="Times New Roman"/>
          <w:sz w:val="28"/>
          <w:szCs w:val="28"/>
          <w:lang w:eastAsia="ru-RU"/>
        </w:rPr>
        <w:t>егулировку подлокотников по высоте над сиденьем в пределах 230 +/– 30 мм и внутреннего расстояния между подлокотниками в пределах 350–500 мм.</w:t>
      </w:r>
    </w:p>
    <w:p w:rsidR="004A13C2" w:rsidRPr="00950988" w:rsidRDefault="00950988" w:rsidP="00950988">
      <w:pPr>
        <w:pStyle w:val="a3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720BB">
        <w:rPr>
          <w:rFonts w:eastAsia="Times New Roman" w:cs="Times New Roman"/>
          <w:sz w:val="28"/>
          <w:szCs w:val="28"/>
          <w:lang w:eastAsia="ru-RU"/>
        </w:rPr>
        <w:t>Клавиатуру следует располагать на поверхности стола на расстоянии 100–300 мм от края, обращенного ко взрослому пользователю, или на специальной, регулируемой по высоте рабочей поверхности, отделенной от основной столешницы.</w:t>
      </w:r>
    </w:p>
    <w:sectPr w:rsidR="004A13C2" w:rsidRPr="0095098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17" w:rsidRDefault="00E11217" w:rsidP="00A27365">
      <w:pPr>
        <w:spacing w:after="0" w:line="240" w:lineRule="auto"/>
      </w:pPr>
      <w:r>
        <w:separator/>
      </w:r>
    </w:p>
  </w:endnote>
  <w:endnote w:type="continuationSeparator" w:id="0">
    <w:p w:rsidR="00E11217" w:rsidRDefault="00E11217" w:rsidP="00A2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2455932"/>
      <w:docPartObj>
        <w:docPartGallery w:val="Page Numbers (Bottom of Page)"/>
        <w:docPartUnique/>
      </w:docPartObj>
    </w:sdtPr>
    <w:sdtContent>
      <w:p w:rsidR="00A27365" w:rsidRDefault="00A27365">
        <w:pPr>
          <w:pStyle w:val="a8"/>
          <w:jc w:val="right"/>
        </w:pPr>
        <w:r w:rsidRPr="00A273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73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73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73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27365" w:rsidRDefault="00A273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17" w:rsidRDefault="00E11217" w:rsidP="00A27365">
      <w:pPr>
        <w:spacing w:after="0" w:line="240" w:lineRule="auto"/>
      </w:pPr>
      <w:r>
        <w:separator/>
      </w:r>
    </w:p>
  </w:footnote>
  <w:footnote w:type="continuationSeparator" w:id="0">
    <w:p w:rsidR="00E11217" w:rsidRDefault="00E11217" w:rsidP="00A27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16A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E60EBB"/>
    <w:multiLevelType w:val="hybridMultilevel"/>
    <w:tmpl w:val="A7086F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A6"/>
    <w:rsid w:val="001B60A6"/>
    <w:rsid w:val="003F2B7A"/>
    <w:rsid w:val="00950988"/>
    <w:rsid w:val="00973BF1"/>
    <w:rsid w:val="00A27365"/>
    <w:rsid w:val="00A36104"/>
    <w:rsid w:val="00E1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6820A-5FA9-438D-B558-31CDF24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9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0988"/>
    <w:pPr>
      <w:keepNext/>
      <w:keepLines/>
      <w:spacing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98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aliases w:val="Heading 2 custom,Bullet List,FooterText,numbered,Абзац маркированнный"/>
    <w:basedOn w:val="a"/>
    <w:link w:val="a4"/>
    <w:uiPriority w:val="34"/>
    <w:qFormat/>
    <w:rsid w:val="00950988"/>
    <w:pPr>
      <w:ind w:left="720"/>
      <w:contextualSpacing/>
    </w:pPr>
    <w:rPr>
      <w:rFonts w:ascii="Times New Roman" w:hAnsi="Times New Roman"/>
    </w:rPr>
  </w:style>
  <w:style w:type="paragraph" w:styleId="a5">
    <w:name w:val="Normal (Web)"/>
    <w:basedOn w:val="a"/>
    <w:uiPriority w:val="99"/>
    <w:unhideWhenUsed/>
    <w:rsid w:val="0095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 2 custom Знак,Bullet List Знак,FooterText Знак,numbered Знак,Абзац маркированнный Знак"/>
    <w:basedOn w:val="a0"/>
    <w:link w:val="a3"/>
    <w:uiPriority w:val="34"/>
    <w:locked/>
    <w:rsid w:val="00950988"/>
    <w:rPr>
      <w:rFonts w:ascii="Times New Roman" w:hAnsi="Times New Roman"/>
    </w:rPr>
  </w:style>
  <w:style w:type="paragraph" w:styleId="a6">
    <w:name w:val="header"/>
    <w:basedOn w:val="a"/>
    <w:link w:val="a7"/>
    <w:uiPriority w:val="99"/>
    <w:unhideWhenUsed/>
    <w:rsid w:val="00A2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7365"/>
  </w:style>
  <w:style w:type="paragraph" w:styleId="a8">
    <w:name w:val="footer"/>
    <w:basedOn w:val="a"/>
    <w:link w:val="a9"/>
    <w:uiPriority w:val="99"/>
    <w:unhideWhenUsed/>
    <w:rsid w:val="00A2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2020-12-02T17:22:00Z</dcterms:created>
  <dcterms:modified xsi:type="dcterms:W3CDTF">2020-12-02T17:48:00Z</dcterms:modified>
</cp:coreProperties>
</file>