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6CC5" w:rsidRPr="00106CC5" w:rsidRDefault="00106CC5" w:rsidP="00E67811">
      <w:pPr>
        <w:jc w:val="center"/>
        <w:rPr>
          <w:b/>
          <w:bCs/>
          <w:sz w:val="32"/>
          <w:szCs w:val="32"/>
          <w:lang w:val="en-GB"/>
        </w:rPr>
      </w:pPr>
      <w:r w:rsidRPr="00FF0994">
        <w:rPr>
          <w:rFonts w:ascii="Cambria" w:hAnsi="Cambria"/>
          <w:b/>
          <w:bCs/>
          <w:sz w:val="38"/>
          <w:szCs w:val="38"/>
          <w:lang w:val="en-GB"/>
        </w:rPr>
        <w:t>The University of Azad Jammu and Kashmir, Muzaffarabad</w:t>
      </w:r>
    </w:p>
    <w:p w:rsidR="00106CC5" w:rsidRDefault="00106CC5" w:rsidP="00106CC5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  <w:r>
        <w:rPr>
          <w:rFonts w:ascii="Cambria" w:hAnsi="Cambria"/>
          <w:b/>
          <w:bCs/>
          <w:noProof/>
          <w:sz w:val="38"/>
          <w:szCs w:val="38"/>
          <w:lang w:val="en-GB"/>
        </w:rPr>
        <w:drawing>
          <wp:anchor distT="0" distB="0" distL="114300" distR="114300" simplePos="0" relativeHeight="251659264" behindDoc="0" locked="0" layoutInCell="1" allowOverlap="1" wp14:anchorId="3AD185B1" wp14:editId="1302A155">
            <wp:simplePos x="0" y="0"/>
            <wp:positionH relativeFrom="column">
              <wp:posOffset>2489835</wp:posOffset>
            </wp:positionH>
            <wp:positionV relativeFrom="paragraph">
              <wp:posOffset>145316</wp:posOffset>
            </wp:positionV>
            <wp:extent cx="1733550" cy="1733550"/>
            <wp:effectExtent l="0" t="0" r="1270" b="1270"/>
            <wp:wrapSquare wrapText="bothSides"/>
            <wp:docPr id="1554446633" name="Picture 1554446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6CC5" w:rsidRDefault="00106CC5" w:rsidP="00106CC5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106CC5" w:rsidRDefault="00106CC5" w:rsidP="00106CC5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106CC5" w:rsidRDefault="00106CC5" w:rsidP="00106CC5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106CC5" w:rsidRDefault="00106CC5" w:rsidP="00106CC5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B30B59" w:rsidRDefault="00106CC5" w:rsidP="00B30B59">
      <w:pPr>
        <w:spacing w:after="0"/>
        <w:jc w:val="center"/>
        <w:rPr>
          <w:rFonts w:ascii="Cambria" w:hAnsi="Cambria"/>
          <w:b/>
          <w:bCs/>
          <w:sz w:val="50"/>
          <w:szCs w:val="50"/>
          <w:lang w:val="en-GB"/>
        </w:rPr>
      </w:pPr>
      <w:r w:rsidRPr="00106CC5">
        <w:rPr>
          <w:rFonts w:ascii="Cambria" w:hAnsi="Cambria"/>
          <w:b/>
          <w:bCs/>
          <w:sz w:val="50"/>
          <w:szCs w:val="50"/>
          <w:lang w:val="en-GB"/>
        </w:rPr>
        <w:t>Software Construction &amp; Development (SC&amp;A)</w:t>
      </w:r>
    </w:p>
    <w:p w:rsidR="00B30B59" w:rsidRDefault="00106CC5" w:rsidP="00451E60">
      <w:pPr>
        <w:spacing w:after="0"/>
        <w:jc w:val="center"/>
        <w:rPr>
          <w:rFonts w:ascii="Cambria" w:hAnsi="Cambria"/>
          <w:b/>
          <w:bCs/>
          <w:sz w:val="40"/>
          <w:szCs w:val="40"/>
          <w:lang w:val="en-GB"/>
        </w:rPr>
      </w:pPr>
      <w:r w:rsidRPr="008F1A59">
        <w:rPr>
          <w:rFonts w:ascii="Cambria" w:hAnsi="Cambria"/>
          <w:b/>
          <w:bCs/>
          <w:sz w:val="40"/>
          <w:szCs w:val="40"/>
          <w:lang w:val="en-GB"/>
        </w:rPr>
        <w:t>(</w:t>
      </w:r>
      <w:r>
        <w:rPr>
          <w:rFonts w:ascii="Cambria" w:hAnsi="Cambria"/>
          <w:b/>
          <w:bCs/>
          <w:sz w:val="40"/>
          <w:szCs w:val="40"/>
          <w:lang w:val="en-GB"/>
        </w:rPr>
        <w:t>Lab</w:t>
      </w:r>
      <w:r w:rsidRPr="008F1A59">
        <w:rPr>
          <w:rFonts w:ascii="Cambria" w:hAnsi="Cambria"/>
          <w:b/>
          <w:bCs/>
          <w:sz w:val="40"/>
          <w:szCs w:val="40"/>
          <w:lang w:val="en-GB"/>
        </w:rPr>
        <w:t xml:space="preserve"> – 01)</w:t>
      </w:r>
    </w:p>
    <w:p w:rsidR="00451E60" w:rsidRPr="00451E60" w:rsidRDefault="00451E60" w:rsidP="00451E60">
      <w:pPr>
        <w:spacing w:after="0"/>
        <w:jc w:val="center"/>
        <w:rPr>
          <w:rFonts w:ascii="Cambria" w:hAnsi="Cambria"/>
          <w:b/>
          <w:bCs/>
          <w:sz w:val="40"/>
          <w:szCs w:val="40"/>
          <w:lang w:val="en-GB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5216"/>
      </w:tblGrid>
      <w:tr w:rsidR="00106CC5" w:rsidTr="00F7598F">
        <w:trPr>
          <w:trHeight w:val="964"/>
          <w:jc w:val="center"/>
        </w:trPr>
        <w:tc>
          <w:tcPr>
            <w:tcW w:w="5240" w:type="dxa"/>
            <w:vAlign w:val="center"/>
          </w:tcPr>
          <w:p w:rsidR="00106CC5" w:rsidRPr="008F1A59" w:rsidRDefault="00106CC5" w:rsidP="00D519EC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Name</w:t>
            </w:r>
          </w:p>
        </w:tc>
        <w:tc>
          <w:tcPr>
            <w:tcW w:w="5216" w:type="dxa"/>
            <w:vAlign w:val="center"/>
          </w:tcPr>
          <w:p w:rsidR="00106CC5" w:rsidRPr="008F1A59" w:rsidRDefault="00106CC5" w:rsidP="00D519EC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proofErr w:type="spellStart"/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Ubaidullah</w:t>
            </w:r>
            <w:proofErr w:type="spellEnd"/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 xml:space="preserve"> Awan</w:t>
            </w:r>
          </w:p>
        </w:tc>
      </w:tr>
      <w:tr w:rsidR="00106CC5" w:rsidTr="00F7598F">
        <w:trPr>
          <w:trHeight w:val="964"/>
          <w:jc w:val="center"/>
        </w:trPr>
        <w:tc>
          <w:tcPr>
            <w:tcW w:w="5240" w:type="dxa"/>
            <w:shd w:val="clear" w:color="auto" w:fill="DBE5F1" w:themeFill="accent1" w:themeFillTint="33"/>
            <w:vAlign w:val="center"/>
          </w:tcPr>
          <w:p w:rsidR="00106CC5" w:rsidRPr="008F1A59" w:rsidRDefault="00106CC5" w:rsidP="00D519EC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Roll no</w:t>
            </w:r>
          </w:p>
        </w:tc>
        <w:tc>
          <w:tcPr>
            <w:tcW w:w="5216" w:type="dxa"/>
            <w:shd w:val="clear" w:color="auto" w:fill="DBE5F1" w:themeFill="accent1" w:themeFillTint="33"/>
            <w:vAlign w:val="center"/>
          </w:tcPr>
          <w:p w:rsidR="00106CC5" w:rsidRPr="008F1A59" w:rsidRDefault="00106CC5" w:rsidP="00D519EC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2024-SE-17</w:t>
            </w:r>
          </w:p>
        </w:tc>
      </w:tr>
      <w:tr w:rsidR="00106CC5" w:rsidTr="00F7598F">
        <w:trPr>
          <w:trHeight w:val="964"/>
          <w:jc w:val="center"/>
        </w:trPr>
        <w:tc>
          <w:tcPr>
            <w:tcW w:w="5240" w:type="dxa"/>
            <w:vAlign w:val="center"/>
          </w:tcPr>
          <w:p w:rsidR="00106CC5" w:rsidRPr="008F1A59" w:rsidRDefault="00106CC5" w:rsidP="00D519EC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Semester</w:t>
            </w:r>
          </w:p>
        </w:tc>
        <w:tc>
          <w:tcPr>
            <w:tcW w:w="5216" w:type="dxa"/>
            <w:vAlign w:val="center"/>
          </w:tcPr>
          <w:p w:rsidR="00106CC5" w:rsidRPr="00E62EE0" w:rsidRDefault="00106CC5" w:rsidP="00D519EC">
            <w:pPr>
              <w:jc w:val="center"/>
              <w:rPr>
                <w:rFonts w:ascii="Cambria" w:hAnsi="Cambria"/>
                <w:b/>
                <w:bCs/>
                <w:sz w:val="44"/>
                <w:szCs w:val="44"/>
                <w:lang w:val="en-GB"/>
              </w:rPr>
            </w:pPr>
            <w:r w:rsidRPr="00E62EE0">
              <w:rPr>
                <w:rFonts w:ascii="Cambria" w:hAnsi="Cambria"/>
                <w:b/>
                <w:bCs/>
                <w:sz w:val="44"/>
                <w:szCs w:val="44"/>
                <w:vertAlign w:val="superscript"/>
                <w:lang w:val="en-GB"/>
              </w:rPr>
              <w:t>5th</w:t>
            </w:r>
          </w:p>
        </w:tc>
      </w:tr>
      <w:tr w:rsidR="00106CC5" w:rsidTr="00F7598F">
        <w:trPr>
          <w:trHeight w:val="964"/>
          <w:jc w:val="center"/>
        </w:trPr>
        <w:tc>
          <w:tcPr>
            <w:tcW w:w="5240" w:type="dxa"/>
            <w:shd w:val="clear" w:color="auto" w:fill="DBE5F1" w:themeFill="accent1" w:themeFillTint="33"/>
            <w:vAlign w:val="center"/>
          </w:tcPr>
          <w:p w:rsidR="00106CC5" w:rsidRPr="008F1A59" w:rsidRDefault="00106CC5" w:rsidP="00D519EC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Batch</w:t>
            </w:r>
          </w:p>
        </w:tc>
        <w:tc>
          <w:tcPr>
            <w:tcW w:w="5216" w:type="dxa"/>
            <w:shd w:val="clear" w:color="auto" w:fill="DBE5F1" w:themeFill="accent1" w:themeFillTint="33"/>
            <w:vAlign w:val="center"/>
          </w:tcPr>
          <w:p w:rsidR="00106CC5" w:rsidRPr="008F1A59" w:rsidRDefault="00106CC5" w:rsidP="00D519EC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2024-2028</w:t>
            </w:r>
          </w:p>
        </w:tc>
      </w:tr>
      <w:tr w:rsidR="00106CC5" w:rsidTr="00F7598F">
        <w:trPr>
          <w:trHeight w:val="964"/>
          <w:jc w:val="center"/>
        </w:trPr>
        <w:tc>
          <w:tcPr>
            <w:tcW w:w="5240" w:type="dxa"/>
            <w:shd w:val="clear" w:color="auto" w:fill="auto"/>
            <w:vAlign w:val="center"/>
          </w:tcPr>
          <w:p w:rsidR="00106CC5" w:rsidRPr="008F1A59" w:rsidRDefault="00106CC5" w:rsidP="00D519EC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Lab</w:t>
            </w:r>
          </w:p>
        </w:tc>
        <w:tc>
          <w:tcPr>
            <w:tcW w:w="5216" w:type="dxa"/>
            <w:shd w:val="clear" w:color="auto" w:fill="auto"/>
            <w:vAlign w:val="center"/>
          </w:tcPr>
          <w:p w:rsidR="00106CC5" w:rsidRPr="008F1A59" w:rsidRDefault="00106CC5" w:rsidP="00D519EC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01</w:t>
            </w:r>
          </w:p>
        </w:tc>
      </w:tr>
      <w:tr w:rsidR="00106CC5" w:rsidTr="00F7598F">
        <w:trPr>
          <w:trHeight w:val="964"/>
          <w:jc w:val="center"/>
        </w:trPr>
        <w:tc>
          <w:tcPr>
            <w:tcW w:w="5240" w:type="dxa"/>
            <w:shd w:val="clear" w:color="auto" w:fill="DBE5F1" w:themeFill="accent1" w:themeFillTint="33"/>
            <w:vAlign w:val="center"/>
          </w:tcPr>
          <w:p w:rsidR="00106CC5" w:rsidRPr="008F1A59" w:rsidRDefault="00106CC5" w:rsidP="00D519EC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Submitted to</w:t>
            </w:r>
          </w:p>
        </w:tc>
        <w:tc>
          <w:tcPr>
            <w:tcW w:w="5216" w:type="dxa"/>
            <w:shd w:val="clear" w:color="auto" w:fill="DBE5F1" w:themeFill="accent1" w:themeFillTint="33"/>
            <w:vAlign w:val="center"/>
          </w:tcPr>
          <w:p w:rsidR="00106CC5" w:rsidRPr="008F1A59" w:rsidRDefault="00106CC5" w:rsidP="00D519EC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 xml:space="preserve">Engr. </w:t>
            </w:r>
            <w:r w:rsidR="003E68A7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Asma Javaid</w:t>
            </w:r>
          </w:p>
        </w:tc>
      </w:tr>
      <w:tr w:rsidR="00106CC5" w:rsidTr="00F7598F">
        <w:trPr>
          <w:trHeight w:val="964"/>
          <w:jc w:val="center"/>
        </w:trPr>
        <w:tc>
          <w:tcPr>
            <w:tcW w:w="5240" w:type="dxa"/>
            <w:shd w:val="clear" w:color="auto" w:fill="auto"/>
            <w:vAlign w:val="center"/>
          </w:tcPr>
          <w:p w:rsidR="00106CC5" w:rsidRPr="008F1A59" w:rsidRDefault="00106CC5" w:rsidP="00D519EC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Submission date</w:t>
            </w:r>
          </w:p>
        </w:tc>
        <w:tc>
          <w:tcPr>
            <w:tcW w:w="5216" w:type="dxa"/>
            <w:shd w:val="clear" w:color="auto" w:fill="auto"/>
            <w:vAlign w:val="center"/>
          </w:tcPr>
          <w:p w:rsidR="00106CC5" w:rsidRPr="008F1A59" w:rsidRDefault="00106CC5" w:rsidP="00D519EC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Oct</w:t>
            </w: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 xml:space="preserve"> </w:t>
            </w:r>
            <w:r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2</w:t>
            </w:r>
            <w:r w:rsidR="003E68A7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7</w:t>
            </w: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, 2026</w:t>
            </w:r>
          </w:p>
        </w:tc>
      </w:tr>
    </w:tbl>
    <w:p w:rsidR="00451E60" w:rsidRDefault="00451E60" w:rsidP="00451E60">
      <w:pPr>
        <w:pBdr>
          <w:bottom w:val="single" w:sz="4" w:space="1" w:color="auto"/>
        </w:pBdr>
        <w:rPr>
          <w:rFonts w:ascii="Cambria" w:hAnsi="Cambria"/>
          <w:b/>
          <w:bCs/>
          <w:sz w:val="46"/>
          <w:szCs w:val="46"/>
          <w:lang w:val="en-GB"/>
        </w:rPr>
      </w:pPr>
    </w:p>
    <w:p w:rsidR="002B2C47" w:rsidRPr="002B2C47" w:rsidRDefault="00106CC5" w:rsidP="002B2C47">
      <w:pPr>
        <w:pBdr>
          <w:bottom w:val="single" w:sz="4" w:space="1" w:color="auto"/>
        </w:pBdr>
        <w:spacing w:after="0"/>
        <w:jc w:val="center"/>
        <w:rPr>
          <w:rFonts w:ascii="Cambria" w:hAnsi="Cambria"/>
          <w:b/>
          <w:bCs/>
          <w:sz w:val="46"/>
          <w:szCs w:val="46"/>
          <w:lang w:val="en-GB"/>
        </w:rPr>
      </w:pPr>
      <w:r w:rsidRPr="00624042">
        <w:rPr>
          <w:rFonts w:ascii="Cambria" w:hAnsi="Cambria"/>
          <w:b/>
          <w:bCs/>
          <w:sz w:val="46"/>
          <w:szCs w:val="46"/>
          <w:lang w:val="en-GB"/>
        </w:rPr>
        <w:t>Department of Software Engineering</w:t>
      </w:r>
      <w:r w:rsidR="002B2C47">
        <w:rPr>
          <w:color w:val="000000" w:themeColor="text1"/>
        </w:rPr>
        <w:tab/>
      </w:r>
    </w:p>
    <w:p w:rsidR="0083277A" w:rsidRDefault="0083277A" w:rsidP="0083277A">
      <w:pPr>
        <w:pStyle w:val="Heading1"/>
        <w:tabs>
          <w:tab w:val="left" w:pos="7127"/>
        </w:tabs>
        <w:spacing w:before="0" w:line="360" w:lineRule="auto"/>
        <w:rPr>
          <w:color w:val="000000" w:themeColor="text1"/>
        </w:rPr>
      </w:pPr>
      <w:r>
        <w:rPr>
          <w:color w:val="000000" w:themeColor="text1"/>
        </w:rPr>
        <w:lastRenderedPageBreak/>
        <w:tab/>
      </w:r>
    </w:p>
    <w:p w:rsidR="002B2C47" w:rsidRPr="002B2C47" w:rsidRDefault="00000000" w:rsidP="0083277A">
      <w:pPr>
        <w:pStyle w:val="Heading1"/>
        <w:tabs>
          <w:tab w:val="left" w:pos="9664"/>
        </w:tabs>
        <w:spacing w:line="480" w:lineRule="auto"/>
        <w:rPr>
          <w:color w:val="000000" w:themeColor="text1"/>
        </w:rPr>
      </w:pPr>
      <w:r w:rsidRPr="00144200">
        <w:rPr>
          <w:color w:val="000000" w:themeColor="text1"/>
        </w:rPr>
        <w:t>Q1. Use Case Diagram for an Online Ticket Reservation System</w:t>
      </w:r>
    </w:p>
    <w:p w:rsidR="00D934A2" w:rsidRDefault="00000000" w:rsidP="0083277A">
      <w:pPr>
        <w:spacing w:after="0" w:line="480" w:lineRule="auto"/>
      </w:pPr>
      <w:r>
        <w:t>The online ticket reservation system allows a customer to search for available tickets, view schedules, select a ticket or seat, enter passenger details, pay online, and receive an electronic ticket. An administrator manages routes or events and schedules. A payment gateway processes payments.</w:t>
      </w:r>
    </w:p>
    <w:p w:rsidR="00D934A2" w:rsidRPr="00144200" w:rsidRDefault="00000000" w:rsidP="0083277A">
      <w:pPr>
        <w:pStyle w:val="Heading2"/>
        <w:spacing w:after="240" w:line="480" w:lineRule="auto"/>
        <w:rPr>
          <w:color w:val="000000" w:themeColor="text1"/>
        </w:rPr>
      </w:pPr>
      <w:r w:rsidRPr="00144200">
        <w:rPr>
          <w:color w:val="000000" w:themeColor="text1"/>
        </w:rPr>
        <w:t>Actors</w:t>
      </w:r>
    </w:p>
    <w:p w:rsidR="00D934A2" w:rsidRDefault="00000000" w:rsidP="0083277A">
      <w:pPr>
        <w:pStyle w:val="ListBullet"/>
        <w:numPr>
          <w:ilvl w:val="0"/>
          <w:numId w:val="11"/>
        </w:numPr>
        <w:spacing w:line="480" w:lineRule="auto"/>
        <w:jc w:val="both"/>
      </w:pPr>
      <w:r>
        <w:t>Customer: searches for tickets, checks availability, selects a ticket or seat, enters passenger details, pays, receives an e-ticket, and views or cancels a booking.</w:t>
      </w:r>
    </w:p>
    <w:p w:rsidR="00D934A2" w:rsidRDefault="00000000" w:rsidP="0083277A">
      <w:pPr>
        <w:pStyle w:val="ListBullet"/>
        <w:numPr>
          <w:ilvl w:val="0"/>
          <w:numId w:val="11"/>
        </w:numPr>
        <w:spacing w:line="480" w:lineRule="auto"/>
        <w:jc w:val="both"/>
      </w:pPr>
      <w:r>
        <w:t>Payment Gateway: processes the customer’s payment and returns the payment result.</w:t>
      </w:r>
    </w:p>
    <w:p w:rsidR="00D934A2" w:rsidRDefault="00000000" w:rsidP="0083277A">
      <w:pPr>
        <w:pStyle w:val="ListBullet"/>
        <w:numPr>
          <w:ilvl w:val="0"/>
          <w:numId w:val="11"/>
        </w:numPr>
        <w:spacing w:line="480" w:lineRule="auto"/>
        <w:jc w:val="both"/>
      </w:pPr>
      <w:r>
        <w:t>Administrator: manages routes/events and schedules and updates ticket availability.</w:t>
      </w:r>
    </w:p>
    <w:p w:rsidR="00D934A2" w:rsidRPr="00144200" w:rsidRDefault="00000000" w:rsidP="0083277A">
      <w:pPr>
        <w:pStyle w:val="Heading2"/>
        <w:spacing w:after="240" w:line="480" w:lineRule="auto"/>
        <w:rPr>
          <w:color w:val="000000" w:themeColor="text1"/>
        </w:rPr>
      </w:pPr>
      <w:r w:rsidRPr="00144200">
        <w:rPr>
          <w:color w:val="000000" w:themeColor="text1"/>
        </w:rPr>
        <w:t>Main Use Cases</w:t>
      </w:r>
    </w:p>
    <w:p w:rsidR="00D934A2" w:rsidRDefault="00000000" w:rsidP="0083277A">
      <w:pPr>
        <w:pStyle w:val="ListBullet"/>
        <w:numPr>
          <w:ilvl w:val="0"/>
          <w:numId w:val="10"/>
        </w:numPr>
        <w:spacing w:line="480" w:lineRule="auto"/>
      </w:pPr>
      <w:r>
        <w:t>Register / Log In</w:t>
      </w:r>
    </w:p>
    <w:p w:rsidR="00D934A2" w:rsidRDefault="00000000" w:rsidP="0083277A">
      <w:pPr>
        <w:pStyle w:val="ListBullet"/>
        <w:numPr>
          <w:ilvl w:val="0"/>
          <w:numId w:val="10"/>
        </w:numPr>
        <w:spacing w:line="480" w:lineRule="auto"/>
      </w:pPr>
      <w:r>
        <w:t>Search Tickets</w:t>
      </w:r>
    </w:p>
    <w:p w:rsidR="00D934A2" w:rsidRDefault="00000000" w:rsidP="0083277A">
      <w:pPr>
        <w:pStyle w:val="ListBullet"/>
        <w:numPr>
          <w:ilvl w:val="0"/>
          <w:numId w:val="10"/>
        </w:numPr>
        <w:spacing w:line="480" w:lineRule="auto"/>
      </w:pPr>
      <w:r>
        <w:t>View Schedule and Availability</w:t>
      </w:r>
    </w:p>
    <w:p w:rsidR="00D934A2" w:rsidRDefault="00000000" w:rsidP="0083277A">
      <w:pPr>
        <w:pStyle w:val="ListBullet"/>
        <w:numPr>
          <w:ilvl w:val="0"/>
          <w:numId w:val="10"/>
        </w:numPr>
        <w:spacing w:line="480" w:lineRule="auto"/>
      </w:pPr>
      <w:r>
        <w:t>Select Ticket / Seat</w:t>
      </w:r>
    </w:p>
    <w:p w:rsidR="00D934A2" w:rsidRDefault="00000000" w:rsidP="0083277A">
      <w:pPr>
        <w:pStyle w:val="ListBullet"/>
        <w:numPr>
          <w:ilvl w:val="0"/>
          <w:numId w:val="10"/>
        </w:numPr>
        <w:spacing w:line="480" w:lineRule="auto"/>
      </w:pPr>
      <w:r>
        <w:t>Enter Passenger Details</w:t>
      </w:r>
    </w:p>
    <w:p w:rsidR="00D934A2" w:rsidRDefault="00000000" w:rsidP="0083277A">
      <w:pPr>
        <w:pStyle w:val="ListBullet"/>
        <w:numPr>
          <w:ilvl w:val="0"/>
          <w:numId w:val="10"/>
        </w:numPr>
        <w:spacing w:line="480" w:lineRule="auto"/>
      </w:pPr>
      <w:r>
        <w:t>Make Payment</w:t>
      </w:r>
    </w:p>
    <w:p w:rsidR="00D934A2" w:rsidRDefault="00000000" w:rsidP="0083277A">
      <w:pPr>
        <w:pStyle w:val="ListBullet"/>
        <w:numPr>
          <w:ilvl w:val="0"/>
          <w:numId w:val="10"/>
        </w:numPr>
        <w:spacing w:line="480" w:lineRule="auto"/>
      </w:pPr>
      <w:r>
        <w:t>Receive E-Ticket</w:t>
      </w:r>
    </w:p>
    <w:p w:rsidR="00D934A2" w:rsidRDefault="00000000" w:rsidP="0083277A">
      <w:pPr>
        <w:pStyle w:val="ListBullet"/>
        <w:numPr>
          <w:ilvl w:val="0"/>
          <w:numId w:val="10"/>
        </w:numPr>
        <w:spacing w:line="480" w:lineRule="auto"/>
      </w:pPr>
      <w:r>
        <w:t>View / Cancel Booking</w:t>
      </w:r>
    </w:p>
    <w:p w:rsidR="00D934A2" w:rsidRDefault="00000000" w:rsidP="0083277A">
      <w:pPr>
        <w:pStyle w:val="ListBullet"/>
        <w:numPr>
          <w:ilvl w:val="0"/>
          <w:numId w:val="10"/>
        </w:numPr>
        <w:spacing w:line="480" w:lineRule="auto"/>
      </w:pPr>
      <w:r>
        <w:t>Manage Routes and Schedules</w:t>
      </w:r>
    </w:p>
    <w:p w:rsidR="0083277A" w:rsidRDefault="0083277A">
      <w:r>
        <w:br w:type="page"/>
      </w:r>
    </w:p>
    <w:p w:rsidR="0083277A" w:rsidRDefault="0083277A"/>
    <w:p w:rsidR="00D934A2" w:rsidRDefault="00B26537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221729</wp:posOffset>
            </wp:positionH>
            <wp:positionV relativeFrom="paragraph">
              <wp:posOffset>303530</wp:posOffset>
            </wp:positionV>
            <wp:extent cx="5852160" cy="3392121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_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92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Use case diagram:</w:t>
      </w:r>
    </w:p>
    <w:p w:rsidR="00630D5C" w:rsidRDefault="00630D5C" w:rsidP="00630D5C"/>
    <w:p w:rsidR="0083277A" w:rsidRDefault="00000000" w:rsidP="00630D5C">
      <w:r>
        <w:br w:type="page"/>
      </w:r>
    </w:p>
    <w:p w:rsidR="0083277A" w:rsidRDefault="0083277A" w:rsidP="00630D5C"/>
    <w:p w:rsidR="00D934A2" w:rsidRPr="00630D5C" w:rsidRDefault="00000000" w:rsidP="00630D5C">
      <w:r w:rsidRPr="00630D5C">
        <w:rPr>
          <w:b/>
          <w:bCs/>
          <w:color w:val="000000" w:themeColor="text1"/>
        </w:rPr>
        <w:t>Q2. Credit Card Processing System</w:t>
      </w:r>
    </w:p>
    <w:p w:rsidR="00D934A2" w:rsidRPr="00144200" w:rsidRDefault="00000000" w:rsidP="00B26537">
      <w:pPr>
        <w:pStyle w:val="Heading2"/>
        <w:spacing w:line="480" w:lineRule="auto"/>
        <w:rPr>
          <w:color w:val="000000" w:themeColor="text1"/>
        </w:rPr>
      </w:pPr>
      <w:r w:rsidRPr="00144200">
        <w:rPr>
          <w:color w:val="000000" w:themeColor="text1"/>
        </w:rPr>
        <w:t>A. Actors</w:t>
      </w:r>
    </w:p>
    <w:p w:rsidR="00D934A2" w:rsidRDefault="00000000" w:rsidP="00B26537">
      <w:pPr>
        <w:pStyle w:val="ListBullet"/>
        <w:spacing w:line="480" w:lineRule="auto"/>
      </w:pPr>
      <w:r>
        <w:t>Customer: selects an item, presents the credit card, reviews and signs the receipt, and returns the signed receipt.</w:t>
      </w:r>
    </w:p>
    <w:p w:rsidR="00D934A2" w:rsidRDefault="00000000" w:rsidP="00B26537">
      <w:pPr>
        <w:pStyle w:val="ListBullet"/>
        <w:spacing w:line="480" w:lineRule="auto"/>
      </w:pPr>
      <w:r>
        <w:t>Vendor / Cashier: prepares the bill, operates the card reader, enters or requests the transaction amount, and provides the receipt.</w:t>
      </w:r>
    </w:p>
    <w:p w:rsidR="00D934A2" w:rsidRDefault="00000000" w:rsidP="00B26537">
      <w:pPr>
        <w:pStyle w:val="ListBullet"/>
        <w:spacing w:line="480" w:lineRule="auto"/>
      </w:pPr>
      <w:r>
        <w:t>Bank / Card Authorization System: checks the available credit/balance and approves or declines the transaction. This external actor is included to represent the card authorization step.</w:t>
      </w:r>
    </w:p>
    <w:p w:rsidR="00D934A2" w:rsidRPr="00144200" w:rsidRDefault="00000000" w:rsidP="00B26537">
      <w:pPr>
        <w:pStyle w:val="Heading2"/>
        <w:spacing w:line="480" w:lineRule="auto"/>
        <w:rPr>
          <w:color w:val="000000" w:themeColor="text1"/>
        </w:rPr>
      </w:pPr>
      <w:r w:rsidRPr="00144200">
        <w:rPr>
          <w:color w:val="000000" w:themeColor="text1"/>
        </w:rPr>
        <w:t>B. Use Cases</w:t>
      </w:r>
    </w:p>
    <w:p w:rsidR="00D934A2" w:rsidRDefault="00000000" w:rsidP="00B26537">
      <w:pPr>
        <w:pStyle w:val="ListBullet"/>
        <w:spacing w:line="480" w:lineRule="auto"/>
      </w:pPr>
      <w:r>
        <w:t>Select Item</w:t>
      </w:r>
    </w:p>
    <w:p w:rsidR="00D934A2" w:rsidRDefault="00000000" w:rsidP="00B26537">
      <w:pPr>
        <w:pStyle w:val="ListBullet"/>
        <w:spacing w:line="480" w:lineRule="auto"/>
      </w:pPr>
      <w:r>
        <w:t>Prepare Bill</w:t>
      </w:r>
    </w:p>
    <w:p w:rsidR="00D934A2" w:rsidRDefault="00000000" w:rsidP="00B26537">
      <w:pPr>
        <w:pStyle w:val="ListBullet"/>
        <w:spacing w:line="480" w:lineRule="auto"/>
      </w:pPr>
      <w:r>
        <w:t>Present / Swipe Card</w:t>
      </w:r>
    </w:p>
    <w:p w:rsidR="00D934A2" w:rsidRDefault="00000000" w:rsidP="00B26537">
      <w:pPr>
        <w:pStyle w:val="ListBullet"/>
        <w:spacing w:line="480" w:lineRule="auto"/>
      </w:pPr>
      <w:r>
        <w:t>Request Transaction Amount</w:t>
      </w:r>
    </w:p>
    <w:p w:rsidR="00D934A2" w:rsidRDefault="00000000" w:rsidP="00B26537">
      <w:pPr>
        <w:pStyle w:val="ListBullet"/>
        <w:spacing w:line="480" w:lineRule="auto"/>
      </w:pPr>
      <w:r>
        <w:t>Authorize / Process Payment</w:t>
      </w:r>
    </w:p>
    <w:p w:rsidR="00D934A2" w:rsidRDefault="00000000" w:rsidP="00B26537">
      <w:pPr>
        <w:pStyle w:val="ListBullet"/>
        <w:spacing w:line="480" w:lineRule="auto"/>
      </w:pPr>
      <w:r>
        <w:t>Check Credit Limit / Balance</w:t>
      </w:r>
    </w:p>
    <w:p w:rsidR="00D934A2" w:rsidRDefault="00000000" w:rsidP="00B26537">
      <w:pPr>
        <w:pStyle w:val="ListBullet"/>
        <w:spacing w:line="480" w:lineRule="auto"/>
      </w:pPr>
      <w:r>
        <w:t>Print Receipt / Statement</w:t>
      </w:r>
    </w:p>
    <w:p w:rsidR="00D934A2" w:rsidRDefault="00000000" w:rsidP="00B26537">
      <w:pPr>
        <w:pStyle w:val="ListBullet"/>
        <w:spacing w:line="480" w:lineRule="auto"/>
      </w:pPr>
      <w:r>
        <w:t>Sign Receipt</w:t>
      </w:r>
    </w:p>
    <w:p w:rsidR="00D934A2" w:rsidRDefault="00000000" w:rsidP="00B26537">
      <w:pPr>
        <w:pStyle w:val="ListBullet"/>
        <w:spacing w:line="480" w:lineRule="auto"/>
      </w:pPr>
      <w:r>
        <w:t>Return Signed Receipt</w:t>
      </w:r>
    </w:p>
    <w:p w:rsidR="00D934A2" w:rsidRPr="00144200" w:rsidRDefault="00000000" w:rsidP="00B26537">
      <w:pPr>
        <w:pStyle w:val="Heading2"/>
        <w:spacing w:line="480" w:lineRule="auto"/>
        <w:rPr>
          <w:color w:val="000000" w:themeColor="text1"/>
        </w:rPr>
      </w:pPr>
      <w:r w:rsidRPr="00144200">
        <w:rPr>
          <w:color w:val="000000" w:themeColor="text1"/>
        </w:rPr>
        <w:t>C. Basic Transaction Flow</w:t>
      </w:r>
    </w:p>
    <w:p w:rsidR="00D934A2" w:rsidRDefault="00000000" w:rsidP="00B26537">
      <w:pPr>
        <w:pStyle w:val="ListNumber"/>
        <w:spacing w:line="480" w:lineRule="auto"/>
      </w:pPr>
      <w:r>
        <w:t>The customer selects the item to purchase.</w:t>
      </w:r>
    </w:p>
    <w:p w:rsidR="00D934A2" w:rsidRDefault="00000000" w:rsidP="00B26537">
      <w:pPr>
        <w:pStyle w:val="ListNumber"/>
        <w:spacing w:line="480" w:lineRule="auto"/>
      </w:pPr>
      <w:r>
        <w:t>The vendor prepares a bill for the selected item.</w:t>
      </w:r>
    </w:p>
    <w:p w:rsidR="00D934A2" w:rsidRDefault="00000000" w:rsidP="00B26537">
      <w:pPr>
        <w:pStyle w:val="ListNumber"/>
        <w:spacing w:line="480" w:lineRule="auto"/>
      </w:pPr>
      <w:r>
        <w:t>The customer presents the credit card and the vendor swipes it using the card reader.</w:t>
      </w:r>
    </w:p>
    <w:p w:rsidR="00D934A2" w:rsidRDefault="00000000" w:rsidP="00B26537">
      <w:pPr>
        <w:pStyle w:val="ListNumber"/>
        <w:spacing w:line="480" w:lineRule="auto"/>
      </w:pPr>
      <w:r>
        <w:t>The transaction amount is entered/requested and sent for processing.</w:t>
      </w:r>
    </w:p>
    <w:p w:rsidR="00D934A2" w:rsidRDefault="00000000" w:rsidP="00B26537">
      <w:pPr>
        <w:pStyle w:val="ListNumber"/>
        <w:spacing w:line="480" w:lineRule="auto"/>
      </w:pPr>
      <w:r>
        <w:t>The card-processing system checks the available credit and authorizes or declines the transaction.</w:t>
      </w:r>
    </w:p>
    <w:p w:rsidR="00D934A2" w:rsidRDefault="00000000" w:rsidP="00B26537">
      <w:pPr>
        <w:pStyle w:val="ListNumber"/>
        <w:spacing w:line="480" w:lineRule="auto"/>
      </w:pPr>
      <w:r>
        <w:t>If approved, the machine prints a receipt or transaction statement and the vendor gives it to the customer.</w:t>
      </w:r>
    </w:p>
    <w:p w:rsidR="00D934A2" w:rsidRDefault="00000000" w:rsidP="00B26537">
      <w:pPr>
        <w:pStyle w:val="ListNumber"/>
        <w:spacing w:line="480" w:lineRule="auto"/>
      </w:pPr>
      <w:r>
        <w:t>The customer signs the receipt and returns the signed copy to the vendor.</w:t>
      </w:r>
    </w:p>
    <w:p w:rsidR="00B26537" w:rsidRDefault="00B26537" w:rsidP="0083277A"/>
    <w:p w:rsidR="00D934A2" w:rsidRPr="00B26537" w:rsidRDefault="00630D5C">
      <w:pPr>
        <w:rPr>
          <w:b/>
          <w:bCs/>
        </w:rPr>
      </w:pPr>
      <w:r w:rsidRPr="00B26537">
        <w:rPr>
          <w:b/>
          <w:bCs/>
        </w:rPr>
        <w:t>Use case diagram:</w:t>
      </w:r>
      <w:r w:rsidRPr="00B26537">
        <w:rPr>
          <w:b/>
          <w:bCs/>
          <w:noProof/>
        </w:rPr>
        <w:t xml:space="preserve"> </w:t>
      </w:r>
    </w:p>
    <w:p w:rsidR="00D934A2" w:rsidRDefault="00B26537">
      <w:r>
        <w:rPr>
          <w:noProof/>
        </w:rPr>
        <w:drawing>
          <wp:anchor distT="0" distB="0" distL="114300" distR="114300" simplePos="0" relativeHeight="251662336" behindDoc="0" locked="0" layoutInCell="1" allowOverlap="1" wp14:anchorId="550BD3B3">
            <wp:simplePos x="0" y="0"/>
            <wp:positionH relativeFrom="column">
              <wp:posOffset>-35560</wp:posOffset>
            </wp:positionH>
            <wp:positionV relativeFrom="paragraph">
              <wp:posOffset>290244</wp:posOffset>
            </wp:positionV>
            <wp:extent cx="6710045" cy="388810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dit_card_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10045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0D5C" w:rsidRDefault="00630D5C"/>
    <w:p w:rsidR="00630D5C" w:rsidRDefault="00630D5C"/>
    <w:p w:rsidR="00630D5C" w:rsidRDefault="00630D5C"/>
    <w:p w:rsidR="00D934A2" w:rsidRDefault="00000000">
      <w:r w:rsidRPr="008E2362">
        <w:rPr>
          <w:b/>
          <w:bCs/>
        </w:rPr>
        <w:t>Note:</w:t>
      </w:r>
      <w:r>
        <w:t xml:space="preserve"> The diagrams identify the main actors and functions. The bank/card authorization system is shown as an external actor because card payments normally require an issuer or payment processor.</w:t>
      </w:r>
    </w:p>
    <w:sectPr w:rsidR="00D934A2" w:rsidSect="00451E60">
      <w:headerReference w:type="defaul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2661" w:rsidRDefault="00372661" w:rsidP="00451E60">
      <w:pPr>
        <w:spacing w:after="0" w:line="240" w:lineRule="auto"/>
      </w:pPr>
      <w:r>
        <w:separator/>
      </w:r>
    </w:p>
  </w:endnote>
  <w:endnote w:type="continuationSeparator" w:id="0">
    <w:p w:rsidR="00372661" w:rsidRDefault="00372661" w:rsidP="00451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2661" w:rsidRDefault="00372661" w:rsidP="00451E60">
      <w:pPr>
        <w:spacing w:after="0" w:line="240" w:lineRule="auto"/>
      </w:pPr>
      <w:r>
        <w:separator/>
      </w:r>
    </w:p>
  </w:footnote>
  <w:footnote w:type="continuationSeparator" w:id="0">
    <w:p w:rsidR="00372661" w:rsidRDefault="00372661" w:rsidP="00451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1E60" w:rsidRPr="002B2C47" w:rsidRDefault="00451E60" w:rsidP="00451E60">
    <w:pPr>
      <w:pStyle w:val="Header"/>
      <w:pBdr>
        <w:bottom w:val="single" w:sz="4" w:space="1" w:color="auto"/>
      </w:pBdr>
      <w:rPr>
        <w:lang w:val="en-GB"/>
      </w:rPr>
    </w:pPr>
    <w:r w:rsidRPr="002B2C47">
      <w:rPr>
        <w:lang w:val="en-GB"/>
      </w:rPr>
      <w:t>Software Construction &amp; Development</w:t>
    </w:r>
    <w:r w:rsidRPr="002B2C47">
      <w:rPr>
        <w:lang w:val="en-GB"/>
      </w:rPr>
      <w:tab/>
    </w:r>
    <w:r w:rsidR="002B2C47" w:rsidRPr="002B2C47">
      <w:rPr>
        <w:lang w:val="en-GB"/>
      </w:rPr>
      <w:t xml:space="preserve">                           </w:t>
    </w:r>
    <w:r w:rsidRPr="002B2C47">
      <w:rPr>
        <w:lang w:val="en-GB"/>
      </w:rPr>
      <w:t>Lab-01</w:t>
    </w:r>
    <w:proofErr w:type="gramStart"/>
    <w:r w:rsidRPr="002B2C47">
      <w:rPr>
        <w:lang w:val="en-GB"/>
      </w:rPr>
      <w:tab/>
    </w:r>
    <w:r w:rsidR="002B2C47" w:rsidRPr="002B2C47">
      <w:rPr>
        <w:lang w:val="en-GB"/>
      </w:rPr>
      <w:t xml:space="preserve">  </w:t>
    </w:r>
    <w:r w:rsidRPr="002B2C47">
      <w:rPr>
        <w:lang w:val="en-GB"/>
      </w:rPr>
      <w:t>2024</w:t>
    </w:r>
    <w:proofErr w:type="gramEnd"/>
    <w:r w:rsidRPr="002B2C47">
      <w:rPr>
        <w:lang w:val="en-GB"/>
      </w:rPr>
      <w:t>-SE-17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674431"/>
    <w:multiLevelType w:val="hybridMultilevel"/>
    <w:tmpl w:val="C138277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F312B4A"/>
    <w:multiLevelType w:val="hybridMultilevel"/>
    <w:tmpl w:val="BEDA256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99885612">
    <w:abstractNumId w:val="8"/>
  </w:num>
  <w:num w:numId="2" w16cid:durableId="1296327397">
    <w:abstractNumId w:val="6"/>
  </w:num>
  <w:num w:numId="3" w16cid:durableId="1530096355">
    <w:abstractNumId w:val="5"/>
  </w:num>
  <w:num w:numId="4" w16cid:durableId="800853390">
    <w:abstractNumId w:val="4"/>
  </w:num>
  <w:num w:numId="5" w16cid:durableId="1310211349">
    <w:abstractNumId w:val="7"/>
  </w:num>
  <w:num w:numId="6" w16cid:durableId="1016149328">
    <w:abstractNumId w:val="3"/>
  </w:num>
  <w:num w:numId="7" w16cid:durableId="100076033">
    <w:abstractNumId w:val="2"/>
  </w:num>
  <w:num w:numId="8" w16cid:durableId="1498158077">
    <w:abstractNumId w:val="1"/>
  </w:num>
  <w:num w:numId="9" w16cid:durableId="1137601930">
    <w:abstractNumId w:val="0"/>
  </w:num>
  <w:num w:numId="10" w16cid:durableId="813719709">
    <w:abstractNumId w:val="9"/>
  </w:num>
  <w:num w:numId="11" w16cid:durableId="2013272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CC5"/>
    <w:rsid w:val="00144200"/>
    <w:rsid w:val="0015074B"/>
    <w:rsid w:val="00254A18"/>
    <w:rsid w:val="0029639D"/>
    <w:rsid w:val="002B2C47"/>
    <w:rsid w:val="00326F90"/>
    <w:rsid w:val="00372661"/>
    <w:rsid w:val="003E68A7"/>
    <w:rsid w:val="00451E60"/>
    <w:rsid w:val="00630D5C"/>
    <w:rsid w:val="0083277A"/>
    <w:rsid w:val="0087629E"/>
    <w:rsid w:val="008E2362"/>
    <w:rsid w:val="00AA1D8D"/>
    <w:rsid w:val="00B26537"/>
    <w:rsid w:val="00B30B59"/>
    <w:rsid w:val="00B47730"/>
    <w:rsid w:val="00CB0664"/>
    <w:rsid w:val="00D934A2"/>
    <w:rsid w:val="00D9475A"/>
    <w:rsid w:val="00E67811"/>
    <w:rsid w:val="00F759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01911"/>
  <w14:defaultImageDpi w14:val="300"/>
  <w15:docId w15:val="{D4044D12-7A8D-644C-B314-0A25C475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15</cp:revision>
  <dcterms:created xsi:type="dcterms:W3CDTF">2013-12-23T23:15:00Z</dcterms:created>
  <dcterms:modified xsi:type="dcterms:W3CDTF">2026-10-27T18:16:00Z</dcterms:modified>
  <cp:category/>
</cp:coreProperties>
</file>