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06071" w14:textId="7BEC1EF1" w:rsidR="00BB4165" w:rsidRPr="0010504D" w:rsidRDefault="00B440D8" w:rsidP="00B440D8">
      <w:pPr>
        <w:pStyle w:val="Title"/>
        <w:spacing w:line="360" w:lineRule="auto"/>
        <w:jc w:val="center"/>
        <w:rPr>
          <w:rFonts w:asciiTheme="majorBidi" w:hAnsiTheme="majorBidi"/>
        </w:rPr>
      </w:pPr>
      <w:r w:rsidRPr="0010504D">
        <w:rPr>
          <w:rFonts w:asciiTheme="majorBidi" w:hAnsiTheme="majorBidi"/>
        </w:rPr>
        <w:t>Equipment</w:t>
      </w:r>
      <w:r w:rsidR="00BB4165" w:rsidRPr="0010504D">
        <w:rPr>
          <w:rFonts w:asciiTheme="majorBidi" w:hAnsiTheme="majorBidi"/>
        </w:rPr>
        <w:t xml:space="preserve"> Failure Analysis Report</w:t>
      </w:r>
    </w:p>
    <w:p w14:paraId="077A03A5" w14:textId="77777777" w:rsidR="00BB4165" w:rsidRPr="0010504D" w:rsidRDefault="00BB4165" w:rsidP="00BB4165">
      <w:pPr>
        <w:spacing w:line="360" w:lineRule="auto"/>
        <w:jc w:val="both"/>
        <w:rPr>
          <w:rFonts w:asciiTheme="majorBidi" w:hAnsiTheme="majorBidi" w:cstheme="majorBidi"/>
        </w:rPr>
      </w:pPr>
    </w:p>
    <w:p w14:paraId="348DDE10" w14:textId="77777777" w:rsidR="00BB4165" w:rsidRPr="0010504D" w:rsidRDefault="00BB4165" w:rsidP="00BB4165">
      <w:pPr>
        <w:spacing w:line="360" w:lineRule="auto"/>
        <w:jc w:val="both"/>
        <w:rPr>
          <w:rFonts w:asciiTheme="majorBidi" w:hAnsiTheme="majorBidi" w:cstheme="majorBidi"/>
        </w:rPr>
      </w:pPr>
    </w:p>
    <w:p w14:paraId="6FB3428C" w14:textId="6EEA7B6C" w:rsidR="00BB4165" w:rsidRPr="0010504D" w:rsidRDefault="00BB4165" w:rsidP="00B440D8">
      <w:pPr>
        <w:spacing w:line="360" w:lineRule="auto"/>
        <w:jc w:val="center"/>
        <w:rPr>
          <w:rFonts w:asciiTheme="majorBidi" w:hAnsiTheme="majorBidi" w:cstheme="majorBidi"/>
          <w:b/>
          <w:bCs/>
          <w:sz w:val="32"/>
          <w:szCs w:val="32"/>
        </w:rPr>
      </w:pPr>
      <w:r w:rsidRPr="0010504D">
        <w:rPr>
          <w:rFonts w:asciiTheme="majorBidi" w:hAnsiTheme="majorBidi" w:cstheme="majorBidi"/>
          <w:b/>
          <w:bCs/>
          <w:sz w:val="32"/>
          <w:szCs w:val="32"/>
        </w:rPr>
        <w:t>TABLE OF CONTENTS</w:t>
      </w:r>
    </w:p>
    <w:sdt>
      <w:sdtPr>
        <w:rPr>
          <w:rFonts w:asciiTheme="majorBidi" w:eastAsiaTheme="minorHAnsi" w:hAnsiTheme="majorBidi"/>
          <w:color w:val="auto"/>
          <w:kern w:val="2"/>
          <w:sz w:val="24"/>
          <w:szCs w:val="24"/>
          <w14:ligatures w14:val="standardContextual"/>
        </w:rPr>
        <w:id w:val="853312619"/>
        <w:docPartObj>
          <w:docPartGallery w:val="Table of Contents"/>
          <w:docPartUnique/>
        </w:docPartObj>
      </w:sdtPr>
      <w:sdtEndPr>
        <w:rPr>
          <w:b/>
          <w:bCs/>
          <w:noProof/>
        </w:rPr>
      </w:sdtEndPr>
      <w:sdtContent>
        <w:p w14:paraId="3E95BC9B" w14:textId="48EBCEEF" w:rsidR="00BB4165" w:rsidRPr="0010504D" w:rsidRDefault="00BB4165" w:rsidP="00BB4165">
          <w:pPr>
            <w:pStyle w:val="TOCHeading"/>
            <w:spacing w:line="360" w:lineRule="auto"/>
            <w:jc w:val="both"/>
            <w:rPr>
              <w:rFonts w:asciiTheme="majorBidi" w:hAnsiTheme="majorBidi"/>
            </w:rPr>
          </w:pPr>
          <w:r w:rsidRPr="0010504D">
            <w:rPr>
              <w:rFonts w:asciiTheme="majorBidi" w:hAnsiTheme="majorBidi"/>
            </w:rPr>
            <w:t>Contents</w:t>
          </w:r>
        </w:p>
        <w:p w14:paraId="7A935A89" w14:textId="3DEC3940" w:rsidR="0050712C" w:rsidRDefault="00BB4165">
          <w:pPr>
            <w:pStyle w:val="TOC1"/>
            <w:tabs>
              <w:tab w:val="right" w:leader="dot" w:pos="9016"/>
            </w:tabs>
            <w:rPr>
              <w:rFonts w:eastAsiaTheme="minorEastAsia"/>
              <w:noProof/>
            </w:rPr>
          </w:pPr>
          <w:r w:rsidRPr="0010504D">
            <w:rPr>
              <w:rFonts w:asciiTheme="majorBidi" w:hAnsiTheme="majorBidi" w:cstheme="majorBidi"/>
            </w:rPr>
            <w:fldChar w:fldCharType="begin"/>
          </w:r>
          <w:r w:rsidRPr="0010504D">
            <w:rPr>
              <w:rFonts w:asciiTheme="majorBidi" w:hAnsiTheme="majorBidi" w:cstheme="majorBidi"/>
            </w:rPr>
            <w:instrText xml:space="preserve"> TOC \o "1-3" \h \z \u </w:instrText>
          </w:r>
          <w:r w:rsidRPr="0010504D">
            <w:rPr>
              <w:rFonts w:asciiTheme="majorBidi" w:hAnsiTheme="majorBidi" w:cstheme="majorBidi"/>
            </w:rPr>
            <w:fldChar w:fldCharType="separate"/>
          </w:r>
          <w:hyperlink w:anchor="_Toc223128442" w:history="1">
            <w:r w:rsidR="0050712C" w:rsidRPr="00E87C70">
              <w:rPr>
                <w:rStyle w:val="Hyperlink"/>
                <w:rFonts w:asciiTheme="majorBidi" w:hAnsiTheme="majorBidi"/>
                <w:noProof/>
              </w:rPr>
              <w:t>Abstract</w:t>
            </w:r>
            <w:r w:rsidR="0050712C">
              <w:rPr>
                <w:noProof/>
                <w:webHidden/>
              </w:rPr>
              <w:tab/>
            </w:r>
            <w:r w:rsidR="0050712C">
              <w:rPr>
                <w:noProof/>
                <w:webHidden/>
              </w:rPr>
              <w:fldChar w:fldCharType="begin"/>
            </w:r>
            <w:r w:rsidR="0050712C">
              <w:rPr>
                <w:noProof/>
                <w:webHidden/>
              </w:rPr>
              <w:instrText xml:space="preserve"> PAGEREF _Toc223128442 \h </w:instrText>
            </w:r>
            <w:r w:rsidR="0050712C">
              <w:rPr>
                <w:noProof/>
                <w:webHidden/>
              </w:rPr>
            </w:r>
            <w:r w:rsidR="0050712C">
              <w:rPr>
                <w:noProof/>
                <w:webHidden/>
              </w:rPr>
              <w:fldChar w:fldCharType="separate"/>
            </w:r>
            <w:r w:rsidR="0050712C">
              <w:rPr>
                <w:noProof/>
                <w:webHidden/>
              </w:rPr>
              <w:t>2</w:t>
            </w:r>
            <w:r w:rsidR="0050712C">
              <w:rPr>
                <w:noProof/>
                <w:webHidden/>
              </w:rPr>
              <w:fldChar w:fldCharType="end"/>
            </w:r>
          </w:hyperlink>
        </w:p>
        <w:p w14:paraId="0205206D" w14:textId="5456FD56" w:rsidR="0050712C" w:rsidRDefault="0050712C">
          <w:pPr>
            <w:pStyle w:val="TOC1"/>
            <w:tabs>
              <w:tab w:val="right" w:leader="dot" w:pos="9016"/>
            </w:tabs>
            <w:rPr>
              <w:rFonts w:eastAsiaTheme="minorEastAsia"/>
              <w:noProof/>
            </w:rPr>
          </w:pPr>
          <w:hyperlink w:anchor="_Toc223128443" w:history="1">
            <w:r w:rsidRPr="00E87C70">
              <w:rPr>
                <w:rStyle w:val="Hyperlink"/>
                <w:rFonts w:asciiTheme="majorBidi" w:hAnsiTheme="majorBidi"/>
                <w:noProof/>
              </w:rPr>
              <w:t>Introduction</w:t>
            </w:r>
            <w:r>
              <w:rPr>
                <w:noProof/>
                <w:webHidden/>
              </w:rPr>
              <w:tab/>
            </w:r>
            <w:r>
              <w:rPr>
                <w:noProof/>
                <w:webHidden/>
              </w:rPr>
              <w:fldChar w:fldCharType="begin"/>
            </w:r>
            <w:r>
              <w:rPr>
                <w:noProof/>
                <w:webHidden/>
              </w:rPr>
              <w:instrText xml:space="preserve"> PAGEREF _Toc223128443 \h </w:instrText>
            </w:r>
            <w:r>
              <w:rPr>
                <w:noProof/>
                <w:webHidden/>
              </w:rPr>
            </w:r>
            <w:r>
              <w:rPr>
                <w:noProof/>
                <w:webHidden/>
              </w:rPr>
              <w:fldChar w:fldCharType="separate"/>
            </w:r>
            <w:r>
              <w:rPr>
                <w:noProof/>
                <w:webHidden/>
              </w:rPr>
              <w:t>2</w:t>
            </w:r>
            <w:r>
              <w:rPr>
                <w:noProof/>
                <w:webHidden/>
              </w:rPr>
              <w:fldChar w:fldCharType="end"/>
            </w:r>
          </w:hyperlink>
        </w:p>
        <w:p w14:paraId="19B9A362" w14:textId="7868127D" w:rsidR="0050712C" w:rsidRDefault="0050712C">
          <w:pPr>
            <w:pStyle w:val="TOC1"/>
            <w:tabs>
              <w:tab w:val="right" w:leader="dot" w:pos="9016"/>
            </w:tabs>
            <w:rPr>
              <w:rFonts w:eastAsiaTheme="minorEastAsia"/>
              <w:noProof/>
            </w:rPr>
          </w:pPr>
          <w:hyperlink w:anchor="_Toc223128444" w:history="1">
            <w:r w:rsidRPr="00E87C70">
              <w:rPr>
                <w:rStyle w:val="Hyperlink"/>
                <w:rFonts w:asciiTheme="majorBidi" w:hAnsiTheme="majorBidi"/>
                <w:noProof/>
              </w:rPr>
              <w:t>Biomedical Equipment</w:t>
            </w:r>
            <w:r>
              <w:rPr>
                <w:noProof/>
                <w:webHidden/>
              </w:rPr>
              <w:tab/>
            </w:r>
            <w:r>
              <w:rPr>
                <w:noProof/>
                <w:webHidden/>
              </w:rPr>
              <w:fldChar w:fldCharType="begin"/>
            </w:r>
            <w:r>
              <w:rPr>
                <w:noProof/>
                <w:webHidden/>
              </w:rPr>
              <w:instrText xml:space="preserve"> PAGEREF _Toc223128444 \h </w:instrText>
            </w:r>
            <w:r>
              <w:rPr>
                <w:noProof/>
                <w:webHidden/>
              </w:rPr>
            </w:r>
            <w:r>
              <w:rPr>
                <w:noProof/>
                <w:webHidden/>
              </w:rPr>
              <w:fldChar w:fldCharType="separate"/>
            </w:r>
            <w:r>
              <w:rPr>
                <w:noProof/>
                <w:webHidden/>
              </w:rPr>
              <w:t>2</w:t>
            </w:r>
            <w:r>
              <w:rPr>
                <w:noProof/>
                <w:webHidden/>
              </w:rPr>
              <w:fldChar w:fldCharType="end"/>
            </w:r>
          </w:hyperlink>
        </w:p>
        <w:p w14:paraId="01BD9969" w14:textId="781CED66" w:rsidR="0050712C" w:rsidRDefault="0050712C">
          <w:pPr>
            <w:pStyle w:val="TOC1"/>
            <w:tabs>
              <w:tab w:val="right" w:leader="dot" w:pos="9016"/>
            </w:tabs>
            <w:rPr>
              <w:rFonts w:eastAsiaTheme="minorEastAsia"/>
              <w:noProof/>
            </w:rPr>
          </w:pPr>
          <w:hyperlink w:anchor="_Toc223128445" w:history="1">
            <w:r w:rsidRPr="00E87C70">
              <w:rPr>
                <w:rStyle w:val="Hyperlink"/>
                <w:rFonts w:asciiTheme="majorBidi" w:hAnsiTheme="majorBidi"/>
                <w:noProof/>
              </w:rPr>
              <w:t>Smart Art</w:t>
            </w:r>
            <w:r>
              <w:rPr>
                <w:noProof/>
                <w:webHidden/>
              </w:rPr>
              <w:tab/>
            </w:r>
            <w:r>
              <w:rPr>
                <w:noProof/>
                <w:webHidden/>
              </w:rPr>
              <w:fldChar w:fldCharType="begin"/>
            </w:r>
            <w:r>
              <w:rPr>
                <w:noProof/>
                <w:webHidden/>
              </w:rPr>
              <w:instrText xml:space="preserve"> PAGEREF _Toc223128445 \h </w:instrText>
            </w:r>
            <w:r>
              <w:rPr>
                <w:noProof/>
                <w:webHidden/>
              </w:rPr>
            </w:r>
            <w:r>
              <w:rPr>
                <w:noProof/>
                <w:webHidden/>
              </w:rPr>
              <w:fldChar w:fldCharType="separate"/>
            </w:r>
            <w:r>
              <w:rPr>
                <w:noProof/>
                <w:webHidden/>
              </w:rPr>
              <w:t>3</w:t>
            </w:r>
            <w:r>
              <w:rPr>
                <w:noProof/>
                <w:webHidden/>
              </w:rPr>
              <w:fldChar w:fldCharType="end"/>
            </w:r>
          </w:hyperlink>
        </w:p>
        <w:p w14:paraId="61B2FB1A" w14:textId="24E7E408" w:rsidR="0050712C" w:rsidRDefault="0050712C">
          <w:pPr>
            <w:pStyle w:val="TOC1"/>
            <w:tabs>
              <w:tab w:val="right" w:leader="dot" w:pos="9016"/>
            </w:tabs>
            <w:rPr>
              <w:rFonts w:eastAsiaTheme="minorEastAsia"/>
              <w:noProof/>
            </w:rPr>
          </w:pPr>
          <w:hyperlink w:anchor="_Toc223128446" w:history="1">
            <w:r w:rsidRPr="00E87C70">
              <w:rPr>
                <w:rStyle w:val="Hyperlink"/>
                <w:rFonts w:asciiTheme="majorBidi" w:hAnsiTheme="majorBidi"/>
                <w:noProof/>
              </w:rPr>
              <w:t>Bibliography</w:t>
            </w:r>
            <w:r>
              <w:rPr>
                <w:noProof/>
                <w:webHidden/>
              </w:rPr>
              <w:tab/>
            </w:r>
            <w:r>
              <w:rPr>
                <w:noProof/>
                <w:webHidden/>
              </w:rPr>
              <w:fldChar w:fldCharType="begin"/>
            </w:r>
            <w:r>
              <w:rPr>
                <w:noProof/>
                <w:webHidden/>
              </w:rPr>
              <w:instrText xml:space="preserve"> PAGEREF _Toc223128446 \h </w:instrText>
            </w:r>
            <w:r>
              <w:rPr>
                <w:noProof/>
                <w:webHidden/>
              </w:rPr>
            </w:r>
            <w:r>
              <w:rPr>
                <w:noProof/>
                <w:webHidden/>
              </w:rPr>
              <w:fldChar w:fldCharType="separate"/>
            </w:r>
            <w:r>
              <w:rPr>
                <w:noProof/>
                <w:webHidden/>
              </w:rPr>
              <w:t>4</w:t>
            </w:r>
            <w:r>
              <w:rPr>
                <w:noProof/>
                <w:webHidden/>
              </w:rPr>
              <w:fldChar w:fldCharType="end"/>
            </w:r>
          </w:hyperlink>
        </w:p>
        <w:p w14:paraId="11714F24" w14:textId="2A5809DD" w:rsidR="00BB4165" w:rsidRPr="0010504D" w:rsidRDefault="00BB4165" w:rsidP="00BB4165">
          <w:pPr>
            <w:spacing w:line="360" w:lineRule="auto"/>
            <w:jc w:val="both"/>
            <w:rPr>
              <w:rFonts w:asciiTheme="majorBidi" w:hAnsiTheme="majorBidi" w:cstheme="majorBidi"/>
            </w:rPr>
          </w:pPr>
          <w:r w:rsidRPr="0010504D">
            <w:rPr>
              <w:rFonts w:asciiTheme="majorBidi" w:hAnsiTheme="majorBidi" w:cstheme="majorBidi"/>
              <w:b/>
              <w:bCs/>
              <w:noProof/>
            </w:rPr>
            <w:fldChar w:fldCharType="end"/>
          </w:r>
        </w:p>
      </w:sdtContent>
    </w:sdt>
    <w:p w14:paraId="30FB331E" w14:textId="77777777" w:rsidR="00BB4165" w:rsidRPr="0010504D" w:rsidRDefault="00BB4165" w:rsidP="00BB4165">
      <w:pPr>
        <w:spacing w:line="360" w:lineRule="auto"/>
        <w:jc w:val="both"/>
        <w:rPr>
          <w:rFonts w:asciiTheme="majorBidi" w:hAnsiTheme="majorBidi" w:cstheme="majorBidi"/>
        </w:rPr>
      </w:pPr>
    </w:p>
    <w:p w14:paraId="6DFB9322" w14:textId="29A5A4C6" w:rsidR="00BB4165" w:rsidRPr="0010504D" w:rsidRDefault="00BB4165" w:rsidP="00BB4165">
      <w:pPr>
        <w:spacing w:line="360" w:lineRule="auto"/>
        <w:jc w:val="both"/>
        <w:rPr>
          <w:rFonts w:asciiTheme="majorBidi" w:hAnsiTheme="majorBidi" w:cstheme="majorBidi"/>
        </w:rPr>
      </w:pPr>
      <w:r w:rsidRPr="0010504D">
        <w:rPr>
          <w:rFonts w:asciiTheme="majorBidi" w:hAnsiTheme="majorBidi" w:cstheme="majorBidi"/>
        </w:rPr>
        <w:br w:type="page"/>
      </w:r>
    </w:p>
    <w:p w14:paraId="52AF09F3" w14:textId="72AFB7FF" w:rsidR="00BB4165" w:rsidRPr="0010504D" w:rsidRDefault="00933D95" w:rsidP="00BB4165">
      <w:pPr>
        <w:pStyle w:val="Heading1"/>
        <w:spacing w:line="360" w:lineRule="auto"/>
        <w:jc w:val="both"/>
        <w:rPr>
          <w:rFonts w:asciiTheme="majorBidi" w:hAnsiTheme="majorBidi"/>
        </w:rPr>
      </w:pPr>
      <w:bookmarkStart w:id="0" w:name="_Toc223128442"/>
      <w:r w:rsidRPr="0010504D">
        <w:rPr>
          <w:rFonts w:asciiTheme="majorBidi" w:hAnsiTheme="majorBidi"/>
        </w:rPr>
        <w:lastRenderedPageBreak/>
        <w:t>Abstract</w:t>
      </w:r>
      <w:bookmarkEnd w:id="0"/>
    </w:p>
    <w:p w14:paraId="3532A74F" w14:textId="5F816D7D" w:rsidR="00933D95" w:rsidRPr="0010504D" w:rsidRDefault="00933D95" w:rsidP="00933D95">
      <w:pPr>
        <w:rPr>
          <w:rFonts w:asciiTheme="majorBidi" w:hAnsiTheme="majorBidi" w:cstheme="majorBidi"/>
        </w:rPr>
      </w:pPr>
      <w:r w:rsidRPr="00933D95">
        <w:rPr>
          <w:rFonts w:asciiTheme="majorBidi" w:hAnsiTheme="majorBidi" w:cstheme="majorBidi"/>
        </w:rPr>
        <w:t>Biomedical Engineering is an interdisciplinary field that combines principles of engineering with medical and biological sciences to improve healthcare.</w:t>
      </w:r>
      <w:sdt>
        <w:sdtPr>
          <w:rPr>
            <w:rFonts w:asciiTheme="majorBidi" w:hAnsiTheme="majorBidi" w:cstheme="majorBidi"/>
          </w:rPr>
          <w:id w:val="-1233078350"/>
          <w:citation/>
        </w:sdtPr>
        <w:sdtContent>
          <w:r w:rsidR="008D24BC" w:rsidRPr="0010504D">
            <w:rPr>
              <w:rFonts w:asciiTheme="majorBidi" w:hAnsiTheme="majorBidi" w:cstheme="majorBidi"/>
            </w:rPr>
            <w:fldChar w:fldCharType="begin"/>
          </w:r>
          <w:r w:rsidR="008D24BC" w:rsidRPr="0010504D">
            <w:rPr>
              <w:rFonts w:asciiTheme="majorBidi" w:hAnsiTheme="majorBidi" w:cstheme="majorBidi"/>
            </w:rPr>
            <w:instrText xml:space="preserve"> CITATION Bro12 \l 1033 </w:instrText>
          </w:r>
          <w:r w:rsidR="008D24BC" w:rsidRPr="0010504D">
            <w:rPr>
              <w:rFonts w:asciiTheme="majorBidi" w:hAnsiTheme="majorBidi" w:cstheme="majorBidi"/>
            </w:rPr>
            <w:fldChar w:fldCharType="separate"/>
          </w:r>
          <w:r w:rsidR="008D24BC" w:rsidRPr="0010504D">
            <w:rPr>
              <w:rFonts w:asciiTheme="majorBidi" w:hAnsiTheme="majorBidi" w:cstheme="majorBidi"/>
              <w:noProof/>
            </w:rPr>
            <w:t>[1]</w:t>
          </w:r>
          <w:r w:rsidR="008D24BC" w:rsidRPr="0010504D">
            <w:rPr>
              <w:rFonts w:asciiTheme="majorBidi" w:hAnsiTheme="majorBidi" w:cstheme="majorBidi"/>
            </w:rPr>
            <w:fldChar w:fldCharType="end"/>
          </w:r>
        </w:sdtContent>
      </w:sdt>
      <w:r w:rsidR="008D24BC" w:rsidRPr="0010504D">
        <w:rPr>
          <w:rFonts w:asciiTheme="majorBidi" w:hAnsiTheme="majorBidi" w:cstheme="majorBidi"/>
        </w:rPr>
        <w:t xml:space="preserve"> </w:t>
      </w:r>
      <w:r w:rsidRPr="00933D95">
        <w:rPr>
          <w:rFonts w:asciiTheme="majorBidi" w:hAnsiTheme="majorBidi" w:cstheme="majorBidi"/>
        </w:rPr>
        <w:t>It focuses on designing and developing medical devices, diagnostic equipment, and therapeutic technologies such as prosthetics, imaging systems, and monitoring instruments.</w:t>
      </w:r>
      <w:sdt>
        <w:sdtPr>
          <w:rPr>
            <w:rFonts w:asciiTheme="majorBidi" w:hAnsiTheme="majorBidi" w:cstheme="majorBidi"/>
          </w:rPr>
          <w:id w:val="142705652"/>
          <w:citation/>
        </w:sdtPr>
        <w:sdtContent>
          <w:r w:rsidR="008D24BC" w:rsidRPr="0010504D">
            <w:rPr>
              <w:rFonts w:asciiTheme="majorBidi" w:hAnsiTheme="majorBidi" w:cstheme="majorBidi"/>
            </w:rPr>
            <w:fldChar w:fldCharType="begin"/>
          </w:r>
          <w:r w:rsidR="008D24BC" w:rsidRPr="0010504D">
            <w:rPr>
              <w:rFonts w:asciiTheme="majorBidi" w:hAnsiTheme="majorBidi" w:cstheme="majorBidi"/>
            </w:rPr>
            <w:instrText xml:space="preserve"> CITATION Sem18 \l 1033 </w:instrText>
          </w:r>
          <w:r w:rsidR="008D24BC" w:rsidRPr="0010504D">
            <w:rPr>
              <w:rFonts w:asciiTheme="majorBidi" w:hAnsiTheme="majorBidi" w:cstheme="majorBidi"/>
            </w:rPr>
            <w:fldChar w:fldCharType="separate"/>
          </w:r>
          <w:r w:rsidR="008D24BC" w:rsidRPr="0010504D">
            <w:rPr>
              <w:rFonts w:asciiTheme="majorBidi" w:hAnsiTheme="majorBidi" w:cstheme="majorBidi"/>
              <w:noProof/>
            </w:rPr>
            <w:t xml:space="preserve"> [2]</w:t>
          </w:r>
          <w:r w:rsidR="008D24BC" w:rsidRPr="0010504D">
            <w:rPr>
              <w:rFonts w:asciiTheme="majorBidi" w:hAnsiTheme="majorBidi" w:cstheme="majorBidi"/>
            </w:rPr>
            <w:fldChar w:fldCharType="end"/>
          </w:r>
        </w:sdtContent>
      </w:sdt>
      <w:r w:rsidRPr="00933D95">
        <w:rPr>
          <w:rFonts w:asciiTheme="majorBidi" w:hAnsiTheme="majorBidi" w:cstheme="majorBidi"/>
        </w:rPr>
        <w:t xml:space="preserve"> Biomedical engineers work on solving real-world medical problems using electronics, mechanics, computing, and material science.</w:t>
      </w:r>
      <w:sdt>
        <w:sdtPr>
          <w:rPr>
            <w:rFonts w:asciiTheme="majorBidi" w:hAnsiTheme="majorBidi" w:cstheme="majorBidi"/>
          </w:rPr>
          <w:id w:val="-1848932878"/>
          <w:citation/>
        </w:sdtPr>
        <w:sdtContent>
          <w:r w:rsidR="008D24BC" w:rsidRPr="0010504D">
            <w:rPr>
              <w:rFonts w:asciiTheme="majorBidi" w:hAnsiTheme="majorBidi" w:cstheme="majorBidi"/>
            </w:rPr>
            <w:fldChar w:fldCharType="begin"/>
          </w:r>
          <w:r w:rsidR="008D24BC" w:rsidRPr="0010504D">
            <w:rPr>
              <w:rFonts w:asciiTheme="majorBidi" w:hAnsiTheme="majorBidi" w:cstheme="majorBidi"/>
            </w:rPr>
            <w:instrText xml:space="preserve"> CITATION Cro11 \l 1033 </w:instrText>
          </w:r>
          <w:r w:rsidR="008D24BC" w:rsidRPr="0010504D">
            <w:rPr>
              <w:rFonts w:asciiTheme="majorBidi" w:hAnsiTheme="majorBidi" w:cstheme="majorBidi"/>
            </w:rPr>
            <w:fldChar w:fldCharType="separate"/>
          </w:r>
          <w:r w:rsidR="008D24BC" w:rsidRPr="0010504D">
            <w:rPr>
              <w:rFonts w:asciiTheme="majorBidi" w:hAnsiTheme="majorBidi" w:cstheme="majorBidi"/>
              <w:noProof/>
            </w:rPr>
            <w:t xml:space="preserve"> [3]</w:t>
          </w:r>
          <w:r w:rsidR="008D24BC" w:rsidRPr="0010504D">
            <w:rPr>
              <w:rFonts w:asciiTheme="majorBidi" w:hAnsiTheme="majorBidi" w:cstheme="majorBidi"/>
            </w:rPr>
            <w:fldChar w:fldCharType="end"/>
          </w:r>
        </w:sdtContent>
      </w:sdt>
      <w:r w:rsidRPr="00933D95">
        <w:rPr>
          <w:rFonts w:asciiTheme="majorBidi" w:hAnsiTheme="majorBidi" w:cstheme="majorBidi"/>
        </w:rPr>
        <w:t xml:space="preserve"> The field plays a crucial role in advancing modern medicine, improving patient care, and enhancing the quality of life through innovative technological solutions.</w:t>
      </w:r>
      <w:sdt>
        <w:sdtPr>
          <w:rPr>
            <w:rFonts w:asciiTheme="majorBidi" w:hAnsiTheme="majorBidi" w:cstheme="majorBidi"/>
          </w:rPr>
          <w:id w:val="2034217782"/>
          <w:citation/>
        </w:sdtPr>
        <w:sdtContent>
          <w:r w:rsidR="0056571C" w:rsidRPr="0010504D">
            <w:rPr>
              <w:rFonts w:asciiTheme="majorBidi" w:hAnsiTheme="majorBidi" w:cstheme="majorBidi"/>
            </w:rPr>
            <w:fldChar w:fldCharType="begin"/>
          </w:r>
          <w:r w:rsidR="0056571C" w:rsidRPr="0010504D">
            <w:rPr>
              <w:rFonts w:asciiTheme="majorBidi" w:hAnsiTheme="majorBidi" w:cstheme="majorBidi"/>
            </w:rPr>
            <w:instrText xml:space="preserve"> CITATION Nat23 \l 1033 </w:instrText>
          </w:r>
          <w:r w:rsidR="0056571C" w:rsidRPr="0010504D">
            <w:rPr>
              <w:rFonts w:asciiTheme="majorBidi" w:hAnsiTheme="majorBidi" w:cstheme="majorBidi"/>
            </w:rPr>
            <w:fldChar w:fldCharType="separate"/>
          </w:r>
          <w:r w:rsidR="0056571C" w:rsidRPr="0010504D">
            <w:rPr>
              <w:rFonts w:asciiTheme="majorBidi" w:hAnsiTheme="majorBidi" w:cstheme="majorBidi"/>
              <w:noProof/>
            </w:rPr>
            <w:t xml:space="preserve"> [4]</w:t>
          </w:r>
          <w:r w:rsidR="0056571C" w:rsidRPr="0010504D">
            <w:rPr>
              <w:rFonts w:asciiTheme="majorBidi" w:hAnsiTheme="majorBidi" w:cstheme="majorBidi"/>
            </w:rPr>
            <w:fldChar w:fldCharType="end"/>
          </w:r>
        </w:sdtContent>
      </w:sdt>
    </w:p>
    <w:p w14:paraId="2F8DDC02" w14:textId="28979A63" w:rsidR="0056571C" w:rsidRPr="0056571C" w:rsidRDefault="0056571C" w:rsidP="0056571C">
      <w:pPr>
        <w:rPr>
          <w:rFonts w:asciiTheme="majorBidi" w:hAnsiTheme="majorBidi" w:cstheme="majorBidi"/>
        </w:rPr>
      </w:pPr>
      <w:r w:rsidRPr="0056571C">
        <w:rPr>
          <w:rFonts w:asciiTheme="majorBidi" w:hAnsiTheme="majorBidi" w:cstheme="majorBidi"/>
        </w:rPr>
        <w:t>Biomedical engineering also plays a vital role in research and innovation, contributing to areas such as tissue engineering, biomaterials, artificial organs, and medical imaging.</w:t>
      </w:r>
      <w:sdt>
        <w:sdtPr>
          <w:rPr>
            <w:rFonts w:asciiTheme="majorBidi" w:hAnsiTheme="majorBidi" w:cstheme="majorBidi"/>
          </w:rPr>
          <w:id w:val="1012566267"/>
          <w:citation/>
        </w:sdtPr>
        <w:sdtContent>
          <w:r w:rsidRPr="0010504D">
            <w:rPr>
              <w:rFonts w:asciiTheme="majorBidi" w:hAnsiTheme="majorBidi" w:cstheme="majorBidi"/>
            </w:rPr>
            <w:fldChar w:fldCharType="begin"/>
          </w:r>
          <w:r w:rsidRPr="0010504D">
            <w:rPr>
              <w:rFonts w:asciiTheme="majorBidi" w:hAnsiTheme="majorBidi" w:cstheme="majorBidi"/>
            </w:rPr>
            <w:instrText xml:space="preserve"> CITATION Ede06 \l 1033 </w:instrText>
          </w:r>
          <w:r w:rsidRPr="0010504D">
            <w:rPr>
              <w:rFonts w:asciiTheme="majorBidi" w:hAnsiTheme="majorBidi" w:cstheme="majorBidi"/>
            </w:rPr>
            <w:fldChar w:fldCharType="separate"/>
          </w:r>
          <w:r w:rsidRPr="0010504D">
            <w:rPr>
              <w:rFonts w:asciiTheme="majorBidi" w:hAnsiTheme="majorBidi" w:cstheme="majorBidi"/>
              <w:noProof/>
            </w:rPr>
            <w:t>[5]</w:t>
          </w:r>
          <w:r w:rsidRPr="0010504D">
            <w:rPr>
              <w:rFonts w:asciiTheme="majorBidi" w:hAnsiTheme="majorBidi" w:cstheme="majorBidi"/>
            </w:rPr>
            <w:fldChar w:fldCharType="end"/>
          </w:r>
        </w:sdtContent>
      </w:sdt>
      <w:r w:rsidR="00DC593C" w:rsidRPr="0010504D">
        <w:rPr>
          <w:rFonts w:asciiTheme="majorBidi" w:hAnsiTheme="majorBidi" w:cstheme="majorBidi"/>
        </w:rPr>
        <w:t xml:space="preserve"> </w:t>
      </w:r>
      <w:r w:rsidRPr="0056571C">
        <w:rPr>
          <w:rFonts w:asciiTheme="majorBidi" w:hAnsiTheme="majorBidi" w:cstheme="majorBidi"/>
        </w:rPr>
        <w:t>Professionals in this field collaborate closely with doctors, researchers, and healthcare providers to translate scientific discoveries into practical medical solutions.</w:t>
      </w:r>
      <w:sdt>
        <w:sdtPr>
          <w:rPr>
            <w:rFonts w:asciiTheme="majorBidi" w:hAnsiTheme="majorBidi" w:cstheme="majorBidi"/>
          </w:rPr>
          <w:id w:val="-1697836387"/>
          <w:citation/>
        </w:sdtPr>
        <w:sdtContent>
          <w:r w:rsidR="00DC593C" w:rsidRPr="0010504D">
            <w:rPr>
              <w:rFonts w:asciiTheme="majorBidi" w:hAnsiTheme="majorBidi" w:cstheme="majorBidi"/>
            </w:rPr>
            <w:fldChar w:fldCharType="begin"/>
          </w:r>
          <w:r w:rsidR="00DC593C" w:rsidRPr="0010504D">
            <w:rPr>
              <w:rFonts w:asciiTheme="majorBidi" w:hAnsiTheme="majorBidi" w:cstheme="majorBidi"/>
            </w:rPr>
            <w:instrText xml:space="preserve"> CITATION Gur09 \l 1033 </w:instrText>
          </w:r>
          <w:r w:rsidR="00DC593C" w:rsidRPr="0010504D">
            <w:rPr>
              <w:rFonts w:asciiTheme="majorBidi" w:hAnsiTheme="majorBidi" w:cstheme="majorBidi"/>
            </w:rPr>
            <w:fldChar w:fldCharType="separate"/>
          </w:r>
          <w:r w:rsidR="00DC593C" w:rsidRPr="0010504D">
            <w:rPr>
              <w:rFonts w:asciiTheme="majorBidi" w:hAnsiTheme="majorBidi" w:cstheme="majorBidi"/>
              <w:noProof/>
            </w:rPr>
            <w:t xml:space="preserve"> [6]</w:t>
          </w:r>
          <w:r w:rsidR="00DC593C" w:rsidRPr="0010504D">
            <w:rPr>
              <w:rFonts w:asciiTheme="majorBidi" w:hAnsiTheme="majorBidi" w:cstheme="majorBidi"/>
            </w:rPr>
            <w:fldChar w:fldCharType="end"/>
          </w:r>
        </w:sdtContent>
      </w:sdt>
      <w:r w:rsidRPr="0056571C">
        <w:rPr>
          <w:rFonts w:asciiTheme="majorBidi" w:hAnsiTheme="majorBidi" w:cstheme="majorBidi"/>
        </w:rPr>
        <w:t xml:space="preserve"> With the rise of artificial intelligence, robotics, and wearable health technologies, biomedical engineering continues to expand rapidly. As healthcare challenges grow worldwide, this field remains essential in developing safe, efficient, and accessible medical technologies for diverse populations.</w:t>
      </w:r>
    </w:p>
    <w:p w14:paraId="7F8D0602" w14:textId="77777777" w:rsidR="0056571C" w:rsidRPr="0010504D" w:rsidRDefault="0056571C" w:rsidP="00933D95">
      <w:pPr>
        <w:rPr>
          <w:rFonts w:asciiTheme="majorBidi" w:hAnsiTheme="majorBidi" w:cstheme="majorBidi"/>
        </w:rPr>
      </w:pPr>
    </w:p>
    <w:p w14:paraId="23CBE255" w14:textId="0A7C741F" w:rsidR="00BB4165" w:rsidRDefault="00933D95" w:rsidP="00BB4165">
      <w:pPr>
        <w:pStyle w:val="Heading1"/>
        <w:spacing w:line="360" w:lineRule="auto"/>
        <w:jc w:val="both"/>
        <w:rPr>
          <w:rFonts w:asciiTheme="majorBidi" w:hAnsiTheme="majorBidi"/>
        </w:rPr>
      </w:pPr>
      <w:bookmarkStart w:id="1" w:name="_Toc223128443"/>
      <w:r w:rsidRPr="0010504D">
        <w:rPr>
          <w:rFonts w:asciiTheme="majorBidi" w:hAnsiTheme="majorBidi"/>
        </w:rPr>
        <w:t>Introduction</w:t>
      </w:r>
      <w:bookmarkEnd w:id="1"/>
    </w:p>
    <w:p w14:paraId="06BF7764" w14:textId="77777777" w:rsidR="00E21FE4" w:rsidRDefault="00E21FE4" w:rsidP="00E21FE4"/>
    <w:p w14:paraId="02A57884" w14:textId="77777777" w:rsidR="00E21FE4" w:rsidRDefault="00E21FE4" w:rsidP="00E21FE4"/>
    <w:p w14:paraId="1BE22E96" w14:textId="77777777" w:rsidR="00E21FE4" w:rsidRDefault="00E21FE4" w:rsidP="00E21FE4"/>
    <w:p w14:paraId="3EDAB218" w14:textId="77777777" w:rsidR="00E21FE4" w:rsidRDefault="00E21FE4" w:rsidP="00E21FE4"/>
    <w:p w14:paraId="58EB9072" w14:textId="77777777" w:rsidR="00E21FE4" w:rsidRPr="00E21FE4" w:rsidRDefault="00E21FE4" w:rsidP="00E21FE4"/>
    <w:p w14:paraId="68341774" w14:textId="7B008C9C" w:rsidR="00BB4165" w:rsidRPr="0010504D" w:rsidRDefault="00933D95" w:rsidP="00BB4165">
      <w:pPr>
        <w:pStyle w:val="Heading1"/>
        <w:spacing w:line="360" w:lineRule="auto"/>
        <w:jc w:val="both"/>
        <w:rPr>
          <w:rFonts w:asciiTheme="majorBidi" w:hAnsiTheme="majorBidi"/>
        </w:rPr>
      </w:pPr>
      <w:bookmarkStart w:id="2" w:name="_Toc223128444"/>
      <w:r w:rsidRPr="0010504D">
        <w:rPr>
          <w:rFonts w:asciiTheme="majorBidi" w:hAnsiTheme="majorBidi"/>
          <w:noProof/>
        </w:rPr>
        <w:lastRenderedPageBreak/>
        <mc:AlternateContent>
          <mc:Choice Requires="wps">
            <w:drawing>
              <wp:anchor distT="0" distB="0" distL="114300" distR="114300" simplePos="0" relativeHeight="251660288" behindDoc="0" locked="0" layoutInCell="1" allowOverlap="1" wp14:anchorId="5F1F3023" wp14:editId="02D06D0D">
                <wp:simplePos x="0" y="0"/>
                <wp:positionH relativeFrom="column">
                  <wp:posOffset>927100</wp:posOffset>
                </wp:positionH>
                <wp:positionV relativeFrom="paragraph">
                  <wp:posOffset>5567045</wp:posOffset>
                </wp:positionV>
                <wp:extent cx="3983355" cy="635"/>
                <wp:effectExtent l="0" t="0" r="0" b="0"/>
                <wp:wrapTopAndBottom/>
                <wp:docPr id="1877756842" name="Text Box 1"/>
                <wp:cNvGraphicFramePr/>
                <a:graphic xmlns:a="http://schemas.openxmlformats.org/drawingml/2006/main">
                  <a:graphicData uri="http://schemas.microsoft.com/office/word/2010/wordprocessingShape">
                    <wps:wsp>
                      <wps:cNvSpPr txBox="1"/>
                      <wps:spPr>
                        <a:xfrm>
                          <a:off x="0" y="0"/>
                          <a:ext cx="3983355" cy="635"/>
                        </a:xfrm>
                        <a:prstGeom prst="rect">
                          <a:avLst/>
                        </a:prstGeom>
                        <a:solidFill>
                          <a:prstClr val="white"/>
                        </a:solidFill>
                        <a:ln>
                          <a:noFill/>
                        </a:ln>
                      </wps:spPr>
                      <wps:txbx>
                        <w:txbxContent>
                          <w:p w14:paraId="26969C8D" w14:textId="1C9A2140" w:rsidR="00933D95" w:rsidRPr="00933D95" w:rsidRDefault="00933D95" w:rsidP="00933D95">
                            <w:pPr>
                              <w:pStyle w:val="Caption"/>
                              <w:jc w:val="center"/>
                              <w:rPr>
                                <w:rFonts w:asciiTheme="majorBidi" w:hAnsiTheme="majorBidi" w:cstheme="majorBidi"/>
                                <w:noProof/>
                                <w:sz w:val="24"/>
                                <w:szCs w:val="24"/>
                              </w:rPr>
                            </w:pPr>
                            <w:r w:rsidRPr="00933D95">
                              <w:rPr>
                                <w:rFonts w:asciiTheme="majorBidi" w:hAnsiTheme="majorBidi" w:cstheme="majorBidi"/>
                                <w:sz w:val="22"/>
                                <w:szCs w:val="22"/>
                              </w:rPr>
                              <w:t xml:space="preserve">Figure </w:t>
                            </w:r>
                            <w:r w:rsidRPr="00933D95">
                              <w:rPr>
                                <w:rFonts w:asciiTheme="majorBidi" w:hAnsiTheme="majorBidi" w:cstheme="majorBidi"/>
                                <w:sz w:val="22"/>
                                <w:szCs w:val="22"/>
                              </w:rPr>
                              <w:fldChar w:fldCharType="begin"/>
                            </w:r>
                            <w:r w:rsidRPr="00933D95">
                              <w:rPr>
                                <w:rFonts w:asciiTheme="majorBidi" w:hAnsiTheme="majorBidi" w:cstheme="majorBidi"/>
                                <w:sz w:val="22"/>
                                <w:szCs w:val="22"/>
                              </w:rPr>
                              <w:instrText xml:space="preserve"> SEQ Figure \* ARABIC </w:instrText>
                            </w:r>
                            <w:r w:rsidRPr="00933D95">
                              <w:rPr>
                                <w:rFonts w:asciiTheme="majorBidi" w:hAnsiTheme="majorBidi" w:cstheme="majorBidi"/>
                                <w:sz w:val="22"/>
                                <w:szCs w:val="22"/>
                              </w:rPr>
                              <w:fldChar w:fldCharType="separate"/>
                            </w:r>
                            <w:r w:rsidRPr="00933D95">
                              <w:rPr>
                                <w:rFonts w:asciiTheme="majorBidi" w:hAnsiTheme="majorBidi" w:cstheme="majorBidi"/>
                                <w:noProof/>
                                <w:sz w:val="22"/>
                                <w:szCs w:val="22"/>
                              </w:rPr>
                              <w:t>1</w:t>
                            </w:r>
                            <w:r w:rsidRPr="00933D95">
                              <w:rPr>
                                <w:rFonts w:asciiTheme="majorBidi" w:hAnsiTheme="majorBidi" w:cstheme="majorBidi"/>
                                <w:sz w:val="22"/>
                                <w:szCs w:val="22"/>
                              </w:rPr>
                              <w:fldChar w:fldCharType="end"/>
                            </w:r>
                            <w:r w:rsidRPr="00933D95">
                              <w:rPr>
                                <w:rFonts w:asciiTheme="majorBidi" w:hAnsiTheme="majorBidi" w:cstheme="majorBidi"/>
                                <w:sz w:val="22"/>
                                <w:szCs w:val="22"/>
                              </w:rPr>
                              <w:t>: MRI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F1F3023" id="_x0000_t202" coordsize="21600,21600" o:spt="202" path="m,l,21600r21600,l21600,xe">
                <v:stroke joinstyle="miter"/>
                <v:path gradientshapeok="t" o:connecttype="rect"/>
              </v:shapetype>
              <v:shape id="Text Box 1" o:spid="_x0000_s1026" type="#_x0000_t202" style="position:absolute;left:0;text-align:left;margin-left:73pt;margin-top:438.35pt;width:313.6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" stroked="f">
                <v:textbox style="mso-fit-shape-to-text:t" inset="0,0,0,0">
                  <w:txbxContent>
                    <w:p w14:paraId="26969C8D" w14:textId="1C9A2140" w:rsidR="00933D95" w:rsidRPr="00933D95" w:rsidRDefault="00933D95" w:rsidP="00933D95">
                      <w:pPr>
                        <w:pStyle w:val="Caption"/>
                        <w:jc w:val="center"/>
                        <w:rPr>
                          <w:rFonts w:asciiTheme="majorBidi" w:hAnsiTheme="majorBidi" w:cstheme="majorBidi"/>
                          <w:noProof/>
                          <w:sz w:val="24"/>
                          <w:szCs w:val="24"/>
                        </w:rPr>
                      </w:pPr>
                      <w:r w:rsidRPr="00933D95">
                        <w:rPr>
                          <w:rFonts w:asciiTheme="majorBidi" w:hAnsiTheme="majorBidi" w:cstheme="majorBidi"/>
                          <w:sz w:val="22"/>
                          <w:szCs w:val="22"/>
                        </w:rPr>
                        <w:t xml:space="preserve">Figure </w:t>
                      </w:r>
                      <w:r w:rsidRPr="00933D95">
                        <w:rPr>
                          <w:rFonts w:asciiTheme="majorBidi" w:hAnsiTheme="majorBidi" w:cstheme="majorBidi"/>
                          <w:sz w:val="22"/>
                          <w:szCs w:val="22"/>
                        </w:rPr>
                        <w:fldChar w:fldCharType="begin"/>
                      </w:r>
                      <w:r w:rsidRPr="00933D95">
                        <w:rPr>
                          <w:rFonts w:asciiTheme="majorBidi" w:hAnsiTheme="majorBidi" w:cstheme="majorBidi"/>
                          <w:sz w:val="22"/>
                          <w:szCs w:val="22"/>
                        </w:rPr>
                        <w:instrText xml:space="preserve"> SEQ Figure \* ARABIC </w:instrText>
                      </w:r>
                      <w:r w:rsidRPr="00933D95">
                        <w:rPr>
                          <w:rFonts w:asciiTheme="majorBidi" w:hAnsiTheme="majorBidi" w:cstheme="majorBidi"/>
                          <w:sz w:val="22"/>
                          <w:szCs w:val="22"/>
                        </w:rPr>
                        <w:fldChar w:fldCharType="separate"/>
                      </w:r>
                      <w:r w:rsidRPr="00933D95">
                        <w:rPr>
                          <w:rFonts w:asciiTheme="majorBidi" w:hAnsiTheme="majorBidi" w:cstheme="majorBidi"/>
                          <w:noProof/>
                          <w:sz w:val="22"/>
                          <w:szCs w:val="22"/>
                        </w:rPr>
                        <w:t>1</w:t>
                      </w:r>
                      <w:r w:rsidRPr="00933D95">
                        <w:rPr>
                          <w:rFonts w:asciiTheme="majorBidi" w:hAnsiTheme="majorBidi" w:cstheme="majorBidi"/>
                          <w:sz w:val="22"/>
                          <w:szCs w:val="22"/>
                        </w:rPr>
                        <w:fldChar w:fldCharType="end"/>
                      </w:r>
                      <w:r w:rsidRPr="00933D95">
                        <w:rPr>
                          <w:rFonts w:asciiTheme="majorBidi" w:hAnsiTheme="majorBidi" w:cstheme="majorBidi"/>
                          <w:sz w:val="22"/>
                          <w:szCs w:val="22"/>
                        </w:rPr>
                        <w:t>: MRI</w:t>
                      </w:r>
                    </w:p>
                  </w:txbxContent>
                </v:textbox>
                <w10:wrap type="topAndBottom"/>
              </v:shape>
            </w:pict>
          </mc:Fallback>
        </mc:AlternateContent>
      </w:r>
      <w:r w:rsidRPr="0010504D">
        <w:rPr>
          <w:rFonts w:asciiTheme="majorBidi" w:hAnsiTheme="majorBidi"/>
          <w:noProof/>
        </w:rPr>
        <w:drawing>
          <wp:anchor distT="0" distB="0" distL="114300" distR="114300" simplePos="0" relativeHeight="251658240" behindDoc="0" locked="0" layoutInCell="1" allowOverlap="1" wp14:anchorId="457FBBB6" wp14:editId="1A90AD94">
            <wp:simplePos x="0" y="0"/>
            <wp:positionH relativeFrom="margin">
              <wp:posOffset>927506</wp:posOffset>
            </wp:positionH>
            <wp:positionV relativeFrom="paragraph">
              <wp:posOffset>3269615</wp:posOffset>
            </wp:positionV>
            <wp:extent cx="3983355" cy="2240280"/>
            <wp:effectExtent l="0" t="0" r="0" b="7620"/>
            <wp:wrapTopAndBottom/>
            <wp:docPr id="117625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54873" name="Picture 11762548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83355" cy="2240280"/>
                    </a:xfrm>
                    <a:prstGeom prst="rect">
                      <a:avLst/>
                    </a:prstGeom>
                  </pic:spPr>
                </pic:pic>
              </a:graphicData>
            </a:graphic>
            <wp14:sizeRelH relativeFrom="margin">
              <wp14:pctWidth>0</wp14:pctWidth>
            </wp14:sizeRelH>
            <wp14:sizeRelV relativeFrom="margin">
              <wp14:pctHeight>0</wp14:pctHeight>
            </wp14:sizeRelV>
          </wp:anchor>
        </w:drawing>
      </w:r>
      <w:r w:rsidRPr="0010504D">
        <w:rPr>
          <w:rFonts w:asciiTheme="majorBidi" w:hAnsiTheme="majorBidi"/>
        </w:rPr>
        <w:t>Biomedical Equipment</w:t>
      </w:r>
      <w:bookmarkEnd w:id="2"/>
    </w:p>
    <w:tbl>
      <w:tblPr>
        <w:tblStyle w:val="TableGrid"/>
        <w:tblW w:w="0" w:type="auto"/>
        <w:tblLook w:val="04A0" w:firstRow="1" w:lastRow="0" w:firstColumn="1" w:lastColumn="0" w:noHBand="0" w:noVBand="1"/>
      </w:tblPr>
      <w:tblGrid>
        <w:gridCol w:w="3005"/>
        <w:gridCol w:w="3005"/>
        <w:gridCol w:w="3006"/>
      </w:tblGrid>
      <w:tr w:rsidR="00933D95" w:rsidRPr="0010504D" w14:paraId="0B8A433C" w14:textId="77777777" w:rsidTr="00D61738">
        <w:tc>
          <w:tcPr>
            <w:tcW w:w="3005" w:type="dxa"/>
            <w:vAlign w:val="center"/>
          </w:tcPr>
          <w:p w14:paraId="6A0E6400" w14:textId="4F47A471" w:rsidR="00933D95" w:rsidRPr="0010504D" w:rsidRDefault="00933D95" w:rsidP="00D61738">
            <w:pPr>
              <w:jc w:val="center"/>
              <w:rPr>
                <w:rFonts w:asciiTheme="majorBidi" w:hAnsiTheme="majorBidi" w:cstheme="majorBidi"/>
                <w:b/>
                <w:bCs/>
              </w:rPr>
            </w:pPr>
            <w:r w:rsidRPr="0010504D">
              <w:rPr>
                <w:rFonts w:asciiTheme="majorBidi" w:hAnsiTheme="majorBidi" w:cstheme="majorBidi"/>
                <w:b/>
                <w:bCs/>
              </w:rPr>
              <w:t>Equipment Name</w:t>
            </w:r>
          </w:p>
        </w:tc>
        <w:tc>
          <w:tcPr>
            <w:tcW w:w="3005" w:type="dxa"/>
            <w:vAlign w:val="center"/>
          </w:tcPr>
          <w:p w14:paraId="451F5327" w14:textId="77777777" w:rsidR="00933D95" w:rsidRPr="0010504D" w:rsidRDefault="00933D95" w:rsidP="00D61738">
            <w:pPr>
              <w:spacing w:line="360" w:lineRule="auto"/>
              <w:jc w:val="center"/>
              <w:rPr>
                <w:rFonts w:asciiTheme="majorBidi" w:hAnsiTheme="majorBidi" w:cstheme="majorBidi"/>
                <w:b/>
                <w:bCs/>
              </w:rPr>
            </w:pPr>
            <w:r w:rsidRPr="0010504D">
              <w:rPr>
                <w:rFonts w:asciiTheme="majorBidi" w:hAnsiTheme="majorBidi" w:cstheme="majorBidi"/>
                <w:b/>
                <w:bCs/>
              </w:rPr>
              <w:t>Key Specification</w:t>
            </w:r>
          </w:p>
        </w:tc>
        <w:tc>
          <w:tcPr>
            <w:tcW w:w="3006" w:type="dxa"/>
            <w:vAlign w:val="center"/>
          </w:tcPr>
          <w:p w14:paraId="5DC5E25F" w14:textId="77777777" w:rsidR="00933D95" w:rsidRPr="0010504D" w:rsidRDefault="00933D95" w:rsidP="00D61738">
            <w:pPr>
              <w:spacing w:line="360" w:lineRule="auto"/>
              <w:jc w:val="center"/>
              <w:rPr>
                <w:rFonts w:asciiTheme="majorBidi" w:hAnsiTheme="majorBidi" w:cstheme="majorBidi"/>
                <w:b/>
                <w:bCs/>
              </w:rPr>
            </w:pPr>
            <w:r w:rsidRPr="0010504D">
              <w:rPr>
                <w:rFonts w:asciiTheme="majorBidi" w:hAnsiTheme="majorBidi" w:cstheme="majorBidi"/>
                <w:b/>
                <w:bCs/>
              </w:rPr>
              <w:t>Typical Clinical Use</w:t>
            </w:r>
          </w:p>
        </w:tc>
      </w:tr>
      <w:tr w:rsidR="00933D95" w:rsidRPr="0010504D" w14:paraId="542DFF29" w14:textId="77777777" w:rsidTr="00D61738">
        <w:tc>
          <w:tcPr>
            <w:tcW w:w="3005" w:type="dxa"/>
            <w:vAlign w:val="center"/>
          </w:tcPr>
          <w:p w14:paraId="52421DC7" w14:textId="3FDE5EA7" w:rsidR="00933D95" w:rsidRPr="0010504D" w:rsidRDefault="00933D95" w:rsidP="00D61738">
            <w:pPr>
              <w:spacing w:line="360" w:lineRule="auto"/>
              <w:jc w:val="center"/>
              <w:rPr>
                <w:rFonts w:asciiTheme="majorBidi" w:hAnsiTheme="majorBidi" w:cstheme="majorBidi"/>
              </w:rPr>
            </w:pPr>
            <w:r w:rsidRPr="0010504D">
              <w:rPr>
                <w:rFonts w:asciiTheme="majorBidi" w:hAnsiTheme="majorBidi" w:cstheme="majorBidi"/>
              </w:rPr>
              <w:t>ECG Machine</w:t>
            </w:r>
          </w:p>
        </w:tc>
        <w:tc>
          <w:tcPr>
            <w:tcW w:w="3005" w:type="dxa"/>
            <w:vAlign w:val="center"/>
          </w:tcPr>
          <w:p w14:paraId="4D7D31FC" w14:textId="77777777" w:rsidR="00933D95" w:rsidRPr="0010504D" w:rsidRDefault="00933D95" w:rsidP="00D61738">
            <w:pPr>
              <w:spacing w:line="360" w:lineRule="auto"/>
              <w:jc w:val="center"/>
              <w:rPr>
                <w:rFonts w:asciiTheme="majorBidi" w:hAnsiTheme="majorBidi" w:cstheme="majorBidi"/>
              </w:rPr>
            </w:pPr>
            <w:r w:rsidRPr="0010504D">
              <w:rPr>
                <w:rFonts w:asciiTheme="majorBidi" w:hAnsiTheme="majorBidi" w:cstheme="majorBidi"/>
              </w:rPr>
              <w:t>12-lead, 0.05–150 Hz bandwidth</w:t>
            </w:r>
          </w:p>
        </w:tc>
        <w:tc>
          <w:tcPr>
            <w:tcW w:w="3006" w:type="dxa"/>
            <w:vAlign w:val="center"/>
          </w:tcPr>
          <w:p w14:paraId="56F37074" w14:textId="77777777" w:rsidR="00933D95" w:rsidRPr="0010504D" w:rsidRDefault="00933D95" w:rsidP="00D61738">
            <w:pPr>
              <w:spacing w:line="360" w:lineRule="auto"/>
              <w:jc w:val="center"/>
              <w:rPr>
                <w:rFonts w:asciiTheme="majorBidi" w:hAnsiTheme="majorBidi" w:cstheme="majorBidi"/>
              </w:rPr>
            </w:pPr>
            <w:r w:rsidRPr="0010504D">
              <w:rPr>
                <w:rFonts w:asciiTheme="majorBidi" w:hAnsiTheme="majorBidi" w:cstheme="majorBidi"/>
              </w:rPr>
              <w:t>Monitoring heart electrical activity</w:t>
            </w:r>
          </w:p>
        </w:tc>
      </w:tr>
      <w:tr w:rsidR="00933D95" w:rsidRPr="0010504D" w14:paraId="797B5213" w14:textId="77777777" w:rsidTr="00D61738">
        <w:tc>
          <w:tcPr>
            <w:tcW w:w="3005" w:type="dxa"/>
            <w:vAlign w:val="center"/>
          </w:tcPr>
          <w:p w14:paraId="03A2ACC1" w14:textId="3977BB36" w:rsidR="00933D95" w:rsidRPr="0010504D" w:rsidRDefault="00933D95" w:rsidP="00D61738">
            <w:pPr>
              <w:spacing w:line="360" w:lineRule="auto"/>
              <w:jc w:val="center"/>
              <w:rPr>
                <w:rFonts w:asciiTheme="majorBidi" w:hAnsiTheme="majorBidi" w:cstheme="majorBidi"/>
              </w:rPr>
            </w:pPr>
            <w:r w:rsidRPr="0010504D">
              <w:rPr>
                <w:rFonts w:asciiTheme="majorBidi" w:hAnsiTheme="majorBidi" w:cstheme="majorBidi"/>
              </w:rPr>
              <w:t>Pulse Oximeter</w:t>
            </w:r>
          </w:p>
        </w:tc>
        <w:tc>
          <w:tcPr>
            <w:tcW w:w="3005" w:type="dxa"/>
            <w:vAlign w:val="center"/>
          </w:tcPr>
          <w:p w14:paraId="12CA07F6" w14:textId="77777777" w:rsidR="00933D95" w:rsidRPr="0010504D" w:rsidRDefault="00933D95" w:rsidP="00D61738">
            <w:pPr>
              <w:spacing w:line="360" w:lineRule="auto"/>
              <w:jc w:val="center"/>
              <w:rPr>
                <w:rFonts w:asciiTheme="majorBidi" w:hAnsiTheme="majorBidi" w:cstheme="majorBidi"/>
              </w:rPr>
            </w:pPr>
            <w:r w:rsidRPr="0010504D">
              <w:rPr>
                <w:rFonts w:asciiTheme="majorBidi" w:hAnsiTheme="majorBidi" w:cstheme="majorBidi"/>
              </w:rPr>
              <w:t>SpO₂ range:70–100%, Accuracy ±2%</w:t>
            </w:r>
          </w:p>
        </w:tc>
        <w:tc>
          <w:tcPr>
            <w:tcW w:w="3006" w:type="dxa"/>
            <w:vAlign w:val="center"/>
          </w:tcPr>
          <w:p w14:paraId="6BA02369" w14:textId="77777777" w:rsidR="00933D95" w:rsidRPr="0010504D" w:rsidRDefault="00933D95" w:rsidP="00D61738">
            <w:pPr>
              <w:spacing w:line="360" w:lineRule="auto"/>
              <w:jc w:val="center"/>
              <w:rPr>
                <w:rFonts w:asciiTheme="majorBidi" w:hAnsiTheme="majorBidi" w:cstheme="majorBidi"/>
              </w:rPr>
            </w:pPr>
            <w:r w:rsidRPr="0010504D">
              <w:rPr>
                <w:rFonts w:asciiTheme="majorBidi" w:hAnsiTheme="majorBidi" w:cstheme="majorBidi"/>
              </w:rPr>
              <w:t>Measuring blood oxygen saturation</w:t>
            </w:r>
          </w:p>
        </w:tc>
      </w:tr>
      <w:tr w:rsidR="00933D95" w:rsidRPr="0010504D" w14:paraId="5BC37B9E" w14:textId="77777777" w:rsidTr="00D61738">
        <w:tc>
          <w:tcPr>
            <w:tcW w:w="3005" w:type="dxa"/>
            <w:vAlign w:val="center"/>
          </w:tcPr>
          <w:p w14:paraId="0B08A881" w14:textId="34791042" w:rsidR="00933D95" w:rsidRPr="0010504D" w:rsidRDefault="00933D95" w:rsidP="00D61738">
            <w:pPr>
              <w:spacing w:line="360" w:lineRule="auto"/>
              <w:jc w:val="center"/>
              <w:rPr>
                <w:rFonts w:asciiTheme="majorBidi" w:hAnsiTheme="majorBidi" w:cstheme="majorBidi"/>
              </w:rPr>
            </w:pPr>
            <w:r w:rsidRPr="0010504D">
              <w:rPr>
                <w:rFonts w:asciiTheme="majorBidi" w:hAnsiTheme="majorBidi" w:cstheme="majorBidi"/>
              </w:rPr>
              <w:t>Infusion Pump</w:t>
            </w:r>
          </w:p>
        </w:tc>
        <w:tc>
          <w:tcPr>
            <w:tcW w:w="3005" w:type="dxa"/>
            <w:vAlign w:val="center"/>
          </w:tcPr>
          <w:p w14:paraId="66350B3E" w14:textId="77777777" w:rsidR="00933D95" w:rsidRPr="0010504D" w:rsidRDefault="00933D95" w:rsidP="00D61738">
            <w:pPr>
              <w:spacing w:line="360" w:lineRule="auto"/>
              <w:jc w:val="center"/>
              <w:rPr>
                <w:rFonts w:asciiTheme="majorBidi" w:hAnsiTheme="majorBidi" w:cstheme="majorBidi"/>
              </w:rPr>
            </w:pPr>
            <w:r w:rsidRPr="0010504D">
              <w:rPr>
                <w:rFonts w:asciiTheme="majorBidi" w:hAnsiTheme="majorBidi" w:cstheme="majorBidi"/>
              </w:rPr>
              <w:t>Flow rate: 0.1–1200 mL/</w:t>
            </w:r>
            <w:proofErr w:type="spellStart"/>
            <w:r w:rsidRPr="0010504D">
              <w:rPr>
                <w:rFonts w:asciiTheme="majorBidi" w:hAnsiTheme="majorBidi" w:cstheme="majorBidi"/>
              </w:rPr>
              <w:t>hr</w:t>
            </w:r>
            <w:proofErr w:type="spellEnd"/>
          </w:p>
        </w:tc>
        <w:tc>
          <w:tcPr>
            <w:tcW w:w="3006" w:type="dxa"/>
            <w:vAlign w:val="center"/>
          </w:tcPr>
          <w:p w14:paraId="1BFD3413" w14:textId="77777777" w:rsidR="00933D95" w:rsidRPr="0010504D" w:rsidRDefault="00933D95" w:rsidP="00D61738">
            <w:pPr>
              <w:spacing w:line="360" w:lineRule="auto"/>
              <w:jc w:val="center"/>
              <w:rPr>
                <w:rFonts w:asciiTheme="majorBidi" w:hAnsiTheme="majorBidi" w:cstheme="majorBidi"/>
              </w:rPr>
            </w:pPr>
            <w:r w:rsidRPr="0010504D">
              <w:rPr>
                <w:rFonts w:asciiTheme="majorBidi" w:hAnsiTheme="majorBidi" w:cstheme="majorBidi"/>
              </w:rPr>
              <w:t>Controlled IV drug delivery</w:t>
            </w:r>
          </w:p>
        </w:tc>
      </w:tr>
      <w:tr w:rsidR="00933D95" w:rsidRPr="0010504D" w14:paraId="63FB261B" w14:textId="77777777" w:rsidTr="00D61738">
        <w:tc>
          <w:tcPr>
            <w:tcW w:w="3005" w:type="dxa"/>
            <w:vAlign w:val="center"/>
          </w:tcPr>
          <w:p w14:paraId="756A3782" w14:textId="3D1E1D64" w:rsidR="00933D95" w:rsidRPr="0010504D" w:rsidRDefault="00933D95" w:rsidP="00D61738">
            <w:pPr>
              <w:spacing w:line="360" w:lineRule="auto"/>
              <w:jc w:val="center"/>
              <w:rPr>
                <w:rFonts w:asciiTheme="majorBidi" w:hAnsiTheme="majorBidi" w:cstheme="majorBidi"/>
              </w:rPr>
            </w:pPr>
            <w:r w:rsidRPr="0010504D">
              <w:rPr>
                <w:rFonts w:asciiTheme="majorBidi" w:hAnsiTheme="majorBidi" w:cstheme="majorBidi"/>
              </w:rPr>
              <w:t>Defibrillator</w:t>
            </w:r>
          </w:p>
        </w:tc>
        <w:tc>
          <w:tcPr>
            <w:tcW w:w="3005" w:type="dxa"/>
            <w:vAlign w:val="center"/>
          </w:tcPr>
          <w:p w14:paraId="06E071A3" w14:textId="77777777" w:rsidR="00933D95" w:rsidRPr="0010504D" w:rsidRDefault="00933D95" w:rsidP="00D61738">
            <w:pPr>
              <w:spacing w:line="360" w:lineRule="auto"/>
              <w:jc w:val="center"/>
              <w:rPr>
                <w:rFonts w:asciiTheme="majorBidi" w:hAnsiTheme="majorBidi" w:cstheme="majorBidi"/>
              </w:rPr>
            </w:pPr>
            <w:r w:rsidRPr="0010504D">
              <w:rPr>
                <w:rFonts w:asciiTheme="majorBidi" w:hAnsiTheme="majorBidi" w:cstheme="majorBidi"/>
              </w:rPr>
              <w:t>Energy range: 1–360 Joules</w:t>
            </w:r>
          </w:p>
        </w:tc>
        <w:tc>
          <w:tcPr>
            <w:tcW w:w="3006" w:type="dxa"/>
            <w:vAlign w:val="center"/>
          </w:tcPr>
          <w:p w14:paraId="6B7433FB" w14:textId="77777777" w:rsidR="00933D95" w:rsidRPr="0010504D" w:rsidRDefault="00933D95" w:rsidP="00D61738">
            <w:pPr>
              <w:spacing w:line="360" w:lineRule="auto"/>
              <w:jc w:val="center"/>
              <w:rPr>
                <w:rFonts w:asciiTheme="majorBidi" w:hAnsiTheme="majorBidi" w:cstheme="majorBidi"/>
              </w:rPr>
            </w:pPr>
            <w:r w:rsidRPr="0010504D">
              <w:rPr>
                <w:rFonts w:asciiTheme="majorBidi" w:hAnsiTheme="majorBidi" w:cstheme="majorBidi"/>
              </w:rPr>
              <w:t>Treating cardiac arrhythmias</w:t>
            </w:r>
          </w:p>
        </w:tc>
      </w:tr>
      <w:tr w:rsidR="00933D95" w:rsidRPr="0010504D" w14:paraId="70ECD269" w14:textId="77777777" w:rsidTr="00D61738">
        <w:tc>
          <w:tcPr>
            <w:tcW w:w="3005" w:type="dxa"/>
            <w:vAlign w:val="center"/>
          </w:tcPr>
          <w:p w14:paraId="34F1D8D0" w14:textId="77777777" w:rsidR="00933D95" w:rsidRPr="0010504D" w:rsidRDefault="00933D95" w:rsidP="00D61738">
            <w:pPr>
              <w:spacing w:line="360" w:lineRule="auto"/>
              <w:jc w:val="center"/>
              <w:rPr>
                <w:rFonts w:asciiTheme="majorBidi" w:hAnsiTheme="majorBidi" w:cstheme="majorBidi"/>
              </w:rPr>
            </w:pPr>
            <w:r w:rsidRPr="0010504D">
              <w:rPr>
                <w:rFonts w:asciiTheme="majorBidi" w:hAnsiTheme="majorBidi" w:cstheme="majorBidi"/>
              </w:rPr>
              <w:t>Ultrasound Machine</w:t>
            </w:r>
          </w:p>
        </w:tc>
        <w:tc>
          <w:tcPr>
            <w:tcW w:w="3005" w:type="dxa"/>
            <w:vAlign w:val="center"/>
          </w:tcPr>
          <w:p w14:paraId="3D1778D5" w14:textId="77777777" w:rsidR="00933D95" w:rsidRPr="0010504D" w:rsidRDefault="00933D95" w:rsidP="00D61738">
            <w:pPr>
              <w:spacing w:line="360" w:lineRule="auto"/>
              <w:jc w:val="center"/>
              <w:rPr>
                <w:rFonts w:asciiTheme="majorBidi" w:hAnsiTheme="majorBidi" w:cstheme="majorBidi"/>
              </w:rPr>
            </w:pPr>
            <w:r w:rsidRPr="0010504D">
              <w:rPr>
                <w:rFonts w:asciiTheme="majorBidi" w:hAnsiTheme="majorBidi" w:cstheme="majorBidi"/>
              </w:rPr>
              <w:t>Frequency:2–15 MHz probes</w:t>
            </w:r>
          </w:p>
        </w:tc>
        <w:tc>
          <w:tcPr>
            <w:tcW w:w="3006" w:type="dxa"/>
            <w:vAlign w:val="center"/>
          </w:tcPr>
          <w:p w14:paraId="488351FA" w14:textId="77777777" w:rsidR="00933D95" w:rsidRPr="0010504D" w:rsidRDefault="00933D95" w:rsidP="00D61738">
            <w:pPr>
              <w:spacing w:line="360" w:lineRule="auto"/>
              <w:jc w:val="center"/>
              <w:rPr>
                <w:rFonts w:asciiTheme="majorBidi" w:hAnsiTheme="majorBidi" w:cstheme="majorBidi"/>
              </w:rPr>
            </w:pPr>
            <w:r w:rsidRPr="0010504D">
              <w:rPr>
                <w:rFonts w:asciiTheme="majorBidi" w:hAnsiTheme="majorBidi" w:cstheme="majorBidi"/>
              </w:rPr>
              <w:t>Diagnostic imaging</w:t>
            </w:r>
          </w:p>
        </w:tc>
      </w:tr>
    </w:tbl>
    <w:p w14:paraId="0A39E4E2" w14:textId="737220F0" w:rsidR="00933D95" w:rsidRPr="0010504D" w:rsidRDefault="00933D95" w:rsidP="00933D95">
      <w:pPr>
        <w:rPr>
          <w:rFonts w:asciiTheme="majorBidi" w:hAnsiTheme="majorBidi" w:cstheme="majorBidi"/>
        </w:rPr>
      </w:pPr>
    </w:p>
    <w:p w14:paraId="5CE6C40E" w14:textId="77777777" w:rsidR="00933D95" w:rsidRPr="0010504D" w:rsidRDefault="00933D95" w:rsidP="00933D95">
      <w:pPr>
        <w:rPr>
          <w:rFonts w:asciiTheme="majorBidi" w:hAnsiTheme="majorBidi" w:cstheme="majorBidi"/>
        </w:rPr>
      </w:pPr>
    </w:p>
    <w:p w14:paraId="51FE74EE" w14:textId="77777777" w:rsidR="00933D95" w:rsidRPr="0010504D" w:rsidRDefault="00933D95" w:rsidP="00933D95">
      <w:pPr>
        <w:rPr>
          <w:rFonts w:asciiTheme="majorBidi" w:hAnsiTheme="majorBidi" w:cstheme="majorBidi"/>
        </w:rPr>
      </w:pPr>
    </w:p>
    <w:p w14:paraId="202B145B" w14:textId="77777777" w:rsidR="00933D95" w:rsidRDefault="00933D95" w:rsidP="00933D95">
      <w:pPr>
        <w:rPr>
          <w:rFonts w:asciiTheme="majorBidi" w:hAnsiTheme="majorBidi" w:cstheme="majorBidi"/>
        </w:rPr>
      </w:pPr>
    </w:p>
    <w:p w14:paraId="32381E1E" w14:textId="77777777" w:rsidR="00E21FE4" w:rsidRDefault="00E21FE4" w:rsidP="00933D95">
      <w:pPr>
        <w:rPr>
          <w:rFonts w:asciiTheme="majorBidi" w:hAnsiTheme="majorBidi" w:cstheme="majorBidi"/>
        </w:rPr>
      </w:pPr>
    </w:p>
    <w:p w14:paraId="65DE58FA" w14:textId="77777777" w:rsidR="00E21FE4" w:rsidRDefault="00E21FE4" w:rsidP="00933D95">
      <w:pPr>
        <w:rPr>
          <w:rFonts w:asciiTheme="majorBidi" w:hAnsiTheme="majorBidi" w:cstheme="majorBidi"/>
        </w:rPr>
      </w:pPr>
    </w:p>
    <w:p w14:paraId="438CB6E1" w14:textId="77777777" w:rsidR="00E21FE4" w:rsidRDefault="00E21FE4" w:rsidP="00933D95">
      <w:pPr>
        <w:rPr>
          <w:rFonts w:asciiTheme="majorBidi" w:hAnsiTheme="majorBidi" w:cstheme="majorBidi"/>
        </w:rPr>
      </w:pPr>
    </w:p>
    <w:p w14:paraId="1A4CF3DD" w14:textId="77777777" w:rsidR="00E21FE4" w:rsidRPr="0010504D" w:rsidRDefault="00E21FE4" w:rsidP="00933D95">
      <w:pPr>
        <w:rPr>
          <w:rFonts w:asciiTheme="majorBidi" w:hAnsiTheme="majorBidi" w:cstheme="majorBidi"/>
        </w:rPr>
      </w:pPr>
    </w:p>
    <w:p w14:paraId="45A3DFCF" w14:textId="77777777" w:rsidR="00933D95" w:rsidRPr="0010504D" w:rsidRDefault="00933D95" w:rsidP="00933D95">
      <w:pPr>
        <w:rPr>
          <w:rFonts w:asciiTheme="majorBidi" w:hAnsiTheme="majorBidi" w:cstheme="majorBidi"/>
        </w:rPr>
      </w:pPr>
    </w:p>
    <w:p w14:paraId="133850C2" w14:textId="6F09EA14" w:rsidR="00BB4165" w:rsidRPr="0010504D" w:rsidRDefault="00933D95" w:rsidP="00BB4165">
      <w:pPr>
        <w:pStyle w:val="Heading1"/>
        <w:spacing w:line="360" w:lineRule="auto"/>
        <w:jc w:val="both"/>
        <w:rPr>
          <w:rFonts w:asciiTheme="majorBidi" w:hAnsiTheme="majorBidi"/>
        </w:rPr>
      </w:pPr>
      <w:bookmarkStart w:id="3" w:name="_Toc223128445"/>
      <w:r w:rsidRPr="0010504D">
        <w:rPr>
          <w:rFonts w:asciiTheme="majorBidi" w:hAnsiTheme="majorBidi"/>
        </w:rPr>
        <w:lastRenderedPageBreak/>
        <w:t>Smart Art</w:t>
      </w:r>
      <w:bookmarkEnd w:id="3"/>
    </w:p>
    <w:p w14:paraId="7B257CDD" w14:textId="77777777" w:rsidR="00BB4165" w:rsidRPr="0010504D" w:rsidRDefault="00BB4165" w:rsidP="00BB4165">
      <w:pPr>
        <w:spacing w:line="360" w:lineRule="auto"/>
        <w:jc w:val="both"/>
        <w:rPr>
          <w:rFonts w:asciiTheme="majorBidi" w:hAnsiTheme="majorBidi" w:cstheme="majorBidi"/>
        </w:rPr>
      </w:pPr>
    </w:p>
    <w:p w14:paraId="0A78319B" w14:textId="4013B1A5" w:rsidR="00933D95" w:rsidRPr="0010504D" w:rsidRDefault="00933D95" w:rsidP="00BB4165">
      <w:pPr>
        <w:spacing w:line="360" w:lineRule="auto"/>
        <w:jc w:val="both"/>
        <w:rPr>
          <w:rFonts w:asciiTheme="majorBidi" w:hAnsiTheme="majorBidi" w:cstheme="majorBidi"/>
        </w:rPr>
      </w:pPr>
      <w:r w:rsidRPr="0010504D">
        <w:rPr>
          <w:rFonts w:asciiTheme="majorBidi" w:hAnsiTheme="majorBidi" w:cstheme="majorBidi"/>
          <w:noProof/>
        </w:rPr>
        <w:drawing>
          <wp:inline distT="0" distB="0" distL="0" distR="0" wp14:anchorId="4E92D278" wp14:editId="71A12307">
            <wp:extent cx="5720486" cy="2092148"/>
            <wp:effectExtent l="0" t="0" r="0" b="22860"/>
            <wp:docPr id="1454401826"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B1EDCE8" w14:textId="77777777" w:rsidR="0010504D" w:rsidRPr="0010504D" w:rsidRDefault="0010504D" w:rsidP="00BB4165">
      <w:pPr>
        <w:spacing w:line="360" w:lineRule="auto"/>
        <w:jc w:val="both"/>
        <w:rPr>
          <w:rFonts w:asciiTheme="majorBidi" w:hAnsiTheme="majorBidi" w:cstheme="majorBidi"/>
        </w:rPr>
      </w:pPr>
    </w:p>
    <w:p w14:paraId="64CBF52E" w14:textId="77777777" w:rsidR="0010504D" w:rsidRPr="0010504D" w:rsidRDefault="0010504D" w:rsidP="00BB4165">
      <w:pPr>
        <w:spacing w:line="360" w:lineRule="auto"/>
        <w:jc w:val="both"/>
        <w:rPr>
          <w:rFonts w:asciiTheme="majorBidi" w:hAnsiTheme="majorBidi" w:cstheme="majorBidi"/>
        </w:rPr>
      </w:pPr>
    </w:p>
    <w:p w14:paraId="678B3C15" w14:textId="77777777" w:rsidR="0010504D" w:rsidRPr="0010504D" w:rsidRDefault="0010504D" w:rsidP="00BB4165">
      <w:pPr>
        <w:spacing w:line="360" w:lineRule="auto"/>
        <w:jc w:val="both"/>
        <w:rPr>
          <w:rFonts w:asciiTheme="majorBidi" w:hAnsiTheme="majorBidi" w:cstheme="majorBidi"/>
        </w:rPr>
      </w:pPr>
    </w:p>
    <w:p w14:paraId="30FE0BDD" w14:textId="77777777" w:rsidR="0010504D" w:rsidRPr="0010504D" w:rsidRDefault="0010504D" w:rsidP="00BB4165">
      <w:pPr>
        <w:spacing w:line="360" w:lineRule="auto"/>
        <w:jc w:val="both"/>
        <w:rPr>
          <w:rFonts w:asciiTheme="majorBidi" w:hAnsiTheme="majorBidi" w:cstheme="majorBidi"/>
        </w:rPr>
      </w:pPr>
    </w:p>
    <w:p w14:paraId="053EF9ED" w14:textId="77777777" w:rsidR="0010504D" w:rsidRPr="0010504D" w:rsidRDefault="0010504D" w:rsidP="00BB4165">
      <w:pPr>
        <w:spacing w:line="360" w:lineRule="auto"/>
        <w:jc w:val="both"/>
        <w:rPr>
          <w:rFonts w:asciiTheme="majorBidi" w:hAnsiTheme="majorBidi" w:cstheme="majorBidi"/>
        </w:rPr>
      </w:pPr>
    </w:p>
    <w:bookmarkStart w:id="4" w:name="_Toc223128446" w:displacedByCustomXml="next"/>
    <w:sdt>
      <w:sdtPr>
        <w:rPr>
          <w:rFonts w:asciiTheme="majorBidi" w:hAnsiTheme="majorBidi"/>
        </w:rPr>
        <w:id w:val="558597257"/>
        <w:docPartObj>
          <w:docPartGallery w:val="Bibliographies"/>
          <w:docPartUnique/>
        </w:docPartObj>
      </w:sdtPr>
      <w:sdtEndPr>
        <w:rPr>
          <w:rFonts w:eastAsiaTheme="minorHAnsi"/>
          <w:color w:val="auto"/>
          <w:sz w:val="24"/>
          <w:szCs w:val="24"/>
        </w:rPr>
      </w:sdtEndPr>
      <w:sdtContent>
        <w:p w14:paraId="6CD7C1A4" w14:textId="4ACF6014" w:rsidR="0010504D" w:rsidRPr="0010504D" w:rsidRDefault="0010504D">
          <w:pPr>
            <w:pStyle w:val="Heading1"/>
            <w:rPr>
              <w:rFonts w:asciiTheme="majorBidi" w:hAnsiTheme="majorBidi"/>
            </w:rPr>
          </w:pPr>
          <w:r w:rsidRPr="0010504D">
            <w:rPr>
              <w:rFonts w:asciiTheme="majorBidi" w:hAnsiTheme="majorBidi"/>
            </w:rPr>
            <w:t>Bibliography</w:t>
          </w:r>
          <w:bookmarkEnd w:id="4"/>
        </w:p>
        <w:sdt>
          <w:sdtPr>
            <w:rPr>
              <w:rFonts w:asciiTheme="majorBidi" w:hAnsiTheme="majorBidi" w:cstheme="majorBidi"/>
            </w:rPr>
            <w:id w:val="111145805"/>
            <w:bibliography/>
          </w:sdtPr>
          <w:sdtContent>
            <w:p w14:paraId="040E5D1F" w14:textId="77777777" w:rsidR="0010504D" w:rsidRPr="0010504D" w:rsidRDefault="0010504D">
              <w:pPr>
                <w:rPr>
                  <w:rFonts w:asciiTheme="majorBidi" w:hAnsiTheme="majorBidi" w:cstheme="majorBidi"/>
                  <w:noProof/>
                </w:rPr>
              </w:pPr>
              <w:r w:rsidRPr="0010504D">
                <w:rPr>
                  <w:rFonts w:asciiTheme="majorBidi" w:hAnsiTheme="majorBidi" w:cstheme="majorBidi"/>
                </w:rPr>
                <w:fldChar w:fldCharType="begin"/>
              </w:r>
              <w:r w:rsidRPr="0010504D">
                <w:rPr>
                  <w:rFonts w:asciiTheme="majorBidi" w:hAnsiTheme="majorBidi" w:cstheme="majorBidi"/>
                </w:rPr>
                <w:instrText xml:space="preserve"> BIBLIOGRAPHY </w:instrText>
              </w:r>
              <w:r w:rsidRPr="0010504D">
                <w:rPr>
                  <w:rFonts w:asciiTheme="majorBidi" w:hAnsiTheme="majorBidi" w:cstheme="majorBidi"/>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671"/>
              </w:tblGrid>
              <w:tr w:rsidR="0010504D" w:rsidRPr="0010504D" w14:paraId="58013258" w14:textId="77777777">
                <w:trPr>
                  <w:divId w:val="1683193442"/>
                  <w:tblCellSpacing w:w="15" w:type="dxa"/>
                </w:trPr>
                <w:tc>
                  <w:tcPr>
                    <w:tcW w:w="50" w:type="pct"/>
                    <w:hideMark/>
                  </w:tcPr>
                  <w:p w14:paraId="2A375174" w14:textId="20D41AA1" w:rsidR="0010504D" w:rsidRPr="0010504D" w:rsidRDefault="0010504D">
                    <w:pPr>
                      <w:pStyle w:val="Bibliography"/>
                      <w:rPr>
                        <w:rFonts w:asciiTheme="majorBidi" w:hAnsiTheme="majorBidi" w:cstheme="majorBidi"/>
                        <w:noProof/>
                        <w:kern w:val="0"/>
                        <w14:ligatures w14:val="none"/>
                      </w:rPr>
                    </w:pPr>
                    <w:r w:rsidRPr="0010504D">
                      <w:rPr>
                        <w:rFonts w:asciiTheme="majorBidi" w:hAnsiTheme="majorBidi" w:cstheme="majorBidi"/>
                        <w:noProof/>
                      </w:rPr>
                      <w:t xml:space="preserve">[1] </w:t>
                    </w:r>
                  </w:p>
                </w:tc>
                <w:tc>
                  <w:tcPr>
                    <w:tcW w:w="0" w:type="auto"/>
                    <w:hideMark/>
                  </w:tcPr>
                  <w:p w14:paraId="273C8684" w14:textId="77777777" w:rsidR="0010504D" w:rsidRPr="0010504D" w:rsidRDefault="0010504D">
                    <w:pPr>
                      <w:pStyle w:val="Bibliography"/>
                      <w:rPr>
                        <w:rFonts w:asciiTheme="majorBidi" w:hAnsiTheme="majorBidi" w:cstheme="majorBidi"/>
                        <w:noProof/>
                      </w:rPr>
                    </w:pPr>
                    <w:r w:rsidRPr="0010504D">
                      <w:rPr>
                        <w:rFonts w:asciiTheme="majorBidi" w:hAnsiTheme="majorBidi" w:cstheme="majorBidi"/>
                        <w:noProof/>
                      </w:rPr>
                      <w:t xml:space="preserve">J. Bronzino, Introduction to Biomedical Engineering, Academic Press, 2012. </w:t>
                    </w:r>
                  </w:p>
                </w:tc>
              </w:tr>
              <w:tr w:rsidR="0010504D" w:rsidRPr="0010504D" w14:paraId="4CB442E1" w14:textId="77777777">
                <w:trPr>
                  <w:divId w:val="1683193442"/>
                  <w:tblCellSpacing w:w="15" w:type="dxa"/>
                </w:trPr>
                <w:tc>
                  <w:tcPr>
                    <w:tcW w:w="50" w:type="pct"/>
                    <w:hideMark/>
                  </w:tcPr>
                  <w:p w14:paraId="40F5433E" w14:textId="77777777" w:rsidR="0010504D" w:rsidRPr="0010504D" w:rsidRDefault="0010504D">
                    <w:pPr>
                      <w:pStyle w:val="Bibliography"/>
                      <w:rPr>
                        <w:rFonts w:asciiTheme="majorBidi" w:hAnsiTheme="majorBidi" w:cstheme="majorBidi"/>
                        <w:noProof/>
                      </w:rPr>
                    </w:pPr>
                    <w:r w:rsidRPr="0010504D">
                      <w:rPr>
                        <w:rFonts w:asciiTheme="majorBidi" w:hAnsiTheme="majorBidi" w:cstheme="majorBidi"/>
                        <w:noProof/>
                      </w:rPr>
                      <w:t xml:space="preserve">[2] </w:t>
                    </w:r>
                  </w:p>
                </w:tc>
                <w:tc>
                  <w:tcPr>
                    <w:tcW w:w="0" w:type="auto"/>
                    <w:hideMark/>
                  </w:tcPr>
                  <w:p w14:paraId="1C21833C" w14:textId="77777777" w:rsidR="0010504D" w:rsidRPr="0010504D" w:rsidRDefault="0010504D">
                    <w:pPr>
                      <w:pStyle w:val="Bibliography"/>
                      <w:rPr>
                        <w:rFonts w:asciiTheme="majorBidi" w:hAnsiTheme="majorBidi" w:cstheme="majorBidi"/>
                        <w:noProof/>
                      </w:rPr>
                    </w:pPr>
                    <w:r w:rsidRPr="0010504D">
                      <w:rPr>
                        <w:rFonts w:asciiTheme="majorBidi" w:hAnsiTheme="majorBidi" w:cstheme="majorBidi"/>
                        <w:noProof/>
                      </w:rPr>
                      <w:t xml:space="preserve">J. Semmlow, Signals and Systems for Bioengineers, Academic Press, 2018. </w:t>
                    </w:r>
                  </w:p>
                </w:tc>
              </w:tr>
              <w:tr w:rsidR="0010504D" w:rsidRPr="0010504D" w14:paraId="1A64C65F" w14:textId="77777777">
                <w:trPr>
                  <w:divId w:val="1683193442"/>
                  <w:tblCellSpacing w:w="15" w:type="dxa"/>
                </w:trPr>
                <w:tc>
                  <w:tcPr>
                    <w:tcW w:w="50" w:type="pct"/>
                    <w:hideMark/>
                  </w:tcPr>
                  <w:p w14:paraId="3A76806A" w14:textId="77777777" w:rsidR="0010504D" w:rsidRPr="0010504D" w:rsidRDefault="0010504D">
                    <w:pPr>
                      <w:pStyle w:val="Bibliography"/>
                      <w:rPr>
                        <w:rFonts w:asciiTheme="majorBidi" w:hAnsiTheme="majorBidi" w:cstheme="majorBidi"/>
                        <w:noProof/>
                      </w:rPr>
                    </w:pPr>
                    <w:r w:rsidRPr="0010504D">
                      <w:rPr>
                        <w:rFonts w:asciiTheme="majorBidi" w:hAnsiTheme="majorBidi" w:cstheme="majorBidi"/>
                        <w:noProof/>
                      </w:rPr>
                      <w:t xml:space="preserve">[3] </w:t>
                    </w:r>
                  </w:p>
                </w:tc>
                <w:tc>
                  <w:tcPr>
                    <w:tcW w:w="0" w:type="auto"/>
                    <w:hideMark/>
                  </w:tcPr>
                  <w:p w14:paraId="6F2931B4" w14:textId="77777777" w:rsidR="0010504D" w:rsidRPr="0010504D" w:rsidRDefault="0010504D">
                    <w:pPr>
                      <w:pStyle w:val="Bibliography"/>
                      <w:rPr>
                        <w:rFonts w:asciiTheme="majorBidi" w:hAnsiTheme="majorBidi" w:cstheme="majorBidi"/>
                        <w:noProof/>
                      </w:rPr>
                    </w:pPr>
                    <w:r w:rsidRPr="0010504D">
                      <w:rPr>
                        <w:rFonts w:asciiTheme="majorBidi" w:hAnsiTheme="majorBidi" w:cstheme="majorBidi"/>
                        <w:noProof/>
                      </w:rPr>
                      <w:t xml:space="preserve">L. Cromwell, Biomedical Instrumentation and Measurements, Prentice Hall, 2011. </w:t>
                    </w:r>
                  </w:p>
                </w:tc>
              </w:tr>
              <w:tr w:rsidR="0010504D" w:rsidRPr="0010504D" w14:paraId="5AAEEBF6" w14:textId="77777777">
                <w:trPr>
                  <w:divId w:val="1683193442"/>
                  <w:tblCellSpacing w:w="15" w:type="dxa"/>
                </w:trPr>
                <w:tc>
                  <w:tcPr>
                    <w:tcW w:w="50" w:type="pct"/>
                    <w:hideMark/>
                  </w:tcPr>
                  <w:p w14:paraId="271AE748" w14:textId="77777777" w:rsidR="0010504D" w:rsidRPr="0010504D" w:rsidRDefault="0010504D">
                    <w:pPr>
                      <w:pStyle w:val="Bibliography"/>
                      <w:rPr>
                        <w:rFonts w:asciiTheme="majorBidi" w:hAnsiTheme="majorBidi" w:cstheme="majorBidi"/>
                        <w:noProof/>
                      </w:rPr>
                    </w:pPr>
                    <w:r w:rsidRPr="0010504D">
                      <w:rPr>
                        <w:rFonts w:asciiTheme="majorBidi" w:hAnsiTheme="majorBidi" w:cstheme="majorBidi"/>
                        <w:noProof/>
                      </w:rPr>
                      <w:t xml:space="preserve">[4] </w:t>
                    </w:r>
                  </w:p>
                </w:tc>
                <w:tc>
                  <w:tcPr>
                    <w:tcW w:w="0" w:type="auto"/>
                    <w:hideMark/>
                  </w:tcPr>
                  <w:p w14:paraId="4E27748C" w14:textId="77777777" w:rsidR="0010504D" w:rsidRPr="0010504D" w:rsidRDefault="0010504D">
                    <w:pPr>
                      <w:pStyle w:val="Bibliography"/>
                      <w:rPr>
                        <w:rFonts w:asciiTheme="majorBidi" w:hAnsiTheme="majorBidi" w:cstheme="majorBidi"/>
                        <w:noProof/>
                      </w:rPr>
                    </w:pPr>
                    <w:r w:rsidRPr="0010504D">
                      <w:rPr>
                        <w:rFonts w:asciiTheme="majorBidi" w:hAnsiTheme="majorBidi" w:cstheme="majorBidi"/>
                        <w:noProof/>
                      </w:rPr>
                      <w:t>National Institutes of Health, "Biomedical Engineering Overview," U.S. Department of Health &amp; Human Services, 2023. [Online]. Available: https://www.nih.gov.</w:t>
                    </w:r>
                  </w:p>
                </w:tc>
              </w:tr>
              <w:tr w:rsidR="0010504D" w:rsidRPr="0010504D" w14:paraId="7CBFAC9F" w14:textId="77777777">
                <w:trPr>
                  <w:divId w:val="1683193442"/>
                  <w:tblCellSpacing w:w="15" w:type="dxa"/>
                </w:trPr>
                <w:tc>
                  <w:tcPr>
                    <w:tcW w:w="50" w:type="pct"/>
                    <w:hideMark/>
                  </w:tcPr>
                  <w:p w14:paraId="039F12B0" w14:textId="77777777" w:rsidR="0010504D" w:rsidRPr="0010504D" w:rsidRDefault="0010504D">
                    <w:pPr>
                      <w:pStyle w:val="Bibliography"/>
                      <w:rPr>
                        <w:rFonts w:asciiTheme="majorBidi" w:hAnsiTheme="majorBidi" w:cstheme="majorBidi"/>
                        <w:noProof/>
                      </w:rPr>
                    </w:pPr>
                    <w:r w:rsidRPr="0010504D">
                      <w:rPr>
                        <w:rFonts w:asciiTheme="majorBidi" w:hAnsiTheme="majorBidi" w:cstheme="majorBidi"/>
                        <w:noProof/>
                      </w:rPr>
                      <w:t xml:space="preserve">[5] </w:t>
                    </w:r>
                  </w:p>
                </w:tc>
                <w:tc>
                  <w:tcPr>
                    <w:tcW w:w="0" w:type="auto"/>
                    <w:hideMark/>
                  </w:tcPr>
                  <w:p w14:paraId="089CA702" w14:textId="77777777" w:rsidR="0010504D" w:rsidRPr="0010504D" w:rsidRDefault="0010504D">
                    <w:pPr>
                      <w:pStyle w:val="Bibliography"/>
                      <w:rPr>
                        <w:rFonts w:asciiTheme="majorBidi" w:hAnsiTheme="majorBidi" w:cstheme="majorBidi"/>
                        <w:noProof/>
                      </w:rPr>
                    </w:pPr>
                    <w:r w:rsidRPr="0010504D">
                      <w:rPr>
                        <w:rFonts w:asciiTheme="majorBidi" w:hAnsiTheme="majorBidi" w:cstheme="majorBidi"/>
                        <w:noProof/>
                      </w:rPr>
                      <w:t xml:space="preserve">E. Edelman, "Drug-Eluting Stents in Coronary Artery Disease," </w:t>
                    </w:r>
                    <w:r w:rsidRPr="0010504D">
                      <w:rPr>
                        <w:rFonts w:asciiTheme="majorBidi" w:hAnsiTheme="majorBidi" w:cstheme="majorBidi"/>
                        <w:i/>
                        <w:iCs/>
                        <w:noProof/>
                      </w:rPr>
                      <w:t xml:space="preserve">Annual Review of Medicine, </w:t>
                    </w:r>
                    <w:r w:rsidRPr="0010504D">
                      <w:rPr>
                        <w:rFonts w:asciiTheme="majorBidi" w:hAnsiTheme="majorBidi" w:cstheme="majorBidi"/>
                        <w:noProof/>
                      </w:rPr>
                      <w:t xml:space="preserve">vol. 57, no. 1, p. 199–210, 2006. </w:t>
                    </w:r>
                  </w:p>
                </w:tc>
              </w:tr>
              <w:tr w:rsidR="0010504D" w:rsidRPr="0010504D" w14:paraId="4E350757" w14:textId="77777777">
                <w:trPr>
                  <w:divId w:val="1683193442"/>
                  <w:tblCellSpacing w:w="15" w:type="dxa"/>
                </w:trPr>
                <w:tc>
                  <w:tcPr>
                    <w:tcW w:w="50" w:type="pct"/>
                    <w:hideMark/>
                  </w:tcPr>
                  <w:p w14:paraId="604E591B" w14:textId="77777777" w:rsidR="0010504D" w:rsidRPr="0010504D" w:rsidRDefault="0010504D">
                    <w:pPr>
                      <w:pStyle w:val="Bibliography"/>
                      <w:rPr>
                        <w:rFonts w:asciiTheme="majorBidi" w:hAnsiTheme="majorBidi" w:cstheme="majorBidi"/>
                        <w:noProof/>
                      </w:rPr>
                    </w:pPr>
                    <w:r w:rsidRPr="0010504D">
                      <w:rPr>
                        <w:rFonts w:asciiTheme="majorBidi" w:hAnsiTheme="majorBidi" w:cstheme="majorBidi"/>
                        <w:noProof/>
                      </w:rPr>
                      <w:t xml:space="preserve">[6] </w:t>
                    </w:r>
                  </w:p>
                </w:tc>
                <w:tc>
                  <w:tcPr>
                    <w:tcW w:w="0" w:type="auto"/>
                    <w:hideMark/>
                  </w:tcPr>
                  <w:p w14:paraId="38BD38B3" w14:textId="77777777" w:rsidR="0010504D" w:rsidRPr="0010504D" w:rsidRDefault="0010504D">
                    <w:pPr>
                      <w:pStyle w:val="Bibliography"/>
                      <w:rPr>
                        <w:rFonts w:asciiTheme="majorBidi" w:hAnsiTheme="majorBidi" w:cstheme="majorBidi"/>
                        <w:noProof/>
                      </w:rPr>
                    </w:pPr>
                    <w:r w:rsidRPr="0010504D">
                      <w:rPr>
                        <w:rFonts w:asciiTheme="majorBidi" w:hAnsiTheme="majorBidi" w:cstheme="majorBidi"/>
                        <w:noProof/>
                      </w:rPr>
                      <w:t xml:space="preserve">M. Gurcan, "Histopathological Image Analysis: A Review," </w:t>
                    </w:r>
                    <w:r w:rsidRPr="0010504D">
                      <w:rPr>
                        <w:rFonts w:asciiTheme="majorBidi" w:hAnsiTheme="majorBidi" w:cstheme="majorBidi"/>
                        <w:i/>
                        <w:iCs/>
                        <w:noProof/>
                      </w:rPr>
                      <w:t xml:space="preserve">IEEE Reviews in Biomedical Engineering, </w:t>
                    </w:r>
                    <w:r w:rsidRPr="0010504D">
                      <w:rPr>
                        <w:rFonts w:asciiTheme="majorBidi" w:hAnsiTheme="majorBidi" w:cstheme="majorBidi"/>
                        <w:noProof/>
                      </w:rPr>
                      <w:t xml:space="preserve">vol. 2, p. 147–171, 2009. </w:t>
                    </w:r>
                  </w:p>
                </w:tc>
              </w:tr>
            </w:tbl>
            <w:p w14:paraId="6367660D" w14:textId="77777777" w:rsidR="0010504D" w:rsidRPr="0010504D" w:rsidRDefault="0010504D">
              <w:pPr>
                <w:divId w:val="1683193442"/>
                <w:rPr>
                  <w:rFonts w:asciiTheme="majorBidi" w:eastAsia="Times New Roman" w:hAnsiTheme="majorBidi" w:cstheme="majorBidi"/>
                  <w:noProof/>
                </w:rPr>
              </w:pPr>
            </w:p>
            <w:p w14:paraId="2C2C8F70" w14:textId="2FF7A706" w:rsidR="0010504D" w:rsidRPr="0010504D" w:rsidRDefault="0010504D">
              <w:pPr>
                <w:rPr>
                  <w:rFonts w:asciiTheme="majorBidi" w:hAnsiTheme="majorBidi" w:cstheme="majorBidi"/>
                </w:rPr>
              </w:pPr>
              <w:r w:rsidRPr="0010504D">
                <w:rPr>
                  <w:rFonts w:asciiTheme="majorBidi" w:hAnsiTheme="majorBidi" w:cstheme="majorBidi"/>
                  <w:b/>
                  <w:bCs/>
                  <w:noProof/>
                </w:rPr>
                <w:lastRenderedPageBreak/>
                <w:fldChar w:fldCharType="end"/>
              </w:r>
            </w:p>
          </w:sdtContent>
        </w:sdt>
      </w:sdtContent>
    </w:sdt>
    <w:p w14:paraId="0034B018" w14:textId="77777777" w:rsidR="003726F2" w:rsidRPr="0010504D" w:rsidRDefault="003726F2" w:rsidP="00BB4165">
      <w:pPr>
        <w:spacing w:line="360" w:lineRule="auto"/>
        <w:jc w:val="both"/>
        <w:rPr>
          <w:rFonts w:asciiTheme="majorBidi" w:hAnsiTheme="majorBidi" w:cstheme="majorBidi"/>
        </w:rPr>
      </w:pPr>
    </w:p>
    <w:sectPr w:rsidR="003726F2" w:rsidRPr="0010504D" w:rsidSect="00933D95">
      <w:headerReference w:type="even" r:id="rId13"/>
      <w:headerReference w:type="default" r:id="rId14"/>
      <w:footerReference w:type="even" r:id="rId15"/>
      <w:footerReference w:type="default" r:id="rId16"/>
      <w:headerReference w:type="first" r:id="rId17"/>
      <w:footerReference w:type="first" r:id="rId18"/>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E8B2C" w14:textId="77777777" w:rsidR="009D55BD" w:rsidRDefault="009D55BD" w:rsidP="00BB4165">
      <w:pPr>
        <w:spacing w:after="0" w:line="240" w:lineRule="auto"/>
      </w:pPr>
      <w:r>
        <w:separator/>
      </w:r>
    </w:p>
  </w:endnote>
  <w:endnote w:type="continuationSeparator" w:id="0">
    <w:p w14:paraId="57126A78" w14:textId="77777777" w:rsidR="009D55BD" w:rsidRDefault="009D55BD" w:rsidP="00BB4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217F7" w14:textId="77777777" w:rsidR="00B440D8" w:rsidRDefault="00B440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238160"/>
      <w:docPartObj>
        <w:docPartGallery w:val="Page Numbers (Bottom of Page)"/>
        <w:docPartUnique/>
      </w:docPartObj>
    </w:sdtPr>
    <w:sdtEndPr>
      <w:rPr>
        <w:noProof/>
      </w:rPr>
    </w:sdtEndPr>
    <w:sdtContent>
      <w:p w14:paraId="5E78875C" w14:textId="4ABE80F1" w:rsidR="00BB4165" w:rsidRDefault="00BB41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33E577" w14:textId="77777777" w:rsidR="00BB4165" w:rsidRDefault="00BB41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0EB3F" w14:textId="77777777" w:rsidR="00B440D8" w:rsidRDefault="00B440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C365C" w14:textId="77777777" w:rsidR="009D55BD" w:rsidRDefault="009D55BD" w:rsidP="00BB4165">
      <w:pPr>
        <w:spacing w:after="0" w:line="240" w:lineRule="auto"/>
      </w:pPr>
      <w:r>
        <w:separator/>
      </w:r>
    </w:p>
  </w:footnote>
  <w:footnote w:type="continuationSeparator" w:id="0">
    <w:p w14:paraId="1BAE4B91" w14:textId="77777777" w:rsidR="009D55BD" w:rsidRDefault="009D55BD" w:rsidP="00BB41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822AC" w14:textId="77777777" w:rsidR="00B440D8" w:rsidRDefault="00B440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433BC" w14:textId="72BEA1D6" w:rsidR="00BB4165" w:rsidRPr="00BB4165" w:rsidRDefault="00B440D8">
    <w:pPr>
      <w:pStyle w:val="Header"/>
      <w:rPr>
        <w:rFonts w:ascii="Times New Roman" w:hAnsi="Times New Roman" w:cs="Times New Roman"/>
        <w:b/>
        <w:bCs/>
        <w:i/>
        <w:iCs/>
      </w:rPr>
    </w:pPr>
    <w:sdt>
      <w:sdtPr>
        <w:rPr>
          <w:rFonts w:ascii="Times New Roman" w:hAnsi="Times New Roman" w:cs="Times New Roman"/>
          <w:b/>
          <w:bCs/>
          <w:i/>
          <w:iCs/>
        </w:rPr>
        <w:id w:val="-722909753"/>
        <w:docPartObj>
          <w:docPartGallery w:val="Watermarks"/>
          <w:docPartUnique/>
        </w:docPartObj>
      </w:sdtPr>
      <w:sdtContent>
        <w:r w:rsidRPr="00B440D8">
          <w:rPr>
            <w:rFonts w:ascii="Times New Roman" w:hAnsi="Times New Roman" w:cs="Times New Roman"/>
            <w:b/>
            <w:bCs/>
            <w:i/>
            <w:iCs/>
            <w:noProof/>
          </w:rPr>
          <w:pict w14:anchorId="684D942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7216;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r w:rsidR="00BB4165" w:rsidRPr="0014254B">
      <w:rPr>
        <w:rFonts w:ascii="Times New Roman" w:hAnsi="Times New Roman" w:cs="Times New Roman"/>
        <w:b/>
        <w:bCs/>
        <w:i/>
        <w:iCs/>
      </w:rPr>
      <w:t>Biomedical Engineering Department – SHU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5B07A" w14:textId="77777777" w:rsidR="00B440D8" w:rsidRDefault="00B440D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165"/>
    <w:rsid w:val="0010504D"/>
    <w:rsid w:val="002561F5"/>
    <w:rsid w:val="003726F2"/>
    <w:rsid w:val="00410A44"/>
    <w:rsid w:val="00452949"/>
    <w:rsid w:val="0050712C"/>
    <w:rsid w:val="0056571C"/>
    <w:rsid w:val="006A0F84"/>
    <w:rsid w:val="006C7BCE"/>
    <w:rsid w:val="00724665"/>
    <w:rsid w:val="008D24BC"/>
    <w:rsid w:val="00933D95"/>
    <w:rsid w:val="009D55BD"/>
    <w:rsid w:val="00B440D8"/>
    <w:rsid w:val="00B91849"/>
    <w:rsid w:val="00BB4165"/>
    <w:rsid w:val="00CB237B"/>
    <w:rsid w:val="00DC593C"/>
    <w:rsid w:val="00E2198A"/>
    <w:rsid w:val="00E21FE4"/>
    <w:rsid w:val="00F13D03"/>
    <w:rsid w:val="00FC15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79300"/>
  <w15:chartTrackingRefBased/>
  <w15:docId w15:val="{C69FD45A-EBD9-4841-BB50-93A7BD367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1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41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41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41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41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41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1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1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1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1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41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41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41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41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41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1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1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165"/>
    <w:rPr>
      <w:rFonts w:eastAsiaTheme="majorEastAsia" w:cstheme="majorBidi"/>
      <w:color w:val="272727" w:themeColor="text1" w:themeTint="D8"/>
    </w:rPr>
  </w:style>
  <w:style w:type="paragraph" w:styleId="Title">
    <w:name w:val="Title"/>
    <w:basedOn w:val="Normal"/>
    <w:next w:val="Normal"/>
    <w:link w:val="TitleChar"/>
    <w:uiPriority w:val="10"/>
    <w:qFormat/>
    <w:rsid w:val="00BB4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1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1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1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165"/>
    <w:pPr>
      <w:spacing w:before="160"/>
      <w:jc w:val="center"/>
    </w:pPr>
    <w:rPr>
      <w:i/>
      <w:iCs/>
      <w:color w:val="404040" w:themeColor="text1" w:themeTint="BF"/>
    </w:rPr>
  </w:style>
  <w:style w:type="character" w:customStyle="1" w:styleId="QuoteChar">
    <w:name w:val="Quote Char"/>
    <w:basedOn w:val="DefaultParagraphFont"/>
    <w:link w:val="Quote"/>
    <w:uiPriority w:val="29"/>
    <w:rsid w:val="00BB4165"/>
    <w:rPr>
      <w:i/>
      <w:iCs/>
      <w:color w:val="404040" w:themeColor="text1" w:themeTint="BF"/>
    </w:rPr>
  </w:style>
  <w:style w:type="paragraph" w:styleId="ListParagraph">
    <w:name w:val="List Paragraph"/>
    <w:basedOn w:val="Normal"/>
    <w:uiPriority w:val="34"/>
    <w:qFormat/>
    <w:rsid w:val="00BB4165"/>
    <w:pPr>
      <w:ind w:left="720"/>
      <w:contextualSpacing/>
    </w:pPr>
  </w:style>
  <w:style w:type="character" w:styleId="IntenseEmphasis">
    <w:name w:val="Intense Emphasis"/>
    <w:basedOn w:val="DefaultParagraphFont"/>
    <w:uiPriority w:val="21"/>
    <w:qFormat/>
    <w:rsid w:val="00BB4165"/>
    <w:rPr>
      <w:i/>
      <w:iCs/>
      <w:color w:val="2F5496" w:themeColor="accent1" w:themeShade="BF"/>
    </w:rPr>
  </w:style>
  <w:style w:type="paragraph" w:styleId="IntenseQuote">
    <w:name w:val="Intense Quote"/>
    <w:basedOn w:val="Normal"/>
    <w:next w:val="Normal"/>
    <w:link w:val="IntenseQuoteChar"/>
    <w:uiPriority w:val="30"/>
    <w:qFormat/>
    <w:rsid w:val="00BB41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4165"/>
    <w:rPr>
      <w:i/>
      <w:iCs/>
      <w:color w:val="2F5496" w:themeColor="accent1" w:themeShade="BF"/>
    </w:rPr>
  </w:style>
  <w:style w:type="character" w:styleId="IntenseReference">
    <w:name w:val="Intense Reference"/>
    <w:basedOn w:val="DefaultParagraphFont"/>
    <w:uiPriority w:val="32"/>
    <w:qFormat/>
    <w:rsid w:val="00BB4165"/>
    <w:rPr>
      <w:b/>
      <w:bCs/>
      <w:smallCaps/>
      <w:color w:val="2F5496" w:themeColor="accent1" w:themeShade="BF"/>
      <w:spacing w:val="5"/>
    </w:rPr>
  </w:style>
  <w:style w:type="table" w:styleId="TableGrid">
    <w:name w:val="Table Grid"/>
    <w:basedOn w:val="TableNormal"/>
    <w:uiPriority w:val="39"/>
    <w:rsid w:val="00BB4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B4165"/>
    <w:pPr>
      <w:spacing w:after="200" w:line="240" w:lineRule="auto"/>
    </w:pPr>
    <w:rPr>
      <w:i/>
      <w:iCs/>
      <w:color w:val="44546A" w:themeColor="text2"/>
      <w:sz w:val="18"/>
      <w:szCs w:val="18"/>
    </w:rPr>
  </w:style>
  <w:style w:type="paragraph" w:styleId="Header">
    <w:name w:val="header"/>
    <w:basedOn w:val="Normal"/>
    <w:link w:val="HeaderChar"/>
    <w:uiPriority w:val="99"/>
    <w:unhideWhenUsed/>
    <w:rsid w:val="00BB41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4165"/>
  </w:style>
  <w:style w:type="paragraph" w:styleId="Footer">
    <w:name w:val="footer"/>
    <w:basedOn w:val="Normal"/>
    <w:link w:val="FooterChar"/>
    <w:uiPriority w:val="99"/>
    <w:unhideWhenUsed/>
    <w:rsid w:val="00BB41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4165"/>
  </w:style>
  <w:style w:type="paragraph" w:styleId="TOCHeading">
    <w:name w:val="TOC Heading"/>
    <w:basedOn w:val="Heading1"/>
    <w:next w:val="Normal"/>
    <w:uiPriority w:val="39"/>
    <w:unhideWhenUsed/>
    <w:qFormat/>
    <w:rsid w:val="00BB416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B4165"/>
    <w:pPr>
      <w:spacing w:after="100"/>
    </w:pPr>
  </w:style>
  <w:style w:type="character" w:styleId="Hyperlink">
    <w:name w:val="Hyperlink"/>
    <w:basedOn w:val="DefaultParagraphFont"/>
    <w:uiPriority w:val="99"/>
    <w:unhideWhenUsed/>
    <w:rsid w:val="00BB4165"/>
    <w:rPr>
      <w:color w:val="0563C1" w:themeColor="hyperlink"/>
      <w:u w:val="single"/>
    </w:rPr>
  </w:style>
  <w:style w:type="paragraph" w:styleId="Bibliography">
    <w:name w:val="Bibliography"/>
    <w:basedOn w:val="Normal"/>
    <w:next w:val="Normal"/>
    <w:uiPriority w:val="37"/>
    <w:unhideWhenUsed/>
    <w:rsid w:val="001050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858477">
      <w:bodyDiv w:val="1"/>
      <w:marLeft w:val="0"/>
      <w:marRight w:val="0"/>
      <w:marTop w:val="0"/>
      <w:marBottom w:val="0"/>
      <w:divBdr>
        <w:top w:val="none" w:sz="0" w:space="0" w:color="auto"/>
        <w:left w:val="none" w:sz="0" w:space="0" w:color="auto"/>
        <w:bottom w:val="none" w:sz="0" w:space="0" w:color="auto"/>
        <w:right w:val="none" w:sz="0" w:space="0" w:color="auto"/>
      </w:divBdr>
    </w:div>
    <w:div w:id="1213494429">
      <w:bodyDiv w:val="1"/>
      <w:marLeft w:val="0"/>
      <w:marRight w:val="0"/>
      <w:marTop w:val="0"/>
      <w:marBottom w:val="0"/>
      <w:divBdr>
        <w:top w:val="none" w:sz="0" w:space="0" w:color="auto"/>
        <w:left w:val="none" w:sz="0" w:space="0" w:color="auto"/>
        <w:bottom w:val="none" w:sz="0" w:space="0" w:color="auto"/>
        <w:right w:val="none" w:sz="0" w:space="0" w:color="auto"/>
      </w:divBdr>
    </w:div>
    <w:div w:id="1365986788">
      <w:bodyDiv w:val="1"/>
      <w:marLeft w:val="0"/>
      <w:marRight w:val="0"/>
      <w:marTop w:val="0"/>
      <w:marBottom w:val="0"/>
      <w:divBdr>
        <w:top w:val="none" w:sz="0" w:space="0" w:color="auto"/>
        <w:left w:val="none" w:sz="0" w:space="0" w:color="auto"/>
        <w:bottom w:val="none" w:sz="0" w:space="0" w:color="auto"/>
        <w:right w:val="none" w:sz="0" w:space="0" w:color="auto"/>
      </w:divBdr>
    </w:div>
    <w:div w:id="1667661257">
      <w:bodyDiv w:val="1"/>
      <w:marLeft w:val="0"/>
      <w:marRight w:val="0"/>
      <w:marTop w:val="0"/>
      <w:marBottom w:val="0"/>
      <w:divBdr>
        <w:top w:val="none" w:sz="0" w:space="0" w:color="auto"/>
        <w:left w:val="none" w:sz="0" w:space="0" w:color="auto"/>
        <w:bottom w:val="none" w:sz="0" w:space="0" w:color="auto"/>
        <w:right w:val="none" w:sz="0" w:space="0" w:color="auto"/>
      </w:divBdr>
    </w:div>
    <w:div w:id="1683193442">
      <w:bodyDiv w:val="1"/>
      <w:marLeft w:val="0"/>
      <w:marRight w:val="0"/>
      <w:marTop w:val="0"/>
      <w:marBottom w:val="0"/>
      <w:divBdr>
        <w:top w:val="none" w:sz="0" w:space="0" w:color="auto"/>
        <w:left w:val="none" w:sz="0" w:space="0" w:color="auto"/>
        <w:bottom w:val="none" w:sz="0" w:space="0" w:color="auto"/>
        <w:right w:val="none" w:sz="0" w:space="0" w:color="auto"/>
      </w:divBdr>
    </w:div>
    <w:div w:id="1811828408">
      <w:bodyDiv w:val="1"/>
      <w:marLeft w:val="0"/>
      <w:marRight w:val="0"/>
      <w:marTop w:val="0"/>
      <w:marBottom w:val="0"/>
      <w:divBdr>
        <w:top w:val="none" w:sz="0" w:space="0" w:color="auto"/>
        <w:left w:val="none" w:sz="0" w:space="0" w:color="auto"/>
        <w:bottom w:val="none" w:sz="0" w:space="0" w:color="auto"/>
        <w:right w:val="none" w:sz="0" w:space="0" w:color="auto"/>
      </w:divBdr>
    </w:div>
    <w:div w:id="1837721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microsoft.com/office/2007/relationships/diagramDrawing" Target="diagrams/drawing1.xm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diagramQuickStyle" Target="diagrams/quickStyle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header" Target="header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C4C8300-8824-4C77-B0F5-9A9B2F9B1AA5}" type="doc">
      <dgm:prSet loTypeId="urn:microsoft.com/office/officeart/2005/8/layout/process2" loCatId="process" qsTypeId="urn:microsoft.com/office/officeart/2005/8/quickstyle/simple1" qsCatId="simple" csTypeId="urn:microsoft.com/office/officeart/2005/8/colors/accent1_2" csCatId="accent1" phldr="1"/>
      <dgm:spPr/>
    </dgm:pt>
    <dgm:pt modelId="{A1240ECC-B6BA-43C2-AD83-661BFBB6BC80}">
      <dgm:prSet phldrT="[Text]"/>
      <dgm:spPr/>
      <dgm:t>
        <a:bodyPr/>
        <a:lstStyle/>
        <a:p>
          <a:r>
            <a:rPr lang="en-US"/>
            <a:t>Lorem Ipsum</a:t>
          </a:r>
        </a:p>
      </dgm:t>
    </dgm:pt>
    <dgm:pt modelId="{B85D0D8A-7771-4BC4-8115-7901AD0253DA}" type="parTrans" cxnId="{475AA4AB-9D7B-44D3-9C50-EBC343D34103}">
      <dgm:prSet/>
      <dgm:spPr/>
      <dgm:t>
        <a:bodyPr/>
        <a:lstStyle/>
        <a:p>
          <a:endParaRPr lang="en-US"/>
        </a:p>
      </dgm:t>
    </dgm:pt>
    <dgm:pt modelId="{86BFDE1C-E9BE-4B66-AF5D-F919FD97B0F2}" type="sibTrans" cxnId="{475AA4AB-9D7B-44D3-9C50-EBC343D34103}">
      <dgm:prSet/>
      <dgm:spPr/>
      <dgm:t>
        <a:bodyPr/>
        <a:lstStyle/>
        <a:p>
          <a:endParaRPr lang="en-US"/>
        </a:p>
      </dgm:t>
    </dgm:pt>
    <dgm:pt modelId="{93B78103-EFB8-4E98-8C2A-4DE28F6D749D}">
      <dgm:prSet phldrT="[Text]"/>
      <dgm:spPr/>
      <dgm:t>
        <a:bodyPr/>
        <a:lstStyle/>
        <a:p>
          <a:r>
            <a:rPr lang="en-US"/>
            <a:t>Lorem Ipsum</a:t>
          </a:r>
        </a:p>
      </dgm:t>
    </dgm:pt>
    <dgm:pt modelId="{6BC2D8D6-005A-44EB-A43A-5661E0F917CB}" type="parTrans" cxnId="{33D718DE-24AD-4AE6-89C0-097D93E6128C}">
      <dgm:prSet/>
      <dgm:spPr/>
      <dgm:t>
        <a:bodyPr/>
        <a:lstStyle/>
        <a:p>
          <a:endParaRPr lang="en-US"/>
        </a:p>
      </dgm:t>
    </dgm:pt>
    <dgm:pt modelId="{8813DB73-934E-4EC9-87C2-06BCD0A04450}" type="sibTrans" cxnId="{33D718DE-24AD-4AE6-89C0-097D93E6128C}">
      <dgm:prSet/>
      <dgm:spPr/>
      <dgm:t>
        <a:bodyPr/>
        <a:lstStyle/>
        <a:p>
          <a:endParaRPr lang="en-US"/>
        </a:p>
      </dgm:t>
    </dgm:pt>
    <dgm:pt modelId="{F1061E8D-AD29-4208-97B8-FA4043503B4A}">
      <dgm:prSet phldrT="[Text]"/>
      <dgm:spPr/>
      <dgm:t>
        <a:bodyPr/>
        <a:lstStyle/>
        <a:p>
          <a:r>
            <a:rPr lang="en-US"/>
            <a:t>Lorem Ipsum</a:t>
          </a:r>
        </a:p>
      </dgm:t>
    </dgm:pt>
    <dgm:pt modelId="{CCFFB5AC-3E09-4F78-B699-9A1492B57765}" type="parTrans" cxnId="{07F5DB34-A1AF-4965-92C1-31EE81A718D3}">
      <dgm:prSet/>
      <dgm:spPr/>
      <dgm:t>
        <a:bodyPr/>
        <a:lstStyle/>
        <a:p>
          <a:endParaRPr lang="en-US"/>
        </a:p>
      </dgm:t>
    </dgm:pt>
    <dgm:pt modelId="{B49799B0-E976-40E3-B994-E4F7047CDA50}" type="sibTrans" cxnId="{07F5DB34-A1AF-4965-92C1-31EE81A718D3}">
      <dgm:prSet/>
      <dgm:spPr/>
      <dgm:t>
        <a:bodyPr/>
        <a:lstStyle/>
        <a:p>
          <a:endParaRPr lang="en-US"/>
        </a:p>
      </dgm:t>
    </dgm:pt>
    <dgm:pt modelId="{052AA63B-8033-44A6-8FA2-8023903008CE}" type="pres">
      <dgm:prSet presAssocID="{DC4C8300-8824-4C77-B0F5-9A9B2F9B1AA5}" presName="linearFlow" presStyleCnt="0">
        <dgm:presLayoutVars>
          <dgm:resizeHandles val="exact"/>
        </dgm:presLayoutVars>
      </dgm:prSet>
      <dgm:spPr/>
    </dgm:pt>
    <dgm:pt modelId="{A1911CD9-F8F1-48A6-90F5-98A895EA0EB7}" type="pres">
      <dgm:prSet presAssocID="{A1240ECC-B6BA-43C2-AD83-661BFBB6BC80}" presName="node" presStyleLbl="node1" presStyleIdx="0" presStyleCnt="3">
        <dgm:presLayoutVars>
          <dgm:bulletEnabled val="1"/>
        </dgm:presLayoutVars>
      </dgm:prSet>
      <dgm:spPr/>
    </dgm:pt>
    <dgm:pt modelId="{6BFE59BF-8B11-4389-A413-A28CCFF73078}" type="pres">
      <dgm:prSet presAssocID="{86BFDE1C-E9BE-4B66-AF5D-F919FD97B0F2}" presName="sibTrans" presStyleLbl="sibTrans2D1" presStyleIdx="0" presStyleCnt="2"/>
      <dgm:spPr/>
    </dgm:pt>
    <dgm:pt modelId="{5AA8E9CF-ACB2-407C-9003-78123C77FC19}" type="pres">
      <dgm:prSet presAssocID="{86BFDE1C-E9BE-4B66-AF5D-F919FD97B0F2}" presName="connectorText" presStyleLbl="sibTrans2D1" presStyleIdx="0" presStyleCnt="2"/>
      <dgm:spPr/>
    </dgm:pt>
    <dgm:pt modelId="{EC836A12-D82D-406D-BEEB-41E756816444}" type="pres">
      <dgm:prSet presAssocID="{93B78103-EFB8-4E98-8C2A-4DE28F6D749D}" presName="node" presStyleLbl="node1" presStyleIdx="1" presStyleCnt="3">
        <dgm:presLayoutVars>
          <dgm:bulletEnabled val="1"/>
        </dgm:presLayoutVars>
      </dgm:prSet>
      <dgm:spPr/>
    </dgm:pt>
    <dgm:pt modelId="{F64D2484-7BE0-4D1A-B368-7CF4250516AA}" type="pres">
      <dgm:prSet presAssocID="{8813DB73-934E-4EC9-87C2-06BCD0A04450}" presName="sibTrans" presStyleLbl="sibTrans2D1" presStyleIdx="1" presStyleCnt="2"/>
      <dgm:spPr/>
    </dgm:pt>
    <dgm:pt modelId="{2034E5F6-10A7-4A0A-A17D-03AA4A63E5F4}" type="pres">
      <dgm:prSet presAssocID="{8813DB73-934E-4EC9-87C2-06BCD0A04450}" presName="connectorText" presStyleLbl="sibTrans2D1" presStyleIdx="1" presStyleCnt="2"/>
      <dgm:spPr/>
    </dgm:pt>
    <dgm:pt modelId="{37247050-16F2-4165-A430-AF36770835F8}" type="pres">
      <dgm:prSet presAssocID="{F1061E8D-AD29-4208-97B8-FA4043503B4A}" presName="node" presStyleLbl="node1" presStyleIdx="2" presStyleCnt="3">
        <dgm:presLayoutVars>
          <dgm:bulletEnabled val="1"/>
        </dgm:presLayoutVars>
      </dgm:prSet>
      <dgm:spPr/>
    </dgm:pt>
  </dgm:ptLst>
  <dgm:cxnLst>
    <dgm:cxn modelId="{A62F4604-B29C-4C7C-A057-5846F892E7EC}" type="presOf" srcId="{86BFDE1C-E9BE-4B66-AF5D-F919FD97B0F2}" destId="{6BFE59BF-8B11-4389-A413-A28CCFF73078}" srcOrd="0" destOrd="0" presId="urn:microsoft.com/office/officeart/2005/8/layout/process2"/>
    <dgm:cxn modelId="{30BF7310-F703-40F6-81AA-1EFCE07E7C85}" type="presOf" srcId="{93B78103-EFB8-4E98-8C2A-4DE28F6D749D}" destId="{EC836A12-D82D-406D-BEEB-41E756816444}" srcOrd="0" destOrd="0" presId="urn:microsoft.com/office/officeart/2005/8/layout/process2"/>
    <dgm:cxn modelId="{01392B1E-03EE-4132-9012-22E8E8A3EB6A}" type="presOf" srcId="{A1240ECC-B6BA-43C2-AD83-661BFBB6BC80}" destId="{A1911CD9-F8F1-48A6-90F5-98A895EA0EB7}" srcOrd="0" destOrd="0" presId="urn:microsoft.com/office/officeart/2005/8/layout/process2"/>
    <dgm:cxn modelId="{07F5DB34-A1AF-4965-92C1-31EE81A718D3}" srcId="{DC4C8300-8824-4C77-B0F5-9A9B2F9B1AA5}" destId="{F1061E8D-AD29-4208-97B8-FA4043503B4A}" srcOrd="2" destOrd="0" parTransId="{CCFFB5AC-3E09-4F78-B699-9A1492B57765}" sibTransId="{B49799B0-E976-40E3-B994-E4F7047CDA50}"/>
    <dgm:cxn modelId="{DBA7F781-EB3E-43FE-98CD-DC94C4006707}" type="presOf" srcId="{8813DB73-934E-4EC9-87C2-06BCD0A04450}" destId="{2034E5F6-10A7-4A0A-A17D-03AA4A63E5F4}" srcOrd="1" destOrd="0" presId="urn:microsoft.com/office/officeart/2005/8/layout/process2"/>
    <dgm:cxn modelId="{6922FB94-C710-4E81-AF78-A79A30882ED9}" type="presOf" srcId="{DC4C8300-8824-4C77-B0F5-9A9B2F9B1AA5}" destId="{052AA63B-8033-44A6-8FA2-8023903008CE}" srcOrd="0" destOrd="0" presId="urn:microsoft.com/office/officeart/2005/8/layout/process2"/>
    <dgm:cxn modelId="{52EC0DA7-C460-4752-B683-35FE5FA104DE}" type="presOf" srcId="{86BFDE1C-E9BE-4B66-AF5D-F919FD97B0F2}" destId="{5AA8E9CF-ACB2-407C-9003-78123C77FC19}" srcOrd="1" destOrd="0" presId="urn:microsoft.com/office/officeart/2005/8/layout/process2"/>
    <dgm:cxn modelId="{475AA4AB-9D7B-44D3-9C50-EBC343D34103}" srcId="{DC4C8300-8824-4C77-B0F5-9A9B2F9B1AA5}" destId="{A1240ECC-B6BA-43C2-AD83-661BFBB6BC80}" srcOrd="0" destOrd="0" parTransId="{B85D0D8A-7771-4BC4-8115-7901AD0253DA}" sibTransId="{86BFDE1C-E9BE-4B66-AF5D-F919FD97B0F2}"/>
    <dgm:cxn modelId="{A3D74BCE-62B6-4793-9CA7-312F3139FD3A}" type="presOf" srcId="{8813DB73-934E-4EC9-87C2-06BCD0A04450}" destId="{F64D2484-7BE0-4D1A-B368-7CF4250516AA}" srcOrd="0" destOrd="0" presId="urn:microsoft.com/office/officeart/2005/8/layout/process2"/>
    <dgm:cxn modelId="{33D718DE-24AD-4AE6-89C0-097D93E6128C}" srcId="{DC4C8300-8824-4C77-B0F5-9A9B2F9B1AA5}" destId="{93B78103-EFB8-4E98-8C2A-4DE28F6D749D}" srcOrd="1" destOrd="0" parTransId="{6BC2D8D6-005A-44EB-A43A-5661E0F917CB}" sibTransId="{8813DB73-934E-4EC9-87C2-06BCD0A04450}"/>
    <dgm:cxn modelId="{A2229AF3-9942-48C3-AAE1-5362586E4421}" type="presOf" srcId="{F1061E8D-AD29-4208-97B8-FA4043503B4A}" destId="{37247050-16F2-4165-A430-AF36770835F8}" srcOrd="0" destOrd="0" presId="urn:microsoft.com/office/officeart/2005/8/layout/process2"/>
    <dgm:cxn modelId="{1B510831-145D-4A58-8AB3-A47D687FD761}" type="presParOf" srcId="{052AA63B-8033-44A6-8FA2-8023903008CE}" destId="{A1911CD9-F8F1-48A6-90F5-98A895EA0EB7}" srcOrd="0" destOrd="0" presId="urn:microsoft.com/office/officeart/2005/8/layout/process2"/>
    <dgm:cxn modelId="{4FCDAEC3-0692-409C-8425-2B837A3CA02D}" type="presParOf" srcId="{052AA63B-8033-44A6-8FA2-8023903008CE}" destId="{6BFE59BF-8B11-4389-A413-A28CCFF73078}" srcOrd="1" destOrd="0" presId="urn:microsoft.com/office/officeart/2005/8/layout/process2"/>
    <dgm:cxn modelId="{B255178F-AF9A-4AE0-9BEB-B356FFF58D52}" type="presParOf" srcId="{6BFE59BF-8B11-4389-A413-A28CCFF73078}" destId="{5AA8E9CF-ACB2-407C-9003-78123C77FC19}" srcOrd="0" destOrd="0" presId="urn:microsoft.com/office/officeart/2005/8/layout/process2"/>
    <dgm:cxn modelId="{710D22FF-1373-494D-8AD9-83973706A11D}" type="presParOf" srcId="{052AA63B-8033-44A6-8FA2-8023903008CE}" destId="{EC836A12-D82D-406D-BEEB-41E756816444}" srcOrd="2" destOrd="0" presId="urn:microsoft.com/office/officeart/2005/8/layout/process2"/>
    <dgm:cxn modelId="{06071683-0BB6-488B-A713-3DDD4DD0306E}" type="presParOf" srcId="{052AA63B-8033-44A6-8FA2-8023903008CE}" destId="{F64D2484-7BE0-4D1A-B368-7CF4250516AA}" srcOrd="3" destOrd="0" presId="urn:microsoft.com/office/officeart/2005/8/layout/process2"/>
    <dgm:cxn modelId="{6AF29235-69D9-45C3-A4FD-5A3160B2DECB}" type="presParOf" srcId="{F64D2484-7BE0-4D1A-B368-7CF4250516AA}" destId="{2034E5F6-10A7-4A0A-A17D-03AA4A63E5F4}" srcOrd="0" destOrd="0" presId="urn:microsoft.com/office/officeart/2005/8/layout/process2"/>
    <dgm:cxn modelId="{239D29D3-83A7-4791-81A1-A4F7ED34B7E0}" type="presParOf" srcId="{052AA63B-8033-44A6-8FA2-8023903008CE}" destId="{37247050-16F2-4165-A430-AF36770835F8}" srcOrd="4" destOrd="0" presId="urn:microsoft.com/office/officeart/2005/8/layout/process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1911CD9-F8F1-48A6-90F5-98A895EA0EB7}">
      <dsp:nvSpPr>
        <dsp:cNvPr id="0" name=""/>
        <dsp:cNvSpPr/>
      </dsp:nvSpPr>
      <dsp:spPr>
        <a:xfrm>
          <a:off x="2155728" y="0"/>
          <a:ext cx="1408622" cy="52292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Lorem Ipsum</a:t>
          </a:r>
        </a:p>
      </dsp:txBody>
      <dsp:txXfrm>
        <a:off x="2171044" y="15316"/>
        <a:ext cx="1377990" cy="492290"/>
      </dsp:txXfrm>
    </dsp:sp>
    <dsp:sp modelId="{6BFE59BF-8B11-4389-A413-A28CCFF73078}">
      <dsp:nvSpPr>
        <dsp:cNvPr id="0" name=""/>
        <dsp:cNvSpPr/>
      </dsp:nvSpPr>
      <dsp:spPr>
        <a:xfrm rot="5400000">
          <a:off x="2761992" y="535995"/>
          <a:ext cx="196095" cy="23531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5400000">
        <a:off x="2789445" y="555605"/>
        <a:ext cx="141189" cy="137267"/>
      </dsp:txXfrm>
    </dsp:sp>
    <dsp:sp modelId="{EC836A12-D82D-406D-BEEB-41E756816444}">
      <dsp:nvSpPr>
        <dsp:cNvPr id="0" name=""/>
        <dsp:cNvSpPr/>
      </dsp:nvSpPr>
      <dsp:spPr>
        <a:xfrm>
          <a:off x="2155728" y="784383"/>
          <a:ext cx="1408622" cy="52292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Lorem Ipsum</a:t>
          </a:r>
        </a:p>
      </dsp:txBody>
      <dsp:txXfrm>
        <a:off x="2171044" y="799699"/>
        <a:ext cx="1377990" cy="492290"/>
      </dsp:txXfrm>
    </dsp:sp>
    <dsp:sp modelId="{F64D2484-7BE0-4D1A-B368-7CF4250516AA}">
      <dsp:nvSpPr>
        <dsp:cNvPr id="0" name=""/>
        <dsp:cNvSpPr/>
      </dsp:nvSpPr>
      <dsp:spPr>
        <a:xfrm rot="5400000">
          <a:off x="2761992" y="1320379"/>
          <a:ext cx="196095" cy="23531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5400000">
        <a:off x="2789445" y="1339989"/>
        <a:ext cx="141189" cy="137267"/>
      </dsp:txXfrm>
    </dsp:sp>
    <dsp:sp modelId="{37247050-16F2-4165-A430-AF36770835F8}">
      <dsp:nvSpPr>
        <dsp:cNvPr id="0" name=""/>
        <dsp:cNvSpPr/>
      </dsp:nvSpPr>
      <dsp:spPr>
        <a:xfrm>
          <a:off x="2155728" y="1568767"/>
          <a:ext cx="1408622" cy="52292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Lorem Ipsum</a:t>
          </a:r>
        </a:p>
      </dsp:txBody>
      <dsp:txXfrm>
        <a:off x="2171044" y="1584083"/>
        <a:ext cx="1377990" cy="492290"/>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Bro12</b:Tag>
    <b:SourceType>Book</b:SourceType>
    <b:Guid>{9F43ADE2-6182-48E8-AF6D-9BD5BC735D32}</b:Guid>
    <b:Title>Introduction to Biomedical Engineering</b:Title>
    <b:Year>2012</b:Year>
    <b:Publisher>Academic Press</b:Publisher>
    <b:Author>
      <b:Author>
        <b:NameList>
          <b:Person>
            <b:Last>Bronzino</b:Last>
            <b:First>Joseph</b:First>
          </b:Person>
        </b:NameList>
      </b:Author>
    </b:Author>
    <b:RefOrder>1</b:RefOrder>
  </b:Source>
  <b:Source>
    <b:Tag>Sem18</b:Tag>
    <b:SourceType>Book</b:SourceType>
    <b:Guid>{09E17637-2451-4ABD-A4AD-7324A9B7C84D}</b:Guid>
    <b:Title>Signals and Systems for Bioengineers</b:Title>
    <b:Year>2018</b:Year>
    <b:Publisher>Academic Press</b:Publisher>
    <b:Author>
      <b:Author>
        <b:NameList>
          <b:Person>
            <b:Last>Semmlow</b:Last>
            <b:First>John</b:First>
          </b:Person>
        </b:NameList>
      </b:Author>
    </b:Author>
    <b:RefOrder>2</b:RefOrder>
  </b:Source>
  <b:Source>
    <b:Tag>Cro11</b:Tag>
    <b:SourceType>Book</b:SourceType>
    <b:Guid>{ACE42E17-5767-4453-9CD0-D14AFEDA909E}</b:Guid>
    <b:Title>Biomedical Instrumentation and Measurements</b:Title>
    <b:Year>2011</b:Year>
    <b:Publisher>Prentice Hall</b:Publisher>
    <b:Author>
      <b:Author>
        <b:NameList>
          <b:Person>
            <b:Last>Cromwell</b:Last>
            <b:First>Leslie</b:First>
          </b:Person>
        </b:NameList>
      </b:Author>
    </b:Author>
    <b:RefOrder>3</b:RefOrder>
  </b:Source>
  <b:Source>
    <b:Tag>Nat23</b:Tag>
    <b:SourceType>InternetSite</b:SourceType>
    <b:Guid>{8269CC5F-FA5D-4BDB-8D9B-DD9EB82F5364}</b:Guid>
    <b:Title>Biomedical Engineering Overview</b:Title>
    <b:Year>2023</b:Year>
    <b:Author>
      <b:Author>
        <b:Corporate>National Institutes of Health</b:Corporate>
      </b:Author>
    </b:Author>
    <b:ProductionCompany>U.S. Department of Health &amp; Human Services</b:ProductionCompany>
    <b:URL>https://www.nih.gov</b:URL>
    <b:RefOrder>4</b:RefOrder>
  </b:Source>
  <b:Source>
    <b:Tag>Ede06</b:Tag>
    <b:SourceType>JournalArticle</b:SourceType>
    <b:Guid>{E2AAF202-1FA6-4F3A-B8EF-AA5F5FCE903E}</b:Guid>
    <b:Title>Drug-Eluting Stents in Coronary Artery Disease</b:Title>
    <b:Year>2006</b:Year>
    <b:JournalName>Annual Review of Medicine</b:JournalName>
    <b:Pages>199–210</b:Pages>
    <b:Volume>57</b:Volume>
    <b:Issue>1</b:Issue>
    <b:Author>
      <b:Author>
        <b:NameList>
          <b:Person>
            <b:Last>Edelman</b:Last>
            <b:First>Elazer</b:First>
          </b:Person>
        </b:NameList>
      </b:Author>
    </b:Author>
    <b:RefOrder>5</b:RefOrder>
  </b:Source>
  <b:Source>
    <b:Tag>Gur09</b:Tag>
    <b:SourceType>JournalArticle</b:SourceType>
    <b:Guid>{AE1628F3-B2F0-4817-AF06-BD6491E54C25}</b:Guid>
    <b:Title>Histopathological Image Analysis: A Review</b:Title>
    <b:JournalName>IEEE Reviews in Biomedical Engineering</b:JournalName>
    <b:Year>2009</b:Year>
    <b:Pages>147–171</b:Pages>
    <b:Volume>2</b:Volume>
    <b:Author>
      <b:Author>
        <b:NameList>
          <b:Person>
            <b:Last>Gurcan</b:Last>
            <b:First>Metin</b:First>
          </b:Person>
        </b:NameList>
      </b:Author>
    </b:Author>
    <b:RefOrder>6</b:RefOrder>
  </b:Source>
</b:Sources>
</file>

<file path=customXml/itemProps1.xml><?xml version="1.0" encoding="utf-8"?>
<ds:datastoreItem xmlns:ds="http://schemas.openxmlformats.org/officeDocument/2006/customXml" ds:itemID="{EB6E2C13-3DBA-4264-A30D-638A7D7D3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5</Pages>
  <Words>472</Words>
  <Characters>2692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 Lab3  Computer Science Lab3</dc:creator>
  <cp:keywords/>
  <dc:description/>
  <cp:lastModifiedBy>Ubbad Rizvi</cp:lastModifiedBy>
  <cp:revision>40</cp:revision>
  <dcterms:created xsi:type="dcterms:W3CDTF">2026-02-26T07:37:00Z</dcterms:created>
  <dcterms:modified xsi:type="dcterms:W3CDTF">2026-02-27T19:25:00Z</dcterms:modified>
</cp:coreProperties>
</file>