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u w:val="single"/>
          <w:shd w:fill="auto" w:val="clear"/>
        </w:rPr>
        <w:t xml:space="preserve">EXO-7 :</w:t>
      </w: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LES FONCTIONS</w:t>
      </w: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  <w:t xml:space="preserve">Qu’est ce qu’une fonction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Une fonction est un bloc de code réutilisable qu’on peut appeler à tout moment dans le programme. Elle permet :</w:t>
      </w:r>
    </w:p>
    <w:p>
      <w:pPr>
        <w:numPr>
          <w:ilvl w:val="0"/>
          <w:numId w:val="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ne pas dupliquer du code,</w:t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structurer le programme,</w:t>
        <w:br/>
      </w:r>
    </w:p>
    <w:p>
      <w:pPr>
        <w:numPr>
          <w:ilvl w:val="0"/>
          <w:numId w:val="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le rendre plus lisible et maintenable.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  <w:t xml:space="preserve">Déclarer une fonction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saluer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"Bonjour !"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t xml:space="preserve">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Ici, on crée une fonction saluer qui n’attend rien et affiche un message.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  <w:t xml:space="preserve">Appel d’une fonction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saluer();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affiche "Bonjour !"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  <w:t xml:space="preserve">Les paramètres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Une fonction peut recevoir une ou plusieurs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valeurs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(appelées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paramètres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direBonjour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($prenom) {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"Bonjour 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. $prenom .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 !"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t xml:space="preserve">}</w:t>
              <w:br/>
              <w:br/>
              <w:t xml:space="preserve">direBonjour(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Affiche : Bonjour Alice !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Il est possible de prévoir une valeur par défaut des paramètres afin de les rendre facultatifs.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direAurRevoir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($prenom =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"invité"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) {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"Au revoir 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. $prenom;</w:t>
              <w:br/>
              <w:t xml:space="preserve">}</w:t>
              <w:br/>
              <w:br/>
              <w:t xml:space="preserve">direBonjour();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Au revoir invité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  <w:t xml:space="preserve">6) Valeur de retour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Une fonction peut retourner un résultat grâce à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30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carre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($x) {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$x * $x;</w:t>
              <w:br/>
              <w:t xml:space="preserve">}</w:t>
              <w:br/>
              <w:br/>
              <w:t xml:space="preserve">$resultat = carre(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$resultat vaut 16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u w:val="single"/>
          <w:shd w:fill="FFFFFF" w:val="clear"/>
        </w:rPr>
        <w:t xml:space="preserve">7) La portée des variables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En PHP,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la portée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d'une variable définit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où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cette variable peut être utilisée. Il existe principalement trois types de portée :</w:t>
      </w:r>
    </w:p>
    <w:p>
      <w:pPr>
        <w:numPr>
          <w:ilvl w:val="0"/>
          <w:numId w:val="38"/>
        </w:numPr>
        <w:spacing w:before="280" w:after="80" w:line="240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30"/>
          <w:shd w:fill="FFFFFF" w:val="clear"/>
        </w:rPr>
        <w:t xml:space="preserve"> Portée locale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Une variable déclarée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dans une fonction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n’est accessible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que dans cette fonction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.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direBonjour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() {</w:t>
              <w:br/>
              <w:t xml:space="preserve">    $message =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"Bonjour"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$message;</w:t>
              <w:br/>
              <w:t xml:space="preserve">}</w:t>
              <w:br/>
              <w:br/>
              <w:t xml:space="preserve">direBonjour();      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Affiche "Bonjour"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echo $message;    // Erreur : variable non accessible en dehors de la fonction</w:t>
            </w:r>
          </w:p>
        </w:tc>
      </w:tr>
    </w:tbl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FFFFFF" w:val="clear"/>
        </w:rPr>
        <w:t xml:space="preserve">Portée globale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Une variable déclarée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en dehors de toute fonction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est dite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globale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, mais elle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n’est pas accessible directement à l’intérieur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d’une fonction.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$nom =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br/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saluer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echo $nom; // Erreur : $nom n'est pas accessible ici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  <w:t xml:space="preserve">}</w:t>
              <w:br/>
              <w:br/>
              <w:t xml:space="preserve">saluer();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SOLUTION : utiliser global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$nom =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"Alice"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br/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saluer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global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$nom;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"Bonjour $nom"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t xml:space="preserve">}</w:t>
              <w:br/>
              <w:br/>
              <w:t xml:space="preserve">saluer();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Bonjour Alice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br/>
        <w:br/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0"/>
          <w:shd w:fill="FFFFFF" w:val="clear"/>
        </w:rPr>
        <w:t xml:space="preserve">Variables statiques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Une variable déclarée avec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30"/>
          <w:shd w:fill="FFFFFF" w:val="clear"/>
        </w:rPr>
        <w:t xml:space="preserve">static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conserve sa valeur entre les appels à la fonction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, mais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FFFFFF" w:val="clear"/>
        </w:rPr>
        <w:t xml:space="preserve">reste locale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à cette fonction.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30"/>
                <w:shd w:fill="333333" w:val="clear"/>
              </w:rPr>
              <w:t xml:space="preserve">compteur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$i =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t xml:space="preserve">    $i++;</w:t>
              <w:br/>
              <w:t xml:space="preserve">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30"/>
                <w:shd w:fill="333333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"Appel numéro : $i&lt;br&gt;"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;</w:t>
              <w:br/>
              <w:t xml:space="preserve">}</w:t>
              <w:br/>
              <w:br/>
              <w:t xml:space="preserve">compteur();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Appel numéro : 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  <w:t xml:space="preserve">compteur(); </w:t>
            </w:r>
            <w:r>
              <w:rPr>
                <w:rFonts w:ascii="Consolas" w:hAnsi="Consolas" w:cs="Consolas" w:eastAsia="Consolas"/>
                <w:color w:val="888888"/>
                <w:spacing w:val="0"/>
                <w:position w:val="0"/>
                <w:sz w:val="30"/>
                <w:shd w:fill="333333" w:val="clear"/>
              </w:rPr>
              <w:t xml:space="preserve">// Appel numéro : 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  <w:t xml:space="preserve">Exercice 1 :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Créer une fonction qui affiche “Hello world 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  <w:t xml:space="preserve">Exercice 2 :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Créer une fonction “afficherEtoile($nbr)” qui affiche un certain nombre de “ * ” en fonction du nombre inscrit en paramètre.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Puis, à l’aide de cette fonction, affiche ceci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*</w:t>
              <w:br/>
              <w:t xml:space="preserve">**</w:t>
              <w:br/>
              <w:t xml:space="preserve">***</w:t>
              <w:br/>
              <w:t xml:space="preserve">****</w:t>
              <w:br/>
              <w:t xml:space="preserve">*****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  <w:t xml:space="preserve">Exercice 3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Écrire une fonction qui calcul l’impôt sur le revenu en fonction du revenu ( calculImpots($revenu) 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Barème fictif de l’impôt sur le revenu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0 à 9 999€ =&gt; 0%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10 000€ à 19 999€ =&gt; 10%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20 000€ à 34 999€ =&gt; 18%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35 000 à 49 999€ =&gt; 25%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à partir de 50 000€ =&gt; 35%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NB =&gt; l’IR est un impôt progressif donc si jamais j’ai 12 000€ de revenu je vais devoir payer ((12 000 - 10 000) * 10%) 200€ d’impôt.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Calcul l’impôt si le revenu est de 16 000€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Calcul l’impôt si le revenu est de 38 000€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Calcul l’impôt si le revenu est de 64 000€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  <w:t xml:space="preserve">Exercice 4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$classe = [</w:t>
              <w:br/>
              <w:t xml:space="preserve">    [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"prenom"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"Lucie"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"maths"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12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"francais"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"histoire"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  <w:t xml:space="preserve">    ],</w:t>
              <w:br/>
              <w:t xml:space="preserve">    [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"prenom"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"Yann"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"maths"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"francais"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"histoire"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  <w:t xml:space="preserve">    ],</w:t>
              <w:br/>
              <w:t xml:space="preserve">    [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"prenom"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"Sophie"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"maths"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"francais"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13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30"/>
                <w:shd w:fill="333333" w:val="clear"/>
              </w:rPr>
              <w:t xml:space="preserve">"histoire"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15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  <w:t xml:space="preserve">    ]</w:t>
              <w:br/>
              <w:t xml:space="preserve">];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Ecrire une ou plusieurs fonctions permettant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numPr>
          <w:ilvl w:val="0"/>
          <w:numId w:val="7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De calculer la moyenne d’un élève</w:t>
      </w:r>
    </w:p>
    <w:p>
      <w:pPr>
        <w:numPr>
          <w:ilvl w:val="0"/>
          <w:numId w:val="7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Déterminer s’il est admis (moyenne &gt;= 10)</w:t>
      </w:r>
    </w:p>
    <w:p>
      <w:pPr>
        <w:numPr>
          <w:ilvl w:val="0"/>
          <w:numId w:val="7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Afficher pour chaque élève : son prénom, sa moyenne et un message d’admission ou non.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  <w:t xml:space="preserve">Exercice 5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Écrire une fonction qui affiche tous les nombres pairs ou impairs entre deux valeurs données ($debut et $fin).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1- A l’aide de cette fonction affiche tous les nombres pairs de 7 à 99.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2- A l’aide de cette même fonction affiche tous les nombres impairs de 59 à 169.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00FF00" w:val="clear"/>
        </w:rPr>
        <w:t xml:space="preserve">Exercice 6 :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  <w:t xml:space="preserve">Écrire une fonction qui permet d’afficher la table de multiplication pour n’importe quel nombre. Par exemple, pour la table 1 je veux obtenir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x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x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x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30"/>
                <w:shd w:fill="333333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30"/>
                <w:shd w:fill="333333" w:val="clear"/>
              </w:rPr>
              <w:br/>
              <w:t xml:space="preserve">...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6">
    <w:abstractNumId w:val="66"/>
  </w:num>
  <w:num w:numId="11">
    <w:abstractNumId w:val="60"/>
  </w:num>
  <w:num w:numId="17">
    <w:abstractNumId w:val="54"/>
  </w:num>
  <w:num w:numId="23">
    <w:abstractNumId w:val="48"/>
  </w:num>
  <w:num w:numId="38">
    <w:abstractNumId w:val="42"/>
  </w:num>
  <w:num w:numId="43">
    <w:abstractNumId w:val="36"/>
  </w:num>
  <w:num w:numId="53">
    <w:abstractNumId w:val="30"/>
  </w:num>
  <w:num w:numId="63">
    <w:abstractNumId w:val="24"/>
  </w:num>
  <w:num w:numId="65">
    <w:abstractNumId w:val="18"/>
  </w:num>
  <w:num w:numId="67">
    <w:abstractNumId w:val="12"/>
  </w:num>
  <w:num w:numId="69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