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01B" w:rsidRDefault="006D5E3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28.5pt;width:369pt;height:130.5pt;z-index:251659264;mso-position-horizontal-relative:text;mso-position-vertical-relative:text;mso-width-relative:page;mso-height-relative:page">
            <v:imagedata r:id="rId4" o:title="color"/>
            <w10:wrap type="square"/>
          </v:shape>
        </w:pict>
      </w:r>
      <w:r w:rsidR="00C2201B">
        <w:t>MANUAL TÉCNICO LOGIN</w:t>
      </w:r>
    </w:p>
    <w:p w:rsidR="00C2201B" w:rsidRPr="00C2201B" w:rsidRDefault="00C2201B" w:rsidP="00C2201B"/>
    <w:p w:rsidR="00C2201B" w:rsidRPr="00C2201B" w:rsidRDefault="00C2201B" w:rsidP="00C2201B"/>
    <w:p w:rsidR="00C2201B" w:rsidRPr="00C2201B" w:rsidRDefault="00C2201B" w:rsidP="00C2201B"/>
    <w:p w:rsidR="00C2201B" w:rsidRPr="00C2201B" w:rsidRDefault="00C2201B" w:rsidP="00C2201B"/>
    <w:p w:rsidR="00C2201B" w:rsidRPr="00C2201B" w:rsidRDefault="00C2201B" w:rsidP="00C2201B"/>
    <w:p w:rsidR="00C2201B" w:rsidRPr="00C2201B" w:rsidRDefault="00C2201B" w:rsidP="00C2201B"/>
    <w:p w:rsidR="00C2201B" w:rsidRDefault="00C2201B" w:rsidP="00C2201B"/>
    <w:p w:rsidR="00BF224F" w:rsidRDefault="006D5E3E" w:rsidP="00C2201B">
      <w:r>
        <w:rPr>
          <w:noProof/>
        </w:rPr>
        <w:pict>
          <v:shape id="_x0000_s1027" type="#_x0000_t75" style="position:absolute;margin-left:-.3pt;margin-top:49.25pt;width:425.25pt;height:270pt;z-index:251661312;mso-position-horizontal-relative:text;mso-position-vertical-relative:text;mso-width-relative:page;mso-height-relative:page">
            <v:imagedata r:id="rId5" o:title="ingresar"/>
            <w10:wrap type="square"/>
          </v:shape>
        </w:pict>
      </w:r>
      <w:r w:rsidR="00C2201B">
        <w:t>Esta es la primera parte del módulo login dónde se describirá cómo funciona el mismo. En la captura de arriba se puede ver que se define una clase con nombre login y se establece el color de fondo a un color cyan.</w:t>
      </w:r>
    </w:p>
    <w:p w:rsidR="00C2201B" w:rsidRDefault="00C2201B" w:rsidP="00C2201B"/>
    <w:p w:rsidR="00460FEB" w:rsidRDefault="00460FEB" w:rsidP="00C2201B">
      <w:r>
        <w:t>En el manual de usuario se puede ver que tenemos un botón de ingresar. Al darle clic pasa toda esta secuencia de código. Usamos un try catch al usar el login con la base de datos (mySqL) porque cuando se llama a la base puede llegar a ocurrir una excepción SQL si llega haber algún problema de la base de datos.</w:t>
      </w:r>
    </w:p>
    <w:p w:rsidR="00460FEB" w:rsidRDefault="00460FEB" w:rsidP="00C2201B">
      <w:r>
        <w:t xml:space="preserve">Primero, revisamos si los campos del usuario y contraseña están vacíos, si ocurre se mostrará un mensaje que diga “Campo Vacío Revise”. Si todo está bien, pasa al siguiente if donde se llama a la base de datos para revisar si existe el usuario y si su contraseña </w:t>
      </w:r>
      <w:r w:rsidR="00476D51">
        <w:t>es</w:t>
      </w:r>
      <w:r>
        <w:t xml:space="preserve"> correctas. </w:t>
      </w:r>
      <w:r w:rsidR="00476D51">
        <w:t>La decisión te tiene si es igual a uno porque ese se consideró como un valor ideal para la decisión de poder entrar al sistema. Si se devuelve un uno, entonces se mostrará “Bienvenido” se cerrará la pantalla del login y se abrirá el módulo principal del sistema.  Si la decisión devuelve un cero saltará al último else donde dirá “Usuario o Contraseña Incorrecto”.</w:t>
      </w:r>
    </w:p>
    <w:p w:rsidR="00476D51" w:rsidRDefault="006D5E3E" w:rsidP="00C2201B">
      <w:r>
        <w:rPr>
          <w:noProof/>
        </w:rPr>
        <w:lastRenderedPageBreak/>
        <w:pict>
          <v:shape id="_x0000_s1028" type="#_x0000_t75" style="position:absolute;margin-left:-.3pt;margin-top:9.75pt;width:424.5pt;height:149.25pt;z-index:251663360;mso-position-horizontal-relative:text;mso-position-vertical-relative:text;mso-width-relative:page;mso-height-relative:page">
            <v:imagedata r:id="rId6" o:title="conexion base"/>
            <w10:wrap type="square"/>
          </v:shape>
        </w:pict>
      </w:r>
    </w:p>
    <w:p w:rsidR="00476D51" w:rsidRDefault="00476D51" w:rsidP="00476D51">
      <w:r>
        <w:t xml:space="preserve">Cuando se llama a DB.Login lo primero que esa función hará es ir a la función de conectar a la base. La imagen de arriba muestra cómo se conecta JDBC a MySql. </w:t>
      </w:r>
    </w:p>
    <w:p w:rsidR="00476D51" w:rsidRDefault="00476D51" w:rsidP="00476D51"/>
    <w:p w:rsidR="00476D51" w:rsidRDefault="006D5E3E" w:rsidP="00476D51">
      <w:r>
        <w:rPr>
          <w:noProof/>
        </w:rPr>
        <w:pict>
          <v:shape id="_x0000_s1029" type="#_x0000_t75" style="position:absolute;margin-left:-.3pt;margin-top:.2pt;width:425.25pt;height:192.75pt;z-index:251665408;mso-position-horizontal:absolute;mso-position-horizontal-relative:text;mso-position-vertical:absolute;mso-position-vertical-relative:text;mso-width-relative:page;mso-height-relative:page">
            <v:imagedata r:id="rId7" o:title="login img"/>
            <w10:wrap type="square"/>
          </v:shape>
        </w:pict>
      </w:r>
    </w:p>
    <w:p w:rsidR="00B80201" w:rsidRDefault="00476D51" w:rsidP="00476D51">
      <w:r>
        <w:t>Esta es la función DB.Login donde anteriormente se dijo que primero va a conectar la base de datos y devolverá un cero o un uno. Esta función ocupa de parámetros uno para el usuario y otro para la contraseña. Para poder ejecutar una consulta ocupamos utilizar statement, resultset y una propiedad del resultset que es next. Statement dice que ejecutaremos la consulta. Resultset ejecuta esa consulta. Se uti</w:t>
      </w:r>
      <w:r w:rsidR="00B80201">
        <w:t>liza el next para poder traer datos desde la base. Si todo funciona perfectamente, tenemos una variable “res” que es la que devuelve esta función. Al antes de retornar</w:t>
      </w:r>
      <w:r>
        <w:t xml:space="preserve"> </w:t>
      </w:r>
      <w:r w:rsidR="00B80201">
        <w:t>se cierra el resultset, statement y la conexión a la base de datos.</w:t>
      </w:r>
    </w:p>
    <w:p w:rsidR="00B80201" w:rsidRDefault="00B80201" w:rsidP="00476D51"/>
    <w:p w:rsidR="00B80201" w:rsidRDefault="00C5368D" w:rsidP="00476D51">
      <w:r>
        <w:pict>
          <v:shape id="_x0000_i1025" type="#_x0000_t75" style="width:425.25pt;height:67.5pt">
            <v:imagedata r:id="rId8" o:title="salir"/>
          </v:shape>
        </w:pict>
      </w:r>
      <w:r w:rsidR="00B80201">
        <w:t xml:space="preserve"> </w:t>
      </w:r>
    </w:p>
    <w:p w:rsidR="00476D51" w:rsidRDefault="00B80201" w:rsidP="00B80201">
      <w:r>
        <w:t xml:space="preserve">En el formulario de Login también hay un botón salir dónde se cierra el programa con un </w:t>
      </w:r>
      <w:proofErr w:type="gramStart"/>
      <w:r>
        <w:t>system.exit</w:t>
      </w:r>
      <w:proofErr w:type="gramEnd"/>
      <w:r>
        <w:t xml:space="preserve"> (0). </w:t>
      </w:r>
    </w:p>
    <w:p w:rsidR="006D5E3E" w:rsidRDefault="006D5E3E" w:rsidP="006D5E3E">
      <w:pPr>
        <w:jc w:val="center"/>
        <w:rPr>
          <w:u w:val="single"/>
          <w:lang w:val="es-419"/>
        </w:rPr>
      </w:pPr>
      <w:r>
        <w:rPr>
          <w:u w:val="single"/>
          <w:lang w:val="es-419"/>
        </w:rPr>
        <w:lastRenderedPageBreak/>
        <w:t>MANUAL TECNICO DE INGRESO ATA</w:t>
      </w:r>
    </w:p>
    <w:p w:rsidR="006D5E3E" w:rsidRDefault="006D5E3E" w:rsidP="006D5E3E">
      <w:pPr>
        <w:jc w:val="center"/>
        <w:rPr>
          <w:u w:val="single"/>
          <w:lang w:val="es-419"/>
        </w:rPr>
      </w:pPr>
    </w:p>
    <w:p w:rsidR="006D5E3E" w:rsidRDefault="006D5E3E" w:rsidP="006D5E3E">
      <w:pPr>
        <w:jc w:val="both"/>
        <w:rPr>
          <w:lang w:val="es-419"/>
        </w:rPr>
      </w:pPr>
      <w:r>
        <w:rPr>
          <w:lang w:val="es-419"/>
        </w:rPr>
        <w:t xml:space="preserve">El ATA es la recolección de datos del paciente, para que con esta información el medico pueda recetar o elaborar una prescripción </w:t>
      </w:r>
      <w:proofErr w:type="spellStart"/>
      <w:r>
        <w:rPr>
          <w:lang w:val="es-419"/>
        </w:rPr>
        <w:t>medica</w:t>
      </w:r>
      <w:proofErr w:type="spellEnd"/>
      <w:r>
        <w:rPr>
          <w:lang w:val="es-419"/>
        </w:rPr>
        <w:t xml:space="preserve"> y con esto poder curar o rebajar los síntomas del paciente. Este se elabora para beneficio de la universidad, a modo que todo se vuelva un poco </w:t>
      </w:r>
      <w:proofErr w:type="spellStart"/>
      <w:r>
        <w:rPr>
          <w:lang w:val="es-419"/>
        </w:rPr>
        <w:t>mas</w:t>
      </w:r>
      <w:proofErr w:type="spellEnd"/>
      <w:r>
        <w:rPr>
          <w:lang w:val="es-419"/>
        </w:rPr>
        <w:t xml:space="preserve"> tecnológico, y evitar mucho papeleo, que puede llegar a hacer tedioso. La base de datos, </w:t>
      </w:r>
      <w:proofErr w:type="spellStart"/>
      <w:r>
        <w:rPr>
          <w:lang w:val="es-419"/>
        </w:rPr>
        <w:t>esta</w:t>
      </w:r>
      <w:proofErr w:type="spellEnd"/>
      <w:r>
        <w:rPr>
          <w:lang w:val="es-419"/>
        </w:rPr>
        <w:t xml:space="preserve"> constituida de la siguiente manera:</w:t>
      </w:r>
    </w:p>
    <w:p w:rsidR="006D5E3E" w:rsidRDefault="006D5E3E" w:rsidP="006D5E3E">
      <w:pPr>
        <w:jc w:val="both"/>
        <w:rPr>
          <w:lang w:val="es-419"/>
        </w:rPr>
      </w:pPr>
      <w:r>
        <w:rPr>
          <w:noProof/>
          <w:lang w:val="en-US"/>
        </w:rPr>
        <w:drawing>
          <wp:inline distT="0" distB="0" distL="0" distR="0" wp14:anchorId="1BBA9828" wp14:editId="606C014F">
            <wp:extent cx="5448300" cy="348384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7" t="20225" r="38051" b="11250"/>
                    <a:stretch/>
                  </pic:blipFill>
                  <pic:spPr bwMode="auto">
                    <a:xfrm>
                      <a:off x="0" y="0"/>
                      <a:ext cx="5463419" cy="3493511"/>
                    </a:xfrm>
                    <a:prstGeom prst="rect">
                      <a:avLst/>
                    </a:prstGeom>
                    <a:ln>
                      <a:noFill/>
                    </a:ln>
                    <a:extLst>
                      <a:ext uri="{53640926-AAD7-44D8-BBD7-CCE9431645EC}">
                        <a14:shadowObscured xmlns:a14="http://schemas.microsoft.com/office/drawing/2010/main"/>
                      </a:ext>
                    </a:extLst>
                  </pic:spPr>
                </pic:pic>
              </a:graphicData>
            </a:graphic>
          </wp:inline>
        </w:drawing>
      </w:r>
    </w:p>
    <w:p w:rsidR="006D5E3E" w:rsidRDefault="006D5E3E" w:rsidP="006D5E3E">
      <w:pPr>
        <w:jc w:val="both"/>
        <w:rPr>
          <w:lang w:val="es-419"/>
        </w:rPr>
      </w:pPr>
    </w:p>
    <w:p w:rsidR="006D5E3E" w:rsidRDefault="006D5E3E" w:rsidP="006D5E3E">
      <w:pPr>
        <w:jc w:val="both"/>
        <w:rPr>
          <w:lang w:val="es-419"/>
        </w:rPr>
      </w:pPr>
      <w:r>
        <w:rPr>
          <w:lang w:val="es-419"/>
        </w:rPr>
        <w:t xml:space="preserve">El ATA </w:t>
      </w:r>
      <w:proofErr w:type="spellStart"/>
      <w:r>
        <w:rPr>
          <w:lang w:val="es-419"/>
        </w:rPr>
        <w:t>esta</w:t>
      </w:r>
      <w:proofErr w:type="spellEnd"/>
      <w:r>
        <w:rPr>
          <w:lang w:val="es-419"/>
        </w:rPr>
        <w:t xml:space="preserve"> compuesta en su mayor parte por la tabla paciente y la tabla ATA. Se compone de ambas porque en su particularidad el ATA solo es el registro del paciente, tomar sus </w:t>
      </w:r>
      <w:proofErr w:type="spellStart"/>
      <w:r>
        <w:rPr>
          <w:lang w:val="es-419"/>
        </w:rPr>
        <w:t>diagnosticos</w:t>
      </w:r>
      <w:proofErr w:type="spellEnd"/>
      <w:r>
        <w:rPr>
          <w:lang w:val="es-419"/>
        </w:rPr>
        <w:t xml:space="preserve"> actuales, y elaborar una prescripción </w:t>
      </w:r>
      <w:proofErr w:type="spellStart"/>
      <w:r>
        <w:rPr>
          <w:lang w:val="es-419"/>
        </w:rPr>
        <w:t>medica</w:t>
      </w:r>
      <w:proofErr w:type="spellEnd"/>
      <w:r>
        <w:rPr>
          <w:lang w:val="es-419"/>
        </w:rPr>
        <w:t xml:space="preserve"> que ayude a alivianar o erradicar completamente los síntomas </w:t>
      </w:r>
      <w:proofErr w:type="spellStart"/>
      <w:r>
        <w:rPr>
          <w:lang w:val="es-419"/>
        </w:rPr>
        <w:t>de el</w:t>
      </w:r>
      <w:proofErr w:type="spellEnd"/>
      <w:r>
        <w:rPr>
          <w:lang w:val="es-419"/>
        </w:rPr>
        <w:t xml:space="preserve"> paciente. Los campos de la base de datos en </w:t>
      </w:r>
      <w:proofErr w:type="spellStart"/>
      <w:r>
        <w:rPr>
          <w:lang w:val="es-419"/>
        </w:rPr>
        <w:t>sql</w:t>
      </w:r>
      <w:proofErr w:type="spellEnd"/>
      <w:r>
        <w:rPr>
          <w:lang w:val="es-419"/>
        </w:rPr>
        <w:t xml:space="preserve"> están constituidos de la siguiente manera:</w:t>
      </w:r>
    </w:p>
    <w:p w:rsidR="006D5E3E" w:rsidRDefault="006D5E3E" w:rsidP="006D5E3E">
      <w:pPr>
        <w:jc w:val="both"/>
        <w:rPr>
          <w:lang w:val="es-419"/>
        </w:rPr>
      </w:pPr>
      <w:r>
        <w:rPr>
          <w:noProof/>
          <w:lang w:val="en-US"/>
        </w:rPr>
        <w:lastRenderedPageBreak/>
        <w:drawing>
          <wp:inline distT="0" distB="0" distL="0" distR="0" wp14:anchorId="2A7B182E" wp14:editId="4F5B6671">
            <wp:extent cx="5514975" cy="3065331"/>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87" t="15697" r="14460" b="13666"/>
                    <a:stretch/>
                  </pic:blipFill>
                  <pic:spPr bwMode="auto">
                    <a:xfrm>
                      <a:off x="0" y="0"/>
                      <a:ext cx="5528354" cy="3072767"/>
                    </a:xfrm>
                    <a:prstGeom prst="rect">
                      <a:avLst/>
                    </a:prstGeom>
                    <a:ln>
                      <a:noFill/>
                    </a:ln>
                    <a:extLst>
                      <a:ext uri="{53640926-AAD7-44D8-BBD7-CCE9431645EC}">
                        <a14:shadowObscured xmlns:a14="http://schemas.microsoft.com/office/drawing/2010/main"/>
                      </a:ext>
                    </a:extLst>
                  </pic:spPr>
                </pic:pic>
              </a:graphicData>
            </a:graphic>
          </wp:inline>
        </w:drawing>
      </w:r>
    </w:p>
    <w:p w:rsidR="006D5E3E" w:rsidRPr="00781206" w:rsidRDefault="006D5E3E" w:rsidP="006D5E3E">
      <w:pPr>
        <w:jc w:val="both"/>
        <w:rPr>
          <w:lang w:val="es-419"/>
        </w:rPr>
      </w:pPr>
      <w:r>
        <w:rPr>
          <w:noProof/>
          <w:lang w:val="en-US"/>
        </w:rPr>
        <w:drawing>
          <wp:inline distT="0" distB="0" distL="0" distR="0" wp14:anchorId="0075CCB4" wp14:editId="423ACC17">
            <wp:extent cx="5543550" cy="3297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257" t="12981" r="14121" b="11249"/>
                    <a:stretch/>
                  </pic:blipFill>
                  <pic:spPr bwMode="auto">
                    <a:xfrm>
                      <a:off x="0" y="0"/>
                      <a:ext cx="5549818" cy="3300958"/>
                    </a:xfrm>
                    <a:prstGeom prst="rect">
                      <a:avLst/>
                    </a:prstGeom>
                    <a:ln>
                      <a:noFill/>
                    </a:ln>
                    <a:extLst>
                      <a:ext uri="{53640926-AAD7-44D8-BBD7-CCE9431645EC}">
                        <a14:shadowObscured xmlns:a14="http://schemas.microsoft.com/office/drawing/2010/main"/>
                      </a:ext>
                    </a:extLst>
                  </pic:spPr>
                </pic:pic>
              </a:graphicData>
            </a:graphic>
          </wp:inline>
        </w:drawing>
      </w:r>
    </w:p>
    <w:p w:rsidR="006D5E3E" w:rsidRPr="00B80201" w:rsidRDefault="006D5E3E" w:rsidP="00B80201">
      <w:bookmarkStart w:id="0" w:name="_GoBack"/>
      <w:bookmarkEnd w:id="0"/>
    </w:p>
    <w:sectPr w:rsidR="006D5E3E" w:rsidRPr="00B80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1B"/>
    <w:rsid w:val="00460FEB"/>
    <w:rsid w:val="00476D51"/>
    <w:rsid w:val="006D5E3E"/>
    <w:rsid w:val="00B80201"/>
    <w:rsid w:val="00BF224F"/>
    <w:rsid w:val="00C2201B"/>
    <w:rsid w:val="00C5368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4B458C2"/>
  <w15:chartTrackingRefBased/>
  <w15:docId w15:val="{AB91C3B6-6FAF-47DD-8E70-BB3A9BF4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FrItZScHe</dc:creator>
  <cp:keywords/>
  <dc:description/>
  <cp:lastModifiedBy>Oscar Flores</cp:lastModifiedBy>
  <cp:revision>3</cp:revision>
  <dcterms:created xsi:type="dcterms:W3CDTF">2020-03-17T04:24:00Z</dcterms:created>
  <dcterms:modified xsi:type="dcterms:W3CDTF">2020-03-17T04:24:00Z</dcterms:modified>
</cp:coreProperties>
</file>