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44224BB2" w:rsidP="3B4EC214" w:rsidRDefault="44224BB2" w14:paraId="6AA2F028" w14:textId="25907163">
      <w:pPr>
        <w:spacing w:before="0" w:beforeAutospacing="off" w:line="360" w:lineRule="auto"/>
        <w:jc w:val="both"/>
      </w:pPr>
      <w:r w:rsidRPr="4B868915" w:rsidR="7DFA328D">
        <w:rPr>
          <w:rFonts w:ascii="Times New Roman" w:hAnsi="Times New Roman" w:eastAsia="Times New Roman" w:cs="Times New Roman"/>
          <w:b w:val="1"/>
          <w:bCs w:val="1"/>
          <w:sz w:val="24"/>
        </w:rPr>
        <w:t xml:space="preserve">Capitolo </w:t>
      </w:r>
      <w:r w:rsidRPr="4B868915" w:rsidR="15D7B034">
        <w:rPr>
          <w:rFonts w:ascii="Times New Roman" w:hAnsi="Times New Roman" w:eastAsia="Times New Roman" w:cs="Times New Roman"/>
          <w:b w:val="1"/>
          <w:bCs w:val="1"/>
          <w:sz w:val="24"/>
        </w:rPr>
        <w:t xml:space="preserve">3 </w:t>
      </w:r>
    </w:p>
    <w:p w:rsidR="4B868915" w:rsidP="4B868915" w:rsidRDefault="4B868915" w14:paraId="0B53A91E" w14:textId="469D2770">
      <w:pPr>
        <w:pStyle w:val="Normal"/>
        <w:spacing w:before="0" w:beforeAutospacing="off" w:line="360" w:lineRule="auto"/>
        <w:jc w:val="both"/>
        <w:rPr>
          <w:rFonts w:ascii="Times New Roman" w:hAnsi="Times New Roman" w:eastAsia="Times New Roman" w:cs="Times New Roman"/>
          <w:b w:val="1"/>
          <w:bCs w:val="1"/>
        </w:rPr>
      </w:pPr>
    </w:p>
    <w:p w:rsidR="44224BB2" w:rsidP="3B4EC214" w:rsidRDefault="44224BB2" w14:paraId="5A967AE5" w14:textId="2C341C09">
      <w:pPr>
        <w:pStyle w:val="Normal"/>
        <w:spacing w:before="0" w:beforeAutospacing="off" w:line="360" w:lineRule="auto"/>
        <w:jc w:val="both"/>
        <w:rPr>
          <w:rFonts w:ascii="Times New Roman" w:hAnsi="Times New Roman" w:eastAsia="Times New Roman" w:cs="Times New Roman"/>
          <w:b w:val="1"/>
          <w:bCs w:val="1"/>
        </w:rPr>
      </w:pPr>
      <w:r w:rsidRPr="3B4EC214" w:rsidR="15D7B034">
        <w:rPr>
          <w:rFonts w:ascii="Times New Roman" w:hAnsi="Times New Roman" w:eastAsia="Times New Roman" w:cs="Times New Roman"/>
          <w:b w:val="1"/>
          <w:bCs w:val="1"/>
          <w:sz w:val="24"/>
        </w:rPr>
        <w:t xml:space="preserve">Blockchain come Strumento di Validazione della Prova </w:t>
      </w:r>
    </w:p>
    <w:p w:rsidR="44224BB2" w:rsidP="3B4EC214" w:rsidRDefault="44224BB2" w14:paraId="0B330EC1" w14:textId="376E8E49">
      <w:pPr>
        <w:pStyle w:val="Normal"/>
        <w:spacing w:before="0" w:beforeAutospacing="off" w:line="360" w:lineRule="auto"/>
        <w:jc w:val="both"/>
      </w:pPr>
      <w:r w:rsidRPr="3B4EC214" w:rsidR="15D7B034">
        <w:rPr>
          <w:rFonts w:ascii="Times New Roman" w:hAnsi="Times New Roman" w:eastAsia="Times New Roman" w:cs="Times New Roman"/>
        </w:rPr>
        <w:t xml:space="preserve"> </w:t>
      </w:r>
    </w:p>
    <w:p w:rsidR="44224BB2" w:rsidP="3B4EC214" w:rsidRDefault="44224BB2" w14:paraId="24CE9DDA" w14:textId="43CE8198">
      <w:pPr>
        <w:pStyle w:val="Normal"/>
        <w:spacing w:before="0" w:beforeAutospacing="off" w:line="360" w:lineRule="auto"/>
        <w:jc w:val="both"/>
      </w:pPr>
      <w:r w:rsidRPr="3B4EC214" w:rsidR="15D7B034">
        <w:rPr>
          <w:rFonts w:ascii="Times New Roman" w:hAnsi="Times New Roman" w:eastAsia="Times New Roman" w:cs="Times New Roman"/>
          <w:b w:val="1"/>
          <w:bCs w:val="1"/>
          <w:sz w:val="24"/>
        </w:rPr>
        <w:t xml:space="preserve">3.1 Il Registro Distribuito come Garanzia di Integrità nella Digital </w:t>
      </w:r>
      <w:r w:rsidRPr="3B4EC214" w:rsidR="15D7B034">
        <w:rPr>
          <w:rFonts w:ascii="Times New Roman" w:hAnsi="Times New Roman" w:eastAsia="Times New Roman" w:cs="Times New Roman"/>
          <w:b w:val="1"/>
          <w:bCs w:val="1"/>
          <w:sz w:val="24"/>
        </w:rPr>
        <w:t>Forensics</w:t>
      </w:r>
      <w:r w:rsidRPr="3B4EC214" w:rsidR="15D7B034">
        <w:rPr>
          <w:rFonts w:ascii="Times New Roman" w:hAnsi="Times New Roman" w:eastAsia="Times New Roman" w:cs="Times New Roman"/>
          <w:sz w:val="24"/>
        </w:rPr>
        <w:t xml:space="preserve">  </w:t>
      </w:r>
    </w:p>
    <w:p w:rsidR="44224BB2" w:rsidP="3B4EC214" w:rsidRDefault="44224BB2" w14:paraId="36AD2623" w14:textId="57A57CA1">
      <w:pPr>
        <w:pStyle w:val="Normal"/>
        <w:spacing w:before="0" w:beforeAutospacing="off" w:line="360" w:lineRule="auto"/>
        <w:jc w:val="both"/>
        <w:rPr>
          <w:rFonts w:ascii="Times New Roman" w:hAnsi="Times New Roman" w:eastAsia="Times New Roman" w:cs="Times New Roman"/>
        </w:rPr>
      </w:pPr>
    </w:p>
    <w:p w:rsidR="44224BB2" w:rsidP="4B868915" w:rsidRDefault="44224BB2" w14:paraId="6B5AF524" w14:textId="4EFDDEB4">
      <w:pPr>
        <w:pStyle w:val="Normal"/>
        <w:suppressLineNumbers w:val="0"/>
        <w:bidi w:val="0"/>
        <w:spacing w:before="0" w:beforeAutospacing="off" w:after="160" w:afterAutospacing="off" w:line="360" w:lineRule="auto"/>
        <w:ind w:left="0" w:right="0"/>
        <w:jc w:val="both"/>
      </w:pPr>
      <w:r w:rsidRPr="35C573CD" w:rsidR="6C276147">
        <w:rPr>
          <w:rFonts w:ascii="Times New Roman" w:hAnsi="Times New Roman" w:eastAsia="Times New Roman" w:cs="Times New Roman"/>
          <w:sz w:val="24"/>
        </w:rPr>
        <w:t xml:space="preserve">La tecnologia è diventata un </w:t>
      </w:r>
      <w:r w:rsidRPr="35C573CD" w:rsidR="0B7B63CD">
        <w:rPr>
          <w:rFonts w:ascii="Times New Roman" w:hAnsi="Times New Roman" w:eastAsia="Times New Roman" w:cs="Times New Roman"/>
          <w:sz w:val="24"/>
        </w:rPr>
        <w:t>elemento topico</w:t>
      </w:r>
      <w:r w:rsidRPr="35C573CD" w:rsidR="6C276147">
        <w:rPr>
          <w:rFonts w:ascii="Times New Roman" w:hAnsi="Times New Roman" w:eastAsia="Times New Roman" w:cs="Times New Roman"/>
          <w:sz w:val="24"/>
        </w:rPr>
        <w:t xml:space="preserve"> che permea ogni singolo aspetto della quotidianità. A</w:t>
      </w:r>
      <w:r w:rsidRPr="35C573CD" w:rsidR="3EE76853">
        <w:rPr>
          <w:rFonts w:ascii="Times New Roman" w:hAnsi="Times New Roman" w:eastAsia="Times New Roman" w:cs="Times New Roman"/>
          <w:sz w:val="24"/>
        </w:rPr>
        <w:t xml:space="preserve">lcuni ambiti </w:t>
      </w:r>
      <w:r w:rsidRPr="35C573CD" w:rsidR="7839D0A6">
        <w:rPr>
          <w:rFonts w:ascii="Times New Roman" w:hAnsi="Times New Roman" w:eastAsia="Times New Roman" w:cs="Times New Roman"/>
          <w:sz w:val="24"/>
        </w:rPr>
        <w:t>che un tempo erano predominio dell’interazione umana e analogica</w:t>
      </w:r>
      <w:r w:rsidRPr="35C573CD" w:rsidR="3EE76853">
        <w:rPr>
          <w:rFonts w:ascii="Times New Roman" w:hAnsi="Times New Roman" w:eastAsia="Times New Roman" w:cs="Times New Roman"/>
          <w:sz w:val="24"/>
        </w:rPr>
        <w:t xml:space="preserve"> oggi invece </w:t>
      </w:r>
      <w:r w:rsidRPr="35C573CD" w:rsidR="67272685">
        <w:rPr>
          <w:rFonts w:ascii="Times New Roman" w:hAnsi="Times New Roman" w:eastAsia="Times New Roman" w:cs="Times New Roman"/>
          <w:sz w:val="24"/>
        </w:rPr>
        <w:t xml:space="preserve">sono </w:t>
      </w:r>
      <w:r w:rsidRPr="35C573CD" w:rsidR="5197D8AC">
        <w:rPr>
          <w:rFonts w:ascii="Times New Roman" w:hAnsi="Times New Roman" w:eastAsia="Times New Roman" w:cs="Times New Roman"/>
          <w:sz w:val="24"/>
        </w:rPr>
        <w:t>espressamente o tacitamente</w:t>
      </w:r>
      <w:r w:rsidRPr="35C573CD" w:rsidR="482DE042">
        <w:rPr>
          <w:rFonts w:ascii="Times New Roman" w:hAnsi="Times New Roman" w:eastAsia="Times New Roman" w:cs="Times New Roman"/>
          <w:sz w:val="24"/>
        </w:rPr>
        <w:t>, gestiti da strumenti tecnologici</w:t>
      </w:r>
      <w:r w:rsidRPr="35C573CD" w:rsidR="03AC04A4">
        <w:rPr>
          <w:rFonts w:ascii="Times New Roman" w:hAnsi="Times New Roman" w:eastAsia="Times New Roman" w:cs="Times New Roman"/>
          <w:sz w:val="24"/>
        </w:rPr>
        <w:t xml:space="preserve">; addirittura, le interazioni umane e familiari come la ricerca del </w:t>
      </w:r>
      <w:r w:rsidRPr="35C573CD" w:rsidR="4CA47CE4">
        <w:rPr>
          <w:rFonts w:ascii="Times New Roman" w:hAnsi="Times New Roman" w:eastAsia="Times New Roman" w:cs="Times New Roman"/>
          <w:sz w:val="24"/>
        </w:rPr>
        <w:t>partner sono affidate a strumenti informatici che, come una seconda pelle, hanno sostituito e surrogato l</w:t>
      </w:r>
      <w:r w:rsidRPr="35C573CD" w:rsidR="238E3BE5">
        <w:rPr>
          <w:rFonts w:ascii="Times New Roman" w:hAnsi="Times New Roman" w:eastAsia="Times New Roman" w:cs="Times New Roman"/>
          <w:sz w:val="24"/>
        </w:rPr>
        <w:t>e capacità dell’individuo. Ovviamente questi cambiamenti hanno coinvolto gli aspetti positivi</w:t>
      </w:r>
      <w:r w:rsidRPr="35C573CD" w:rsidR="65717493">
        <w:rPr>
          <w:rFonts w:ascii="Times New Roman" w:hAnsi="Times New Roman" w:eastAsia="Times New Roman" w:cs="Times New Roman"/>
          <w:sz w:val="24"/>
        </w:rPr>
        <w:t xml:space="preserve"> dell’agire umano ma anche gli aspetti patologici </w:t>
      </w:r>
      <w:r w:rsidRPr="35C573CD" w:rsidR="152FF76A">
        <w:rPr>
          <w:rFonts w:ascii="Times New Roman" w:hAnsi="Times New Roman" w:eastAsia="Times New Roman" w:cs="Times New Roman"/>
          <w:sz w:val="24"/>
        </w:rPr>
        <w:t xml:space="preserve">facendo aumentare in modo esponenziale i reati informatici </w:t>
      </w:r>
      <w:r w:rsidRPr="4B868915" w:rsidR="04687BAB">
        <w:rPr>
          <w:rFonts w:ascii="Times New Roman" w:hAnsi="Times New Roman" w:eastAsia="Times New Roman" w:cs="Times New Roman"/>
          <w:sz w:val="24"/>
        </w:rPr>
        <w:t>e</w:t>
      </w:r>
      <w:r w:rsidRPr="4B868915" w:rsidR="152FF76A">
        <w:rPr>
          <w:rFonts w:ascii="Times New Roman" w:hAnsi="Times New Roman" w:eastAsia="Times New Roman" w:cs="Times New Roman"/>
          <w:sz w:val="24"/>
        </w:rPr>
        <w:t xml:space="preserve"> l’utilizzo di strumenti tecnologici per perseguire reati sostanzialmente analogici. </w:t>
      </w:r>
      <w:r w:rsidRPr="4B868915" w:rsidR="0697B2C2">
        <w:rPr>
          <w:rFonts w:ascii="Times New Roman" w:hAnsi="Times New Roman" w:eastAsia="Times New Roman" w:cs="Times New Roman"/>
          <w:sz w:val="24"/>
        </w:rPr>
        <w:t xml:space="preserve">Uomo e macchina sono diventati pian piano una realtà bifronte, facendo nascere la necessità </w:t>
      </w:r>
      <w:r w:rsidRPr="4B868915" w:rsidR="161D0885">
        <w:rPr>
          <w:rFonts w:ascii="Times New Roman" w:hAnsi="Times New Roman" w:eastAsia="Times New Roman" w:cs="Times New Roman"/>
          <w:sz w:val="24"/>
        </w:rPr>
        <w:t>per le autorità investigative di utilizzare questi strumenti</w:t>
      </w:r>
      <w:r w:rsidRPr="4B868915" w:rsidR="7AA80823">
        <w:rPr>
          <w:rFonts w:ascii="Times New Roman" w:hAnsi="Times New Roman" w:eastAsia="Times New Roman" w:cs="Times New Roman"/>
          <w:sz w:val="24"/>
        </w:rPr>
        <w:t xml:space="preserve">, rendendo la prova digitale vitale per le indagini quasi soppiantando il DNA </w:t>
      </w:r>
      <w:r w:rsidRPr="4B868915" w:rsidR="23006766">
        <w:rPr>
          <w:rFonts w:ascii="Times New Roman" w:hAnsi="Times New Roman" w:eastAsia="Times New Roman" w:cs="Times New Roman"/>
          <w:sz w:val="24"/>
        </w:rPr>
        <w:t>considerato fino a qualche anno fa la prova regina</w:t>
      </w:r>
      <w:r w:rsidRPr="4B868915">
        <w:rPr>
          <w:rStyle w:val="FootnoteReference"/>
          <w:rFonts w:ascii="Times New Roman" w:hAnsi="Times New Roman" w:eastAsia="Times New Roman" w:cs="Times New Roman"/>
          <w:sz w:val="24"/>
        </w:rPr>
        <w:footnoteReference w:id="12517"/>
      </w:r>
      <w:r w:rsidRPr="4B868915" w:rsidR="23006766">
        <w:rPr>
          <w:rFonts w:ascii="Times New Roman" w:hAnsi="Times New Roman" w:eastAsia="Times New Roman" w:cs="Times New Roman"/>
          <w:sz w:val="24"/>
        </w:rPr>
        <w:t>. La prova digitale richiede valutazioni complesse</w:t>
      </w:r>
      <w:r w:rsidRPr="4B868915" w:rsidR="38F8135D">
        <w:rPr>
          <w:rFonts w:ascii="Times New Roman" w:hAnsi="Times New Roman" w:eastAsia="Times New Roman" w:cs="Times New Roman"/>
          <w:sz w:val="24"/>
        </w:rPr>
        <w:t xml:space="preserve">, interconnesse </w:t>
      </w:r>
      <w:r w:rsidRPr="4B868915" w:rsidR="3E0071BA">
        <w:rPr>
          <w:rFonts w:ascii="Times New Roman" w:hAnsi="Times New Roman" w:eastAsia="Times New Roman" w:cs="Times New Roman"/>
          <w:sz w:val="24"/>
        </w:rPr>
        <w:t xml:space="preserve">e </w:t>
      </w:r>
      <w:r w:rsidRPr="4B868915" w:rsidR="38F8135D">
        <w:rPr>
          <w:rFonts w:ascii="Times New Roman" w:hAnsi="Times New Roman" w:eastAsia="Times New Roman" w:cs="Times New Roman"/>
          <w:sz w:val="24"/>
        </w:rPr>
        <w:t xml:space="preserve">ordinate </w:t>
      </w:r>
      <w:r w:rsidRPr="4B868915" w:rsidR="1FCE3054">
        <w:rPr>
          <w:rFonts w:ascii="Times New Roman" w:hAnsi="Times New Roman" w:eastAsia="Times New Roman" w:cs="Times New Roman"/>
          <w:sz w:val="24"/>
        </w:rPr>
        <w:t xml:space="preserve">secondo un ordine gerarchico </w:t>
      </w:r>
      <w:r w:rsidRPr="4B868915" w:rsidR="38F8135D">
        <w:rPr>
          <w:rFonts w:ascii="Times New Roman" w:hAnsi="Times New Roman" w:eastAsia="Times New Roman" w:cs="Times New Roman"/>
          <w:sz w:val="24"/>
        </w:rPr>
        <w:t>come d'altronde ogni prova scientifica</w:t>
      </w:r>
      <w:r w:rsidRPr="4B868915" w:rsidR="6777B838">
        <w:rPr>
          <w:rFonts w:ascii="Times New Roman" w:hAnsi="Times New Roman" w:eastAsia="Times New Roman" w:cs="Times New Roman"/>
          <w:sz w:val="24"/>
        </w:rPr>
        <w:t xml:space="preserve">, </w:t>
      </w:r>
      <w:r w:rsidRPr="4B868915" w:rsidR="6AF37BEA">
        <w:rPr>
          <w:rFonts w:ascii="Times New Roman" w:hAnsi="Times New Roman" w:eastAsia="Times New Roman" w:cs="Times New Roman"/>
          <w:sz w:val="24"/>
        </w:rPr>
        <w:t xml:space="preserve">per consentire una prognosi probatoria basata sulla ricostruzione dei fatti </w:t>
      </w:r>
      <w:r w:rsidRPr="4B868915" w:rsidR="1C682E0F">
        <w:rPr>
          <w:rFonts w:ascii="Times New Roman" w:hAnsi="Times New Roman" w:eastAsia="Times New Roman" w:cs="Times New Roman"/>
          <w:sz w:val="24"/>
        </w:rPr>
        <w:t xml:space="preserve">e alla valutazione della validità e della correttezza della metodologia utilizzata. </w:t>
      </w:r>
      <w:r w:rsidRPr="4B868915" w:rsidR="002E7E52">
        <w:rPr>
          <w:rFonts w:ascii="Times New Roman" w:hAnsi="Times New Roman" w:eastAsia="Times New Roman" w:cs="Times New Roman"/>
          <w:sz w:val="24"/>
        </w:rPr>
        <w:t xml:space="preserve">Tale modus operandi è intrinseco e proprio dell’epistemologia scientifica </w:t>
      </w:r>
      <w:r w:rsidRPr="4B868915" w:rsidR="2E587FC0">
        <w:rPr>
          <w:rFonts w:ascii="Times New Roman" w:hAnsi="Times New Roman" w:eastAsia="Times New Roman" w:cs="Times New Roman"/>
          <w:sz w:val="24"/>
        </w:rPr>
        <w:t>ma diventa prioritaria per la prova digitale considerando la sua specificità ontologica</w:t>
      </w:r>
      <w:r w:rsidRPr="4B868915">
        <w:rPr>
          <w:rStyle w:val="FootnoteReference"/>
          <w:rFonts w:ascii="Times New Roman" w:hAnsi="Times New Roman" w:eastAsia="Times New Roman" w:cs="Times New Roman"/>
          <w:sz w:val="24"/>
        </w:rPr>
        <w:footnoteReference w:id="25788"/>
      </w:r>
      <w:r w:rsidRPr="4B868915" w:rsidR="2E587FC0">
        <w:rPr>
          <w:rFonts w:ascii="Times New Roman" w:hAnsi="Times New Roman" w:eastAsia="Times New Roman" w:cs="Times New Roman"/>
          <w:sz w:val="24"/>
        </w:rPr>
        <w:t xml:space="preserve"> che, come abbiamo visto nei capitoli precedenti, richiede necessariamen</w:t>
      </w:r>
      <w:r w:rsidRPr="4B868915" w:rsidR="302E1215">
        <w:rPr>
          <w:rFonts w:ascii="Times New Roman" w:hAnsi="Times New Roman" w:eastAsia="Times New Roman" w:cs="Times New Roman"/>
          <w:sz w:val="24"/>
        </w:rPr>
        <w:t xml:space="preserve">te una particolare attenzione per la garanzia e la tutela della sua integrità e la prevenzione di alterazioni. </w:t>
      </w:r>
      <w:r w:rsidRPr="4B868915" w:rsidR="2E924DCD">
        <w:rPr>
          <w:rFonts w:ascii="Times New Roman" w:hAnsi="Times New Roman" w:eastAsia="Times New Roman" w:cs="Times New Roman"/>
          <w:sz w:val="24"/>
        </w:rPr>
        <w:t xml:space="preserve">Bisogna dirlo senza mezzi termini i topoi della prova digitale sono volatilità e fragilità </w:t>
      </w:r>
      <w:r w:rsidRPr="4B868915" w:rsidR="031E91F5">
        <w:rPr>
          <w:rFonts w:ascii="Times New Roman" w:hAnsi="Times New Roman" w:eastAsia="Times New Roman" w:cs="Times New Roman"/>
          <w:sz w:val="24"/>
        </w:rPr>
        <w:t xml:space="preserve">comportando un elevato rischio di modifiche dolose o colpose del suo contenuto. </w:t>
      </w:r>
      <w:r w:rsidRPr="4B868915" w:rsidR="4AD728C8">
        <w:rPr>
          <w:rFonts w:ascii="Times New Roman" w:hAnsi="Times New Roman" w:eastAsia="Times New Roman" w:cs="Times New Roman"/>
          <w:sz w:val="24"/>
        </w:rPr>
        <w:t xml:space="preserve">Il giudice in fase di revisione si fa garante della correttezza epistemologica del </w:t>
      </w:r>
      <w:r w:rsidRPr="4B868915" w:rsidR="19026ABF">
        <w:rPr>
          <w:rFonts w:ascii="Times New Roman" w:hAnsi="Times New Roman" w:eastAsia="Times New Roman" w:cs="Times New Roman"/>
          <w:sz w:val="24"/>
        </w:rPr>
        <w:t xml:space="preserve">processo e per questo motivo necessità di una accentuata </w:t>
      </w:r>
      <w:r w:rsidRPr="4B868915" w:rsidR="130D7949">
        <w:rPr>
          <w:rFonts w:ascii="Times New Roman" w:hAnsi="Times New Roman" w:eastAsia="Times New Roman" w:cs="Times New Roman"/>
          <w:sz w:val="24"/>
        </w:rPr>
        <w:t>tracciabilità della prova digitale</w:t>
      </w:r>
      <w:r w:rsidRPr="4B868915">
        <w:rPr>
          <w:rStyle w:val="FootnoteReference"/>
          <w:rFonts w:ascii="Times New Roman" w:hAnsi="Times New Roman" w:eastAsia="Times New Roman" w:cs="Times New Roman"/>
          <w:sz w:val="24"/>
        </w:rPr>
        <w:footnoteReference w:id="27450"/>
      </w:r>
      <w:r w:rsidRPr="4B868915" w:rsidR="130D7949">
        <w:rPr>
          <w:rFonts w:ascii="Times New Roman" w:hAnsi="Times New Roman" w:eastAsia="Times New Roman" w:cs="Times New Roman"/>
          <w:sz w:val="24"/>
        </w:rPr>
        <w:t xml:space="preserve"> per lenire i possibili problemi derivanti dalla natura </w:t>
      </w:r>
      <w:r w:rsidRPr="4B868915" w:rsidR="5123E5CB">
        <w:rPr>
          <w:rFonts w:ascii="Times New Roman" w:hAnsi="Times New Roman" w:eastAsia="Times New Roman" w:cs="Times New Roman"/>
          <w:sz w:val="24"/>
        </w:rPr>
        <w:t>transnazionale della prova e soprattutto la mutabilità delle metodologie in ambito forense</w:t>
      </w:r>
      <w:r w:rsidRPr="4B868915" w:rsidR="0390D69B">
        <w:rPr>
          <w:rFonts w:ascii="Times New Roman" w:hAnsi="Times New Roman" w:eastAsia="Times New Roman" w:cs="Times New Roman"/>
          <w:sz w:val="24"/>
        </w:rPr>
        <w:t>. La tracciabilità risulta fondamentale per preservare il contraddittorio</w:t>
      </w:r>
      <w:r w:rsidRPr="4B868915" w:rsidR="4CF84172">
        <w:rPr>
          <w:rFonts w:ascii="Times New Roman" w:hAnsi="Times New Roman" w:eastAsia="Times New Roman" w:cs="Times New Roman"/>
          <w:sz w:val="24"/>
        </w:rPr>
        <w:t>, permettendo alla difesa di confutare la</w:t>
      </w:r>
      <w:r w:rsidRPr="4B868915" w:rsidR="01348C94">
        <w:rPr>
          <w:rFonts w:ascii="Times New Roman" w:hAnsi="Times New Roman" w:eastAsia="Times New Roman" w:cs="Times New Roman"/>
          <w:sz w:val="24"/>
        </w:rPr>
        <w:t xml:space="preserve"> validità</w:t>
      </w:r>
      <w:r w:rsidRPr="4B868915" w:rsidR="4CF84172">
        <w:rPr>
          <w:rFonts w:ascii="Times New Roman" w:hAnsi="Times New Roman" w:eastAsia="Times New Roman" w:cs="Times New Roman"/>
          <w:sz w:val="24"/>
        </w:rPr>
        <w:t xml:space="preserve"> formale e sostanziale delle prove addotte.</w:t>
      </w:r>
      <w:r w:rsidRPr="4B868915" w:rsidR="55030A04">
        <w:rPr>
          <w:rFonts w:ascii="Times New Roman" w:hAnsi="Times New Roman" w:eastAsia="Times New Roman" w:cs="Times New Roman"/>
          <w:sz w:val="24"/>
        </w:rPr>
        <w:t xml:space="preserve"> Lo strumento che permette di validare la prova scientifica è la catena di custodia</w:t>
      </w:r>
      <w:r w:rsidRPr="4B868915" w:rsidR="4EDD6E14">
        <w:rPr>
          <w:rFonts w:ascii="Times New Roman" w:hAnsi="Times New Roman" w:eastAsia="Times New Roman" w:cs="Times New Roman"/>
          <w:sz w:val="24"/>
        </w:rPr>
        <w:t xml:space="preserve">. </w:t>
      </w:r>
    </w:p>
    <w:p w:rsidR="44224BB2" w:rsidP="6224A23C" w:rsidRDefault="44224BB2" w14:paraId="3CBFD86A" w14:textId="4099F7AC">
      <w:pPr>
        <w:pStyle w:val="Normal"/>
        <w:suppressLineNumbers w:val="0"/>
        <w:bidi w:val="0"/>
        <w:spacing w:before="0" w:beforeAutospacing="off" w:after="160" w:afterAutospacing="off" w:line="360" w:lineRule="auto"/>
        <w:ind w:left="0" w:right="0"/>
        <w:jc w:val="both"/>
      </w:pPr>
      <w:r w:rsidRPr="6224A23C" w:rsidR="6464E4AB">
        <w:rPr>
          <w:rFonts w:ascii="Times New Roman" w:hAnsi="Times New Roman" w:eastAsia="Times New Roman" w:cs="Times New Roman"/>
          <w:sz w:val="24"/>
          <w:szCs w:val="24"/>
        </w:rPr>
        <w:t>Essa consiste nella precisazione e documentazione dei vari passaggi e delle attività svolte sui reperti acquisiti sulla scena del crimine a partire dalla materiale apprensione fino alla loro utilizzazione processuale. In particolare,</w:t>
      </w:r>
      <w:r w:rsidRPr="6224A23C" w:rsidR="5B30929F">
        <w:rPr>
          <w:rFonts w:ascii="Times New Roman" w:hAnsi="Times New Roman" w:eastAsia="Times New Roman" w:cs="Times New Roman"/>
          <w:sz w:val="24"/>
          <w:szCs w:val="24"/>
        </w:rPr>
        <w:t xml:space="preserve"> </w:t>
      </w:r>
      <w:r w:rsidRPr="6224A23C" w:rsidR="6464E4AB">
        <w:rPr>
          <w:rFonts w:ascii="Times New Roman" w:hAnsi="Times New Roman" w:eastAsia="Times New Roman" w:cs="Times New Roman"/>
          <w:sz w:val="24"/>
          <w:szCs w:val="24"/>
        </w:rPr>
        <w:t>ogni reperto dovrà essere prima raccolto e poi custodito secondo regole precise e idonee ad escludere il rischio di contaminazione, modificazione o distruzione, ed ogni movimentazione del medesimo dovrà essere tracciata al fine di poter ricostruire ogni suo spostamento</w:t>
      </w:r>
      <w:r w:rsidRPr="6224A23C">
        <w:rPr>
          <w:rStyle w:val="FootnoteReference"/>
          <w:rFonts w:ascii="Times New Roman" w:hAnsi="Times New Roman" w:eastAsia="Times New Roman" w:cs="Times New Roman"/>
          <w:sz w:val="24"/>
          <w:szCs w:val="24"/>
        </w:rPr>
        <w:footnoteReference w:id="9634"/>
      </w:r>
      <w:r w:rsidRPr="6224A23C" w:rsidR="6464E4AB">
        <w:rPr>
          <w:rFonts w:ascii="Times New Roman" w:hAnsi="Times New Roman" w:eastAsia="Times New Roman" w:cs="Times New Roman"/>
          <w:sz w:val="24"/>
          <w:szCs w:val="24"/>
        </w:rPr>
        <w:t>.</w:t>
      </w:r>
    </w:p>
    <w:p w:rsidR="44224BB2" w:rsidP="4B868915" w:rsidRDefault="44224BB2" w14:paraId="573A622B" w14:textId="42FDA7D7">
      <w:pPr>
        <w:pStyle w:val="Normal"/>
        <w:bidi w:val="0"/>
        <w:spacing w:before="0" w:beforeAutospacing="off" w:after="160" w:afterAutospacing="off" w:line="360" w:lineRule="auto"/>
        <w:ind w:left="0" w:right="0"/>
        <w:jc w:val="both"/>
      </w:pPr>
      <w:r w:rsidRPr="4B868915" w:rsidR="723F0C28">
        <w:rPr>
          <w:rFonts w:ascii="Times New Roman" w:hAnsi="Times New Roman" w:eastAsia="Times New Roman" w:cs="Times New Roman"/>
          <w:sz w:val="24"/>
        </w:rPr>
        <w:t xml:space="preserve">Il concetto di “catena di custodia” trae origine e si sviluppa nell’ambito del sistema processuale nordamericano (chain of </w:t>
      </w:r>
      <w:r w:rsidRPr="4B868915" w:rsidR="723F0C28">
        <w:rPr>
          <w:rFonts w:ascii="Times New Roman" w:hAnsi="Times New Roman" w:eastAsia="Times New Roman" w:cs="Times New Roman"/>
          <w:sz w:val="24"/>
        </w:rPr>
        <w:t>custody</w:t>
      </w:r>
      <w:r w:rsidRPr="4B868915" w:rsidR="723F0C28">
        <w:rPr>
          <w:rFonts w:ascii="Times New Roman" w:hAnsi="Times New Roman" w:eastAsia="Times New Roman" w:cs="Times New Roman"/>
          <w:sz w:val="24"/>
        </w:rPr>
        <w:t>), il quale per primo ha avvertito l’esigenza di garantire che gli elementi di prova destinati al processo penale fossero conservati nelle stesse condizioni in cui erano stati inizialmente acquisiti, fatta eccezione per le modifiche inevitabili derivanti dallo svolgimento delle attività tecniche di analisi.</w:t>
      </w:r>
    </w:p>
    <w:p w:rsidR="44224BB2" w:rsidP="4B868915" w:rsidRDefault="44224BB2" w14:paraId="763BB44C" w14:textId="14BA5985">
      <w:pPr>
        <w:pStyle w:val="Normal"/>
        <w:bidi w:val="0"/>
        <w:spacing w:before="0" w:beforeAutospacing="off" w:after="160" w:afterAutospacing="off" w:line="360" w:lineRule="auto"/>
        <w:ind w:left="0" w:right="0"/>
        <w:jc w:val="both"/>
      </w:pPr>
      <w:r w:rsidRPr="4B868915" w:rsidR="723F0C28">
        <w:rPr>
          <w:rFonts w:ascii="Times New Roman" w:hAnsi="Times New Roman" w:eastAsia="Times New Roman" w:cs="Times New Roman"/>
          <w:sz w:val="24"/>
        </w:rPr>
        <w:t>Il rispetto della catena di custodia consente, da un lato, di prevenire alterazioni indebite del reperto, che potrebbero compromettere la possibilità di ripetere l’accertamento scientifico nel contraddittorio tra le parti; dall’altro, permette di assicurare al giudice, ai fini della decisione, che il campione sottoposto a esame coincida effettivamente con quello originariamente sequestrato.</w:t>
      </w:r>
    </w:p>
    <w:p w:rsidR="44224BB2" w:rsidP="4B868915" w:rsidRDefault="44224BB2" w14:paraId="5B259DC5" w14:textId="4C05FC91">
      <w:pPr>
        <w:pStyle w:val="Normal"/>
        <w:bidi w:val="0"/>
        <w:spacing w:before="0" w:beforeAutospacing="off" w:after="160" w:afterAutospacing="off" w:line="360" w:lineRule="auto"/>
        <w:ind w:left="0" w:right="0"/>
        <w:jc w:val="both"/>
      </w:pPr>
      <w:r w:rsidRPr="4B868915" w:rsidR="723F0C28">
        <w:rPr>
          <w:rFonts w:ascii="Times New Roman" w:hAnsi="Times New Roman" w:eastAsia="Times New Roman" w:cs="Times New Roman"/>
          <w:sz w:val="24"/>
        </w:rPr>
        <w:t xml:space="preserve">In tale prospettiva, la prassi nordamericana distingue due diversi profili funzionali della catena di custodia: il “processo di catena di custodia” (chain of </w:t>
      </w:r>
      <w:r w:rsidRPr="4B868915" w:rsidR="723F0C28">
        <w:rPr>
          <w:rFonts w:ascii="Times New Roman" w:hAnsi="Times New Roman" w:eastAsia="Times New Roman" w:cs="Times New Roman"/>
          <w:sz w:val="24"/>
        </w:rPr>
        <w:t>custody</w:t>
      </w:r>
      <w:r w:rsidRPr="4B868915" w:rsidR="723F0C28">
        <w:rPr>
          <w:rFonts w:ascii="Times New Roman" w:hAnsi="Times New Roman" w:eastAsia="Times New Roman" w:cs="Times New Roman"/>
          <w:sz w:val="24"/>
        </w:rPr>
        <w:t xml:space="preserve"> </w:t>
      </w:r>
      <w:r w:rsidRPr="4B868915" w:rsidR="723F0C28">
        <w:rPr>
          <w:rFonts w:ascii="Times New Roman" w:hAnsi="Times New Roman" w:eastAsia="Times New Roman" w:cs="Times New Roman"/>
          <w:sz w:val="24"/>
        </w:rPr>
        <w:t>process</w:t>
      </w:r>
      <w:r w:rsidRPr="4B868915" w:rsidR="723F0C28">
        <w:rPr>
          <w:rFonts w:ascii="Times New Roman" w:hAnsi="Times New Roman" w:eastAsia="Times New Roman" w:cs="Times New Roman"/>
          <w:sz w:val="24"/>
        </w:rPr>
        <w:t xml:space="preserve">) e il “documento di catena di custodia” (chain of </w:t>
      </w:r>
      <w:r w:rsidRPr="4B868915" w:rsidR="723F0C28">
        <w:rPr>
          <w:rFonts w:ascii="Times New Roman" w:hAnsi="Times New Roman" w:eastAsia="Times New Roman" w:cs="Times New Roman"/>
          <w:sz w:val="24"/>
        </w:rPr>
        <w:t>custody</w:t>
      </w:r>
      <w:r w:rsidRPr="4B868915" w:rsidR="723F0C28">
        <w:rPr>
          <w:rFonts w:ascii="Times New Roman" w:hAnsi="Times New Roman" w:eastAsia="Times New Roman" w:cs="Times New Roman"/>
          <w:sz w:val="24"/>
        </w:rPr>
        <w:t xml:space="preserve"> </w:t>
      </w:r>
      <w:r w:rsidRPr="4B868915" w:rsidR="723F0C28">
        <w:rPr>
          <w:rFonts w:ascii="Times New Roman" w:hAnsi="Times New Roman" w:eastAsia="Times New Roman" w:cs="Times New Roman"/>
          <w:sz w:val="24"/>
        </w:rPr>
        <w:t>document</w:t>
      </w:r>
      <w:r w:rsidRPr="4B868915" w:rsidR="723F0C28">
        <w:rPr>
          <w:rFonts w:ascii="Times New Roman" w:hAnsi="Times New Roman" w:eastAsia="Times New Roman" w:cs="Times New Roman"/>
          <w:sz w:val="24"/>
        </w:rPr>
        <w:t>). Il primo attiene all’insieme delle operazioni e dei controlli necessari a garantire, lungo tutte le fasi del procedimento — dal rinvenimento sulla scena del crimine fino alla celebrazione del giudizio — l’identità e l’integrità dell’elemento di prova, assicurandone l’autenticità.</w:t>
      </w:r>
    </w:p>
    <w:p w:rsidR="44224BB2" w:rsidP="4B868915" w:rsidRDefault="44224BB2" w14:paraId="24B06BC7" w14:textId="19519A51">
      <w:pPr>
        <w:pStyle w:val="Normal"/>
        <w:bidi w:val="0"/>
        <w:spacing w:before="0" w:beforeAutospacing="off" w:after="160" w:afterAutospacing="off" w:line="360" w:lineRule="auto"/>
        <w:ind w:left="0" w:right="0"/>
        <w:jc w:val="both"/>
      </w:pPr>
      <w:r w:rsidRPr="4B868915" w:rsidR="723F0C28">
        <w:rPr>
          <w:rFonts w:ascii="Times New Roman" w:hAnsi="Times New Roman" w:eastAsia="Times New Roman" w:cs="Times New Roman"/>
          <w:sz w:val="24"/>
        </w:rPr>
        <w:t>Accanto a tale dimensione operativa si colloca il “documento di catena di custodia”, nel quale devono essere puntualmente registrate tutte le informazioni relative alla gestione del reperto. Tale documentazione consente di ricostruire in modo completo la “storia” dell’elemento probatorio, tracciandone ogni passaggio dal momento della sua acquisizione mediante sequestro fino al suo utilizzo nel processo.</w:t>
      </w:r>
      <w:r w:rsidRPr="4B868915" w:rsidR="6464E4AB">
        <w:rPr>
          <w:rFonts w:ascii="Times New Roman" w:hAnsi="Times New Roman" w:eastAsia="Times New Roman" w:cs="Times New Roman"/>
          <w:sz w:val="24"/>
        </w:rPr>
        <w:t xml:space="preserve"> </w:t>
      </w:r>
      <w:r w:rsidRPr="4B868915" w:rsidR="1F0703C4">
        <w:rPr>
          <w:rFonts w:ascii="Times New Roman" w:hAnsi="Times New Roman" w:eastAsia="Times New Roman" w:cs="Times New Roman"/>
          <w:sz w:val="24"/>
        </w:rPr>
        <w:t>Tale documento deve accompagnare costantemente l’elemento di prova, assumendo una funzione analoga a quella di una vera e propria “carta d’identità”. Esso deve descrivere in modo puntuale il bene acquisito e riportare con precisione i nominativi dei soggetti che entrano in contatto con esso, nonché l’indicazione del tempo e del luogo in cui tali operazioni si svolgono.</w:t>
      </w:r>
    </w:p>
    <w:p w:rsidR="44224BB2" w:rsidP="4B868915" w:rsidRDefault="44224BB2" w14:paraId="0F9A369E" w14:textId="600F5256">
      <w:pPr>
        <w:pStyle w:val="Normal"/>
        <w:bidi w:val="0"/>
        <w:spacing w:before="0" w:beforeAutospacing="off" w:after="160" w:afterAutospacing="off" w:line="360" w:lineRule="auto"/>
        <w:ind w:left="0" w:right="0"/>
        <w:jc w:val="both"/>
      </w:pPr>
      <w:r w:rsidRPr="4B868915" w:rsidR="1F0703C4">
        <w:rPr>
          <w:rFonts w:ascii="Times New Roman" w:hAnsi="Times New Roman" w:eastAsia="Times New Roman" w:cs="Times New Roman"/>
          <w:sz w:val="24"/>
        </w:rPr>
        <w:t>In questo modo, è possibile ricostruire l’intero percorso seguito dalla prova nel corso del procedimento. Si tratta, tuttavia, di un’attività non sempre semplice, poiché il corpo del reato o la cosa pertinente al reato non coincidono necessariamente con il singolo reperto oggetto di analisi: una medesima res può infatti essere sottoposta a più accertamenti distinti oppure contenere al proprio interno una pluralità di elementi, ciascuno dei quali richiede verifiche di diversa natura.</w:t>
      </w:r>
    </w:p>
    <w:p w:rsidR="44224BB2" w:rsidP="4B868915" w:rsidRDefault="44224BB2" w14:paraId="6C96F42D" w14:textId="5A7D3283">
      <w:pPr>
        <w:pStyle w:val="Normal"/>
        <w:suppressLineNumbers w:val="0"/>
        <w:bidi w:val="0"/>
        <w:spacing w:before="0" w:beforeAutospacing="off" w:after="160" w:afterAutospacing="off" w:line="360" w:lineRule="auto"/>
        <w:ind w:left="0" w:right="0"/>
        <w:jc w:val="both"/>
      </w:pPr>
      <w:r w:rsidRPr="4B868915" w:rsidR="6D6F7DA4">
        <w:rPr>
          <w:rFonts w:ascii="Times New Roman" w:hAnsi="Times New Roman" w:eastAsia="Times New Roman" w:cs="Times New Roman"/>
          <w:sz w:val="24"/>
        </w:rPr>
        <w:t>Quanto al “documento catena di custodia”, si ricordi che la documentazione della vita processuale di un reperto (e cioè il “documento catena di custodia” in senso lato) inizia con il verbale di sopralluogo della polizia giudiziaria in occasione del quale avviene il ritrovamento del reperto ed all'interno del quale viene dato atto del luogo, delle modalità del ritrovamento e del soggetto che lo ha effettuato. Sempre rilevanti ai fini della documentazione della catena di custodia sono le vicende successive che</w:t>
      </w:r>
      <w:r w:rsidRPr="4B868915" w:rsidR="61115F14">
        <w:rPr>
          <w:rFonts w:ascii="Times New Roman" w:hAnsi="Times New Roman" w:eastAsia="Times New Roman" w:cs="Times New Roman"/>
          <w:sz w:val="24"/>
        </w:rPr>
        <w:t xml:space="preserve"> </w:t>
      </w:r>
      <w:r w:rsidRPr="4B868915" w:rsidR="6D6F7DA4">
        <w:rPr>
          <w:rFonts w:ascii="Times New Roman" w:hAnsi="Times New Roman" w:eastAsia="Times New Roman" w:cs="Times New Roman"/>
          <w:sz w:val="24"/>
        </w:rPr>
        <w:t>muovono dalla materiale esecuzione del sequestro probatorio: alla redazione del</w:t>
      </w:r>
      <w:r w:rsidRPr="4B868915" w:rsidR="54CDFC2A">
        <w:rPr>
          <w:rFonts w:ascii="Times New Roman" w:hAnsi="Times New Roman" w:eastAsia="Times New Roman" w:cs="Times New Roman"/>
          <w:sz w:val="24"/>
        </w:rPr>
        <w:t xml:space="preserve"> </w:t>
      </w:r>
      <w:r w:rsidRPr="4B868915" w:rsidR="6D6F7DA4">
        <w:rPr>
          <w:rFonts w:ascii="Times New Roman" w:hAnsi="Times New Roman" w:eastAsia="Times New Roman" w:cs="Times New Roman"/>
          <w:sz w:val="24"/>
        </w:rPr>
        <w:t>verbale di sopralluogo, infatti, seguirà la stesura del verbale di sequestro, in cui si darà</w:t>
      </w:r>
      <w:r w:rsidRPr="4B868915" w:rsidR="1F21AA0B">
        <w:rPr>
          <w:rFonts w:ascii="Times New Roman" w:hAnsi="Times New Roman" w:eastAsia="Times New Roman" w:cs="Times New Roman"/>
          <w:sz w:val="24"/>
        </w:rPr>
        <w:t xml:space="preserve"> </w:t>
      </w:r>
      <w:r w:rsidRPr="4B868915" w:rsidR="6D6F7DA4">
        <w:rPr>
          <w:rFonts w:ascii="Times New Roman" w:hAnsi="Times New Roman" w:eastAsia="Times New Roman" w:cs="Times New Roman"/>
          <w:sz w:val="24"/>
        </w:rPr>
        <w:t>atto delle operazioni eseguite in occasione del ritrovamento di una res</w:t>
      </w:r>
      <w:r w:rsidRPr="4B868915" w:rsidR="13B39D7A">
        <w:rPr>
          <w:rFonts w:ascii="Times New Roman" w:hAnsi="Times New Roman" w:eastAsia="Times New Roman" w:cs="Times New Roman"/>
          <w:sz w:val="24"/>
        </w:rPr>
        <w:t>.</w:t>
      </w:r>
      <w:r w:rsidRPr="4B868915" w:rsidR="49A0D82A">
        <w:rPr>
          <w:rFonts w:ascii="Times New Roman" w:hAnsi="Times New Roman" w:eastAsia="Times New Roman" w:cs="Times New Roman"/>
          <w:sz w:val="24"/>
        </w:rPr>
        <w:t xml:space="preserve"> </w:t>
      </w:r>
      <w:r w:rsidRPr="4B868915" w:rsidR="49A0D82A">
        <w:rPr>
          <w:rFonts w:ascii="Times New Roman" w:hAnsi="Times New Roman" w:eastAsia="Times New Roman" w:cs="Times New Roman"/>
          <w:sz w:val="24"/>
        </w:rPr>
        <w:t>Sul punto occorre richiamare l’art. 81 delle disposizioni di attuazione del codice di procedura penale, che disciplina il contenuto del verbale di sequestro. Tale norma prevede che il verbale debba indicare, oltre all’elenco delle cose sequestrate, anche le cautele adottate per garantirne la conservazione, nonché la tipologia e il numero dei sigilli apposti. Deve inoltre essere specificato il luogo destinato alla custodia dei beni sequestrati.</w:t>
      </w:r>
    </w:p>
    <w:p w:rsidR="44224BB2" w:rsidP="4B868915" w:rsidRDefault="44224BB2" w14:paraId="1AF71F6E" w14:textId="6CD7089D">
      <w:pPr>
        <w:pStyle w:val="Normal"/>
        <w:bidi w:val="0"/>
        <w:spacing w:before="0" w:beforeAutospacing="off" w:after="160" w:afterAutospacing="off" w:line="360" w:lineRule="auto"/>
        <w:ind w:left="0" w:right="0"/>
        <w:jc w:val="both"/>
      </w:pPr>
      <w:r w:rsidRPr="4B868915" w:rsidR="49A0D82A">
        <w:rPr>
          <w:rFonts w:ascii="Times New Roman" w:hAnsi="Times New Roman" w:eastAsia="Times New Roman" w:cs="Times New Roman"/>
          <w:sz w:val="24"/>
        </w:rPr>
        <w:t>La disposizione richiede altresì che sulle cose sottoposte a sequestro, o sui contenitori in cui esse sono custodite, sia apposto il numero del procedimento penale cui si riferiscono, così da garantirne l’immediata identificazione.</w:t>
      </w:r>
    </w:p>
    <w:p w:rsidR="44224BB2" w:rsidP="4B868915" w:rsidRDefault="44224BB2" w14:paraId="529C95A7" w14:textId="2EA3A7E6">
      <w:pPr>
        <w:pStyle w:val="Normal"/>
        <w:bidi w:val="0"/>
        <w:spacing w:before="0" w:beforeAutospacing="off" w:after="160" w:afterAutospacing="off" w:line="360" w:lineRule="auto"/>
        <w:ind w:left="0" w:right="0"/>
        <w:jc w:val="both"/>
      </w:pPr>
      <w:r w:rsidRPr="4B868915" w:rsidR="49A0D82A">
        <w:rPr>
          <w:rFonts w:ascii="Times New Roman" w:hAnsi="Times New Roman" w:eastAsia="Times New Roman" w:cs="Times New Roman"/>
          <w:sz w:val="24"/>
        </w:rPr>
        <w:t>Questa disciplina, pur essenziale, è integrata dall’art. 10 delle disposizioni regolamentari del codice di procedura penale. Tale norma stabilisce che l’elenco previsto dall’art. 81 debba essere redatto attribuendo a ciascun bene sequestrato un numero identificativo autonomo. È tuttavia ammessa una deroga nel caso in cui vengano sequestrati più beni della stessa natura privi di rilevanza individuale, i quali possono essere raggruppati sotto un unico numero.</w:t>
      </w:r>
    </w:p>
    <w:p w:rsidR="44224BB2" w:rsidP="4B868915" w:rsidRDefault="44224BB2" w14:paraId="5B4D60B9" w14:textId="0197237F">
      <w:pPr>
        <w:pStyle w:val="Normal"/>
        <w:bidi w:val="0"/>
        <w:spacing w:before="0" w:beforeAutospacing="off" w:after="160" w:afterAutospacing="off" w:line="360" w:lineRule="auto"/>
        <w:ind w:left="0" w:right="0"/>
        <w:jc w:val="both"/>
      </w:pPr>
      <w:r w:rsidRPr="4B868915" w:rsidR="49A0D82A">
        <w:rPr>
          <w:rFonts w:ascii="Times New Roman" w:hAnsi="Times New Roman" w:eastAsia="Times New Roman" w:cs="Times New Roman"/>
          <w:sz w:val="24"/>
        </w:rPr>
        <w:t>Infine, si prevede che l’autorità procedente assicuri la corrispondenza tra la numerazione riportata nel verbale e quella apposta materialmente sui beni sequestrati o sui relativi contenitori, in modo da garantire una chiara tracciabilità degli stessi.</w:t>
      </w:r>
    </w:p>
    <w:p w:rsidR="44224BB2" w:rsidP="4B868915" w:rsidRDefault="44224BB2" w14:paraId="6A1800BA" w14:textId="66B972E0">
      <w:pPr>
        <w:pStyle w:val="Normal"/>
        <w:suppressLineNumbers w:val="0"/>
        <w:bidi w:val="0"/>
        <w:spacing w:before="0" w:beforeAutospacing="off" w:after="160" w:afterAutospacing="off" w:line="360" w:lineRule="auto"/>
        <w:ind w:left="0" w:right="0"/>
        <w:jc w:val="both"/>
      </w:pPr>
      <w:r w:rsidRPr="4B868915" w:rsidR="4EDD6E14">
        <w:rPr>
          <w:rFonts w:ascii="Times New Roman" w:hAnsi="Times New Roman" w:eastAsia="Times New Roman" w:cs="Times New Roman"/>
          <w:sz w:val="24"/>
        </w:rPr>
        <w:t>La catena di custodia</w:t>
      </w:r>
      <w:r w:rsidRPr="4B868915">
        <w:rPr>
          <w:rStyle w:val="FootnoteReference"/>
          <w:rFonts w:ascii="Times New Roman" w:hAnsi="Times New Roman" w:eastAsia="Times New Roman" w:cs="Times New Roman"/>
          <w:sz w:val="24"/>
        </w:rPr>
        <w:footnoteReference w:id="15631"/>
      </w:r>
      <w:r w:rsidRPr="4B868915" w:rsidR="4EDD6E14">
        <w:rPr>
          <w:rFonts w:ascii="Times New Roman" w:hAnsi="Times New Roman" w:eastAsia="Times New Roman" w:cs="Times New Roman"/>
          <w:sz w:val="24"/>
        </w:rPr>
        <w:t xml:space="preserve"> </w:t>
      </w:r>
      <w:r w:rsidRPr="4B868915" w:rsidR="792F1072">
        <w:rPr>
          <w:rFonts w:ascii="Times New Roman" w:hAnsi="Times New Roman" w:eastAsia="Times New Roman" w:cs="Times New Roman"/>
          <w:sz w:val="24"/>
        </w:rPr>
        <w:t>rappresenta</w:t>
      </w:r>
      <w:r w:rsidRPr="4B868915" w:rsidR="4EDD6E14">
        <w:rPr>
          <w:rFonts w:ascii="Times New Roman" w:hAnsi="Times New Roman" w:eastAsia="Times New Roman" w:cs="Times New Roman"/>
          <w:sz w:val="24"/>
        </w:rPr>
        <w:t xml:space="preserve"> il codice genetico della prova digitale perché registra consequenzialmente ogni momento dell’indagine forense </w:t>
      </w:r>
      <w:r w:rsidRPr="4B868915" w:rsidR="7C0E76BC">
        <w:rPr>
          <w:rFonts w:ascii="Times New Roman" w:hAnsi="Times New Roman" w:eastAsia="Times New Roman" w:cs="Times New Roman"/>
          <w:sz w:val="24"/>
        </w:rPr>
        <w:t>specificando per ogniuno chi, come, quando e perché. Solo una prova va</w:t>
      </w:r>
      <w:r w:rsidRPr="4B868915" w:rsidR="5DB1520D">
        <w:rPr>
          <w:rFonts w:ascii="Times New Roman" w:hAnsi="Times New Roman" w:eastAsia="Times New Roman" w:cs="Times New Roman"/>
          <w:sz w:val="24"/>
        </w:rPr>
        <w:t>lidata attraverso la catena di custodia è ammissibile rendendo possibile allo</w:t>
      </w:r>
      <w:r w:rsidRPr="4B868915" w:rsidR="662BF3D8">
        <w:rPr>
          <w:rFonts w:ascii="Times New Roman" w:hAnsi="Times New Roman" w:eastAsia="Times New Roman" w:cs="Times New Roman"/>
          <w:sz w:val="24"/>
        </w:rPr>
        <w:t xml:space="preserve"> stesso tempo il vaglio del giudice e la difesa. </w:t>
      </w:r>
      <w:r w:rsidRPr="4B868915" w:rsidR="3A425D82">
        <w:rPr>
          <w:rFonts w:ascii="Times New Roman" w:hAnsi="Times New Roman" w:eastAsia="Times New Roman" w:cs="Times New Roman"/>
          <w:sz w:val="24"/>
        </w:rPr>
        <w:t>Negli ultimi anni registriamo un fervente movimento volto alla realizzazione di strumenti informatici per semp</w:t>
      </w:r>
      <w:r w:rsidRPr="4B868915" w:rsidR="2A5D786F">
        <w:rPr>
          <w:rFonts w:ascii="Times New Roman" w:hAnsi="Times New Roman" w:eastAsia="Times New Roman" w:cs="Times New Roman"/>
          <w:sz w:val="24"/>
        </w:rPr>
        <w:t xml:space="preserve">lificare la compliance normativa, </w:t>
      </w:r>
      <w:r w:rsidRPr="4B868915" w:rsidR="0459DF1E">
        <w:rPr>
          <w:rFonts w:ascii="Times New Roman" w:hAnsi="Times New Roman" w:eastAsia="Times New Roman" w:cs="Times New Roman"/>
          <w:sz w:val="24"/>
        </w:rPr>
        <w:t xml:space="preserve">e la prova digitale ben si presta alla digitalizzazione della catena di custodia al fine di </w:t>
      </w:r>
      <w:r w:rsidRPr="4B868915" w:rsidR="5FAFD467">
        <w:rPr>
          <w:rFonts w:ascii="Times New Roman" w:hAnsi="Times New Roman" w:eastAsia="Times New Roman" w:cs="Times New Roman"/>
          <w:sz w:val="24"/>
        </w:rPr>
        <w:t>garantire</w:t>
      </w:r>
      <w:r w:rsidRPr="4B868915" w:rsidR="0459DF1E">
        <w:rPr>
          <w:rFonts w:ascii="Times New Roman" w:hAnsi="Times New Roman" w:eastAsia="Times New Roman" w:cs="Times New Roman"/>
          <w:sz w:val="24"/>
        </w:rPr>
        <w:t xml:space="preserve"> immodificabi</w:t>
      </w:r>
      <w:r w:rsidRPr="4B868915" w:rsidR="51D8E5A8">
        <w:rPr>
          <w:rFonts w:ascii="Times New Roman" w:hAnsi="Times New Roman" w:eastAsia="Times New Roman" w:cs="Times New Roman"/>
          <w:sz w:val="24"/>
        </w:rPr>
        <w:t>lità e affidabilità.</w:t>
      </w:r>
      <w:r w:rsidRPr="4B868915" w:rsidR="08A70150">
        <w:rPr>
          <w:rFonts w:ascii="Times New Roman" w:hAnsi="Times New Roman" w:eastAsia="Times New Roman" w:cs="Times New Roman"/>
          <w:sz w:val="24"/>
        </w:rPr>
        <w:t xml:space="preserve"> </w:t>
      </w:r>
    </w:p>
    <w:p w:rsidR="44224BB2" w:rsidP="3B4EC214" w:rsidRDefault="44224BB2" w14:textId="7DA2BA3D" w14:paraId="33558AF6">
      <w:pPr>
        <w:pStyle w:val="Normal"/>
        <w:spacing w:before="0" w:beforeAutospacing="off" w:line="360" w:lineRule="auto"/>
        <w:jc w:val="both"/>
      </w:pPr>
      <w:r w:rsidRPr="35C573CD" w:rsidR="08A70150">
        <w:rPr>
          <w:rFonts w:ascii="Times New Roman" w:hAnsi="Times New Roman" w:eastAsia="Times New Roman" w:cs="Times New Roman"/>
          <w:sz w:val="24"/>
        </w:rPr>
        <w:t>La tecnologia che più mi sembra possa assolvere a questo scopo è la Block</w:t>
      </w:r>
      <w:r w:rsidRPr="35C573CD" w:rsidR="2078A814">
        <w:rPr>
          <w:rFonts w:ascii="Times New Roman" w:hAnsi="Times New Roman" w:eastAsia="Times New Roman" w:cs="Times New Roman"/>
          <w:sz w:val="24"/>
        </w:rPr>
        <w:t>-</w:t>
      </w:r>
      <w:r w:rsidRPr="35C573CD" w:rsidR="08A70150">
        <w:rPr>
          <w:rFonts w:ascii="Times New Roman" w:hAnsi="Times New Roman" w:eastAsia="Times New Roman" w:cs="Times New Roman"/>
          <w:sz w:val="24"/>
        </w:rPr>
        <w:t>Chain</w:t>
      </w:r>
      <w:r w:rsidRPr="35C573CD">
        <w:rPr>
          <w:rStyle w:val="FootnoteReference"/>
          <w:rFonts w:ascii="Times New Roman" w:hAnsi="Times New Roman" w:eastAsia="Times New Roman" w:cs="Times New Roman"/>
          <w:sz w:val="24"/>
        </w:rPr>
        <w:footnoteReference w:id="25044"/>
      </w:r>
      <w:r w:rsidRPr="35C573CD" w:rsidR="08A70150">
        <w:rPr>
          <w:rFonts w:ascii="Times New Roman" w:hAnsi="Times New Roman" w:eastAsia="Times New Roman" w:cs="Times New Roman"/>
          <w:sz w:val="24"/>
        </w:rPr>
        <w:t xml:space="preserve">, un registro </w:t>
      </w:r>
      <w:r w:rsidRPr="35C573CD" w:rsidR="61EC8181">
        <w:rPr>
          <w:rFonts w:ascii="Times New Roman" w:hAnsi="Times New Roman" w:eastAsia="Times New Roman" w:cs="Times New Roman"/>
          <w:sz w:val="24"/>
        </w:rPr>
        <w:t xml:space="preserve">trasparente, decentralizzato, consequenziale e immodificabile che </w:t>
      </w:r>
      <w:r w:rsidRPr="35C573CD" w:rsidR="11C876A0">
        <w:rPr>
          <w:rFonts w:ascii="Times New Roman" w:hAnsi="Times New Roman" w:eastAsia="Times New Roman" w:cs="Times New Roman"/>
          <w:sz w:val="24"/>
        </w:rPr>
        <w:t>potenzialmente</w:t>
      </w:r>
      <w:r w:rsidRPr="35C573CD" w:rsidR="61EC8181">
        <w:rPr>
          <w:rFonts w:ascii="Times New Roman" w:hAnsi="Times New Roman" w:eastAsia="Times New Roman" w:cs="Times New Roman"/>
          <w:sz w:val="24"/>
        </w:rPr>
        <w:t xml:space="preserve"> potrebbe aumentare </w:t>
      </w:r>
      <w:r w:rsidRPr="35C573CD" w:rsidR="47469EAD">
        <w:rPr>
          <w:rFonts w:ascii="Times New Roman" w:hAnsi="Times New Roman" w:eastAsia="Times New Roman" w:cs="Times New Roman"/>
          <w:sz w:val="24"/>
        </w:rPr>
        <w:t>l’affidabilità e l’accessibilità della catena di custodia</w:t>
      </w:r>
      <w:r w:rsidRPr="35C573CD" w:rsidR="4B1970FD">
        <w:rPr>
          <w:rFonts w:ascii="Times New Roman" w:hAnsi="Times New Roman" w:eastAsia="Times New Roman" w:cs="Times New Roman"/>
          <w:sz w:val="24"/>
        </w:rPr>
        <w:t xml:space="preserve"> riducendo il carico amministrativo della polizia scientifica e garantendo protocolli forensi in grado di calmierare l</w:t>
      </w:r>
      <w:r w:rsidRPr="35C573CD" w:rsidR="3CB2A353">
        <w:rPr>
          <w:rFonts w:ascii="Times New Roman" w:hAnsi="Times New Roman" w:eastAsia="Times New Roman" w:cs="Times New Roman"/>
          <w:sz w:val="24"/>
        </w:rPr>
        <w:t xml:space="preserve">a contestabilità della catena. Per quanto concerne l’accessibilità essendo </w:t>
      </w:r>
      <w:r w:rsidRPr="35C573CD" w:rsidR="2B247F37">
        <w:rPr>
          <w:rFonts w:ascii="Times New Roman" w:hAnsi="Times New Roman" w:eastAsia="Times New Roman" w:cs="Times New Roman"/>
          <w:sz w:val="24"/>
        </w:rPr>
        <w:t xml:space="preserve">una rete decentralizzata ridurrebbe i costi e </w:t>
      </w:r>
      <w:r w:rsidRPr="35C573CD" w:rsidR="739D6B85">
        <w:rPr>
          <w:rFonts w:ascii="Times New Roman" w:hAnsi="Times New Roman" w:eastAsia="Times New Roman" w:cs="Times New Roman"/>
          <w:sz w:val="24"/>
        </w:rPr>
        <w:t>accelererebbe</w:t>
      </w:r>
      <w:r w:rsidRPr="35C573CD" w:rsidR="2B247F37">
        <w:rPr>
          <w:rFonts w:ascii="Times New Roman" w:hAnsi="Times New Roman" w:eastAsia="Times New Roman" w:cs="Times New Roman"/>
          <w:sz w:val="24"/>
        </w:rPr>
        <w:t xml:space="preserve"> le procedure garantendo maggiore efficienza per gli operatori auto</w:t>
      </w:r>
      <w:r w:rsidRPr="35C573CD" w:rsidR="0F782A64">
        <w:rPr>
          <w:rFonts w:ascii="Times New Roman" w:hAnsi="Times New Roman" w:eastAsia="Times New Roman" w:cs="Times New Roman"/>
          <w:sz w:val="24"/>
        </w:rPr>
        <w:t>rizzati</w:t>
      </w:r>
      <w:r w:rsidRPr="35C573CD" w:rsidR="76E70FD3">
        <w:rPr>
          <w:rFonts w:ascii="Times New Roman" w:hAnsi="Times New Roman" w:eastAsia="Times New Roman" w:cs="Times New Roman"/>
          <w:sz w:val="24"/>
        </w:rPr>
        <w:t xml:space="preserve">. </w:t>
      </w:r>
      <w:r w:rsidRPr="35C573CD" w:rsidR="2736C17E">
        <w:rPr>
          <w:rFonts w:ascii="Times New Roman" w:hAnsi="Times New Roman" w:eastAsia="Times New Roman" w:cs="Times New Roman"/>
          <w:sz w:val="24"/>
        </w:rPr>
        <w:t xml:space="preserve"> La scelta della Block-chain, quindi, riflette la sua attitudine a garantir</w:t>
      </w:r>
      <w:r w:rsidRPr="35C573CD" w:rsidR="671D84CE">
        <w:rPr>
          <w:rFonts w:ascii="Times New Roman" w:hAnsi="Times New Roman" w:eastAsia="Times New Roman" w:cs="Times New Roman"/>
          <w:sz w:val="24"/>
        </w:rPr>
        <w:t xml:space="preserve">e la creazione di registri accessibili, trasparenti, immodificabili e tracciabili. </w:t>
      </w:r>
      <w:r w:rsidRPr="35C573CD" w:rsidR="7EFD6259">
        <w:rPr>
          <w:rFonts w:ascii="Times New Roman" w:hAnsi="Times New Roman" w:eastAsia="Times New Roman" w:cs="Times New Roman"/>
          <w:sz w:val="24"/>
        </w:rPr>
        <w:t xml:space="preserve">Data la necessaria </w:t>
      </w:r>
      <w:r w:rsidRPr="35C573CD" w:rsidR="7BDAA747">
        <w:rPr>
          <w:rFonts w:ascii="Times New Roman" w:hAnsi="Times New Roman" w:eastAsia="Times New Roman" w:cs="Times New Roman"/>
          <w:sz w:val="24"/>
        </w:rPr>
        <w:t>centralità dello</w:t>
      </w:r>
      <w:r w:rsidRPr="35C573CD" w:rsidR="7EFD6259">
        <w:rPr>
          <w:rFonts w:ascii="Times New Roman" w:hAnsi="Times New Roman" w:eastAsia="Times New Roman" w:cs="Times New Roman"/>
          <w:sz w:val="24"/>
        </w:rPr>
        <w:t xml:space="preserve"> Stato</w:t>
      </w:r>
      <w:r w:rsidRPr="35C573CD" w:rsidR="470EC00B">
        <w:rPr>
          <w:rFonts w:ascii="Times New Roman" w:hAnsi="Times New Roman" w:eastAsia="Times New Roman" w:cs="Times New Roman"/>
          <w:sz w:val="24"/>
        </w:rPr>
        <w:t xml:space="preserve"> in ambito di indagini forensi e la natura </w:t>
      </w:r>
      <w:r w:rsidRPr="35C573CD" w:rsidR="3D1B3A77">
        <w:rPr>
          <w:rFonts w:ascii="Times New Roman" w:hAnsi="Times New Roman" w:eastAsia="Times New Roman" w:cs="Times New Roman"/>
          <w:sz w:val="24"/>
        </w:rPr>
        <w:t>riservata</w:t>
      </w:r>
      <w:r w:rsidRPr="35C573CD" w:rsidR="470EC00B">
        <w:rPr>
          <w:rFonts w:ascii="Times New Roman" w:hAnsi="Times New Roman" w:eastAsia="Times New Roman" w:cs="Times New Roman"/>
          <w:sz w:val="24"/>
        </w:rPr>
        <w:t xml:space="preserve"> dei dati in oggetto l’infrast</w:t>
      </w:r>
      <w:r w:rsidRPr="35C573CD" w:rsidR="7DA786F2">
        <w:rPr>
          <w:rFonts w:ascii="Times New Roman" w:hAnsi="Times New Roman" w:eastAsia="Times New Roman" w:cs="Times New Roman"/>
          <w:sz w:val="24"/>
        </w:rPr>
        <w:t xml:space="preserve">ruttura </w:t>
      </w:r>
      <w:r w:rsidRPr="35C573CD" w:rsidR="0272D51A">
        <w:rPr>
          <w:rFonts w:ascii="Times New Roman" w:hAnsi="Times New Roman" w:eastAsia="Times New Roman" w:cs="Times New Roman"/>
          <w:sz w:val="24"/>
        </w:rPr>
        <w:t>più</w:t>
      </w:r>
      <w:r w:rsidRPr="35C573CD" w:rsidR="7DA786F2">
        <w:rPr>
          <w:rFonts w:ascii="Times New Roman" w:hAnsi="Times New Roman" w:eastAsia="Times New Roman" w:cs="Times New Roman"/>
          <w:sz w:val="24"/>
        </w:rPr>
        <w:t xml:space="preserve"> adatta sembra essere la Block-chain privata e </w:t>
      </w:r>
      <w:r w:rsidRPr="35C573CD" w:rsidR="7DA786F2">
        <w:rPr>
          <w:rFonts w:ascii="Times New Roman" w:hAnsi="Times New Roman" w:eastAsia="Times New Roman" w:cs="Times New Roman"/>
          <w:sz w:val="24"/>
        </w:rPr>
        <w:t>permissioned</w:t>
      </w:r>
      <w:r w:rsidRPr="35C573CD" w:rsidR="7DA786F2">
        <w:rPr>
          <w:rFonts w:ascii="Times New Roman" w:hAnsi="Times New Roman" w:eastAsia="Times New Roman" w:cs="Times New Roman"/>
          <w:sz w:val="24"/>
        </w:rPr>
        <w:t>.</w:t>
      </w:r>
      <w:r w:rsidRPr="35C573CD" w:rsidR="37ACB357">
        <w:rPr>
          <w:rFonts w:ascii="Times New Roman" w:hAnsi="Times New Roman" w:eastAsia="Times New Roman" w:cs="Times New Roman"/>
          <w:sz w:val="24"/>
        </w:rPr>
        <w:t xml:space="preserve"> </w:t>
      </w:r>
      <w:r w:rsidRPr="35C573CD" w:rsidR="39CDD2A1">
        <w:rPr>
          <w:rFonts w:ascii="Times New Roman" w:hAnsi="Times New Roman" w:eastAsia="Times New Roman" w:cs="Times New Roman"/>
          <w:sz w:val="24"/>
        </w:rPr>
        <w:t>In tal modo si garantirebbe il controllo del decisore pubblico, la segretezza dei dati ma soprattutto si creerebbe una verità condiv</w:t>
      </w:r>
      <w:r w:rsidRPr="35C573CD" w:rsidR="6910976C">
        <w:rPr>
          <w:rFonts w:ascii="Times New Roman" w:hAnsi="Times New Roman" w:eastAsia="Times New Roman" w:cs="Times New Roman"/>
          <w:sz w:val="24"/>
        </w:rPr>
        <w:t>isa tra soggetti identificati tra i quali già esiste un rapporto.</w:t>
      </w:r>
      <w:r w:rsidRPr="35C573CD" w:rsidR="7DA786F2">
        <w:rPr>
          <w:rFonts w:ascii="Times New Roman" w:hAnsi="Times New Roman" w:eastAsia="Times New Roman" w:cs="Times New Roman"/>
          <w:sz w:val="24"/>
        </w:rPr>
        <w:t xml:space="preserve"> </w:t>
      </w:r>
      <w:r w:rsidRPr="35C573CD" w:rsidR="4F011F6D">
        <w:rPr>
          <w:rFonts w:ascii="Times New Roman" w:hAnsi="Times New Roman" w:eastAsia="Times New Roman" w:cs="Times New Roman"/>
          <w:sz w:val="24"/>
        </w:rPr>
        <w:t xml:space="preserve">In virtù del principio di terzietà del giudice solo un tribunale o una rete di tribunali dovrebbe garantire la gestione di questa rete relativamente </w:t>
      </w:r>
      <w:r w:rsidRPr="35C573CD" w:rsidR="6ED49C31">
        <w:rPr>
          <w:rFonts w:ascii="Times New Roman" w:hAnsi="Times New Roman" w:eastAsia="Times New Roman" w:cs="Times New Roman"/>
          <w:sz w:val="24"/>
        </w:rPr>
        <w:t>agli interessi espressi in ambito di catena di custodia</w:t>
      </w:r>
      <w:r w:rsidRPr="35C573CD" w:rsidR="19CE5B5D">
        <w:rPr>
          <w:rFonts w:ascii="Times New Roman" w:hAnsi="Times New Roman" w:eastAsia="Times New Roman" w:cs="Times New Roman"/>
          <w:sz w:val="24"/>
        </w:rPr>
        <w:t xml:space="preserve"> tenendo distinti Pubblico Ministero e polizia scientifica guidati in primis da partigiani interessi</w:t>
      </w:r>
      <w:r w:rsidRPr="35C573CD">
        <w:rPr>
          <w:rStyle w:val="FootnoteReference"/>
          <w:rFonts w:ascii="Times New Roman" w:hAnsi="Times New Roman" w:eastAsia="Times New Roman" w:cs="Times New Roman"/>
          <w:sz w:val="24"/>
        </w:rPr>
        <w:footnoteReference w:id="3300"/>
      </w:r>
      <w:r w:rsidRPr="35C573CD" w:rsidR="19CE5B5D">
        <w:rPr>
          <w:rFonts w:ascii="Times New Roman" w:hAnsi="Times New Roman" w:eastAsia="Times New Roman" w:cs="Times New Roman"/>
          <w:sz w:val="24"/>
        </w:rPr>
        <w:t xml:space="preserve">. </w:t>
      </w:r>
      <w:r w:rsidRPr="35C573CD" w:rsidR="7ACD88D2">
        <w:rPr>
          <w:rFonts w:ascii="Times New Roman" w:hAnsi="Times New Roman" w:eastAsia="Times New Roman" w:cs="Times New Roman"/>
          <w:sz w:val="24"/>
        </w:rPr>
        <w:t xml:space="preserve">Tale rete creata potrebbe appoggiarsi poi ad una rete Block-chain pubblica per memorizzare gli </w:t>
      </w:r>
      <w:r w:rsidRPr="35C573CD" w:rsidR="7ACD88D2">
        <w:rPr>
          <w:rFonts w:ascii="Times New Roman" w:hAnsi="Times New Roman" w:eastAsia="Times New Roman" w:cs="Times New Roman"/>
          <w:sz w:val="24"/>
        </w:rPr>
        <w:t>hash</w:t>
      </w:r>
      <w:r w:rsidRPr="35C573CD" w:rsidR="7ACD88D2">
        <w:rPr>
          <w:rFonts w:ascii="Times New Roman" w:hAnsi="Times New Roman" w:eastAsia="Times New Roman" w:cs="Times New Roman"/>
          <w:sz w:val="24"/>
        </w:rPr>
        <w:t xml:space="preserve"> dei singoli blocchi </w:t>
      </w:r>
      <w:r w:rsidRPr="35C573CD" w:rsidR="4F37A994">
        <w:rPr>
          <w:rFonts w:ascii="Times New Roman" w:hAnsi="Times New Roman" w:eastAsia="Times New Roman" w:cs="Times New Roman"/>
          <w:sz w:val="24"/>
        </w:rPr>
        <w:t>in modo tale che attraverso il possibile confronto si possa garantire l’immodificabilità delle info</w:t>
      </w:r>
      <w:r w:rsidRPr="35C573CD" w:rsidR="1B060A69">
        <w:rPr>
          <w:rFonts w:ascii="Times New Roman" w:hAnsi="Times New Roman" w:eastAsia="Times New Roman" w:cs="Times New Roman"/>
          <w:sz w:val="24"/>
        </w:rPr>
        <w:t>r</w:t>
      </w:r>
      <w:r w:rsidRPr="35C573CD" w:rsidR="4F37A994">
        <w:rPr>
          <w:rFonts w:ascii="Times New Roman" w:hAnsi="Times New Roman" w:eastAsia="Times New Roman" w:cs="Times New Roman"/>
          <w:sz w:val="24"/>
        </w:rPr>
        <w:t>mazioni oltre</w:t>
      </w:r>
      <w:r w:rsidRPr="35C573CD" w:rsidR="533544F9">
        <w:rPr>
          <w:rFonts w:ascii="Times New Roman" w:hAnsi="Times New Roman" w:eastAsia="Times New Roman" w:cs="Times New Roman"/>
          <w:sz w:val="24"/>
        </w:rPr>
        <w:t xml:space="preserve"> alla riservatezza. </w:t>
      </w:r>
      <w:r w:rsidRPr="35C573CD" w:rsidR="5B0B6D7C">
        <w:rPr>
          <w:rFonts w:ascii="Times New Roman" w:hAnsi="Times New Roman" w:eastAsia="Times New Roman" w:cs="Times New Roman"/>
          <w:sz w:val="24"/>
        </w:rPr>
        <w:t>Se pensiamo ai soggetti coinvolti, quindi giudice, procura, polizia e laboratorio forense e difesa</w:t>
      </w:r>
      <w:r w:rsidRPr="35C573CD" w:rsidR="66C073B7">
        <w:rPr>
          <w:rFonts w:ascii="Times New Roman" w:hAnsi="Times New Roman" w:eastAsia="Times New Roman" w:cs="Times New Roman"/>
          <w:sz w:val="24"/>
        </w:rPr>
        <w:t xml:space="preserve"> si potrebbe porre il problema del segreto in fase di indagine</w:t>
      </w:r>
      <w:r w:rsidRPr="35C573CD" w:rsidR="0A023855">
        <w:rPr>
          <w:rFonts w:ascii="Times New Roman" w:hAnsi="Times New Roman" w:eastAsia="Times New Roman" w:cs="Times New Roman"/>
          <w:sz w:val="24"/>
        </w:rPr>
        <w:t xml:space="preserve"> preliminare</w:t>
      </w:r>
      <w:r w:rsidRPr="35C573CD" w:rsidR="66C073B7">
        <w:rPr>
          <w:rFonts w:ascii="Times New Roman" w:hAnsi="Times New Roman" w:eastAsia="Times New Roman" w:cs="Times New Roman"/>
          <w:sz w:val="24"/>
        </w:rPr>
        <w:t xml:space="preserve">, questione che potrebbe essere facilmente risolta attraverso delle chiavi crittografiche </w:t>
      </w:r>
      <w:r w:rsidRPr="35C573CD" w:rsidR="3AB21187">
        <w:rPr>
          <w:rFonts w:ascii="Times New Roman" w:hAnsi="Times New Roman" w:eastAsia="Times New Roman" w:cs="Times New Roman"/>
          <w:sz w:val="24"/>
        </w:rPr>
        <w:t xml:space="preserve">non condivise con la difesa fin quando vengano meno le esigenze </w:t>
      </w:r>
      <w:r w:rsidRPr="35C573CD" w:rsidR="4C4E90D1">
        <w:rPr>
          <w:rFonts w:ascii="Times New Roman" w:hAnsi="Times New Roman" w:eastAsia="Times New Roman" w:cs="Times New Roman"/>
          <w:sz w:val="24"/>
        </w:rPr>
        <w:t xml:space="preserve">di </w:t>
      </w:r>
      <w:r w:rsidRPr="35C573CD" w:rsidR="6E86B1D6">
        <w:rPr>
          <w:rFonts w:ascii="Times New Roman" w:hAnsi="Times New Roman" w:eastAsia="Times New Roman" w:cs="Times New Roman"/>
          <w:sz w:val="24"/>
        </w:rPr>
        <w:t>segreto, permettendo comunque la verifica della genuinità delle informazioni condiv</w:t>
      </w:r>
      <w:r w:rsidRPr="35C573CD" w:rsidR="66DF8696">
        <w:rPr>
          <w:rFonts w:ascii="Times New Roman" w:hAnsi="Times New Roman" w:eastAsia="Times New Roman" w:cs="Times New Roman"/>
          <w:sz w:val="24"/>
        </w:rPr>
        <w:t xml:space="preserve">ise attraverso il confronto degli </w:t>
      </w:r>
      <w:r w:rsidRPr="35C573CD" w:rsidR="66DF8696">
        <w:rPr>
          <w:rFonts w:ascii="Times New Roman" w:hAnsi="Times New Roman" w:eastAsia="Times New Roman" w:cs="Times New Roman"/>
          <w:sz w:val="24"/>
        </w:rPr>
        <w:t>hash</w:t>
      </w:r>
      <w:r w:rsidRPr="35C573CD" w:rsidR="66DF8696">
        <w:rPr>
          <w:rFonts w:ascii="Times New Roman" w:hAnsi="Times New Roman" w:eastAsia="Times New Roman" w:cs="Times New Roman"/>
          <w:sz w:val="24"/>
        </w:rPr>
        <w:t xml:space="preserve">. </w:t>
      </w:r>
      <w:r w:rsidRPr="35C573CD" w:rsidR="275B5303">
        <w:rPr>
          <w:rFonts w:ascii="Times New Roman" w:hAnsi="Times New Roman" w:eastAsia="Times New Roman" w:cs="Times New Roman"/>
          <w:sz w:val="24"/>
        </w:rPr>
        <w:t>Attraverso questa metodologia ogni operatore a contatto con la prova digitale crea un blocco</w:t>
      </w:r>
      <w:r w:rsidRPr="35C573CD" w:rsidR="67458B77">
        <w:rPr>
          <w:rFonts w:ascii="Times New Roman" w:hAnsi="Times New Roman" w:eastAsia="Times New Roman" w:cs="Times New Roman"/>
          <w:sz w:val="24"/>
        </w:rPr>
        <w:t>, si forma così una catena consequenziale e cronologicamente vincolata ma soprattutto i</w:t>
      </w:r>
      <w:r w:rsidRPr="35C573CD" w:rsidR="2AB43E9A">
        <w:rPr>
          <w:rFonts w:ascii="Times New Roman" w:hAnsi="Times New Roman" w:eastAsia="Times New Roman" w:cs="Times New Roman"/>
          <w:sz w:val="24"/>
        </w:rPr>
        <w:t>mmodificabile e accessibile da ogni nodo della rete</w:t>
      </w:r>
      <w:r w:rsidRPr="35C573CD">
        <w:rPr>
          <w:rStyle w:val="FootnoteReference"/>
          <w:rFonts w:ascii="Times New Roman" w:hAnsi="Times New Roman" w:eastAsia="Times New Roman" w:cs="Times New Roman"/>
          <w:sz w:val="24"/>
        </w:rPr>
        <w:footnoteReference w:id="28299"/>
      </w:r>
      <w:r w:rsidRPr="35C573CD" w:rsidR="2AB43E9A">
        <w:rPr>
          <w:rFonts w:ascii="Times New Roman" w:hAnsi="Times New Roman" w:eastAsia="Times New Roman" w:cs="Times New Roman"/>
          <w:sz w:val="24"/>
        </w:rPr>
        <w:t xml:space="preserve">. </w:t>
      </w:r>
      <w:r w:rsidRPr="35C573CD" w:rsidR="4BF07DA0">
        <w:rPr>
          <w:rFonts w:ascii="Times New Roman" w:hAnsi="Times New Roman" w:eastAsia="Times New Roman" w:cs="Times New Roman"/>
          <w:sz w:val="24"/>
        </w:rPr>
        <w:t xml:space="preserve">L’adozione di questo sistema avrebbe l’ovvio risultato di rendere efficiente la gestione della prova digitale </w:t>
      </w:r>
      <w:r w:rsidRPr="35C573CD" w:rsidR="6FBD711B">
        <w:rPr>
          <w:rFonts w:ascii="Times New Roman" w:hAnsi="Times New Roman" w:eastAsia="Times New Roman" w:cs="Times New Roman"/>
          <w:sz w:val="24"/>
        </w:rPr>
        <w:t>e garantire la certezza del diritto rendendo questa soluzione molto attrattiva per il legislatore in un’ottica d</w:t>
      </w:r>
      <w:r w:rsidRPr="35C573CD" w:rsidR="19858127">
        <w:rPr>
          <w:rFonts w:ascii="Times New Roman" w:hAnsi="Times New Roman" w:eastAsia="Times New Roman" w:cs="Times New Roman"/>
          <w:sz w:val="24"/>
        </w:rPr>
        <w:t>i digitalizzazione dell’apparato statale e di adattamento del diritto sostanziale e procedurale alle i</w:t>
      </w:r>
      <w:r w:rsidRPr="35C573CD" w:rsidR="7F7C32B6">
        <w:rPr>
          <w:rFonts w:ascii="Times New Roman" w:hAnsi="Times New Roman" w:eastAsia="Times New Roman" w:cs="Times New Roman"/>
          <w:sz w:val="24"/>
        </w:rPr>
        <w:t>stanze della rivoluzione digitale.</w:t>
      </w:r>
      <w:r w:rsidRPr="35C573CD" w:rsidR="5B78E278">
        <w:rPr>
          <w:rFonts w:ascii="Times New Roman" w:hAnsi="Times New Roman" w:eastAsia="Times New Roman" w:cs="Times New Roman"/>
          <w:sz w:val="24"/>
        </w:rPr>
        <w:t xml:space="preserve"> Senza ombra di dubbio potrebbe rappresentare una innovativa forma di realizzazione della ratio legis cui si </w:t>
      </w:r>
      <w:r w:rsidRPr="35C573CD" w:rsidR="64F7C5E4">
        <w:rPr>
          <w:rFonts w:ascii="Times New Roman" w:hAnsi="Times New Roman" w:eastAsia="Times New Roman" w:cs="Times New Roman"/>
          <w:sz w:val="24"/>
        </w:rPr>
        <w:t xml:space="preserve">è ispirata la convenzione di Budapest di cui abbiamo parlato in precedenza. </w:t>
      </w:r>
      <w:r w:rsidRPr="35C573CD" w:rsidR="3AFDFADC">
        <w:rPr>
          <w:rFonts w:ascii="Times New Roman" w:hAnsi="Times New Roman" w:eastAsia="Times New Roman" w:cs="Times New Roman"/>
          <w:sz w:val="24"/>
        </w:rPr>
        <w:t xml:space="preserve">La </w:t>
      </w:r>
      <w:r w:rsidRPr="35C573CD" w:rsidR="26600A68">
        <w:rPr>
          <w:rFonts w:ascii="Times New Roman" w:hAnsi="Times New Roman" w:eastAsia="Times New Roman" w:cs="Times New Roman"/>
          <w:sz w:val="24"/>
        </w:rPr>
        <w:t>catena</w:t>
      </w:r>
      <w:r w:rsidRPr="35C573CD" w:rsidR="3AFDFADC">
        <w:rPr>
          <w:rFonts w:ascii="Times New Roman" w:hAnsi="Times New Roman" w:eastAsia="Times New Roman" w:cs="Times New Roman"/>
          <w:sz w:val="24"/>
        </w:rPr>
        <w:t xml:space="preserve"> di custodia rappresenta lo standard internazionale</w:t>
      </w:r>
      <w:r w:rsidRPr="35C573CD">
        <w:rPr>
          <w:rStyle w:val="FootnoteReference"/>
          <w:rFonts w:ascii="Times New Roman" w:hAnsi="Times New Roman" w:eastAsia="Times New Roman" w:cs="Times New Roman"/>
          <w:sz w:val="24"/>
        </w:rPr>
        <w:footnoteReference w:id="14810"/>
      </w:r>
      <w:r w:rsidRPr="35C573CD" w:rsidR="3AFDFADC">
        <w:rPr>
          <w:rFonts w:ascii="Times New Roman" w:hAnsi="Times New Roman" w:eastAsia="Times New Roman" w:cs="Times New Roman"/>
          <w:sz w:val="24"/>
        </w:rPr>
        <w:t xml:space="preserve"> per la validazione della prova digitale e attraverso la </w:t>
      </w:r>
      <w:r w:rsidRPr="35C573CD" w:rsidR="2E40C648">
        <w:rPr>
          <w:rFonts w:ascii="Times New Roman" w:hAnsi="Times New Roman" w:eastAsia="Times New Roman" w:cs="Times New Roman"/>
          <w:sz w:val="24"/>
        </w:rPr>
        <w:t>Block</w:t>
      </w:r>
      <w:r w:rsidRPr="35C573CD" w:rsidR="3AFDFADC">
        <w:rPr>
          <w:rFonts w:ascii="Times New Roman" w:hAnsi="Times New Roman" w:eastAsia="Times New Roman" w:cs="Times New Roman"/>
          <w:sz w:val="24"/>
        </w:rPr>
        <w:t>-</w:t>
      </w:r>
      <w:r w:rsidRPr="35C573CD" w:rsidR="607ACD79">
        <w:rPr>
          <w:rFonts w:ascii="Times New Roman" w:hAnsi="Times New Roman" w:eastAsia="Times New Roman" w:cs="Times New Roman"/>
          <w:sz w:val="24"/>
        </w:rPr>
        <w:t>chain si</w:t>
      </w:r>
      <w:r w:rsidRPr="35C573CD" w:rsidR="2F2047E9">
        <w:rPr>
          <w:rFonts w:ascii="Times New Roman" w:hAnsi="Times New Roman" w:eastAsia="Times New Roman" w:cs="Times New Roman"/>
          <w:sz w:val="24"/>
        </w:rPr>
        <w:t xml:space="preserve"> raggiungerebbe la massima realizzazione. Da un punto di vista endo</w:t>
      </w:r>
      <w:r w:rsidRPr="35C573CD" w:rsidR="5F128718">
        <w:rPr>
          <w:rFonts w:ascii="Times New Roman" w:hAnsi="Times New Roman" w:eastAsia="Times New Roman" w:cs="Times New Roman"/>
          <w:sz w:val="24"/>
        </w:rPr>
        <w:t xml:space="preserve">processuale il giudice custode della correttezza epistemologica del processo avrebbe uno strumento per vagliare a colpo d’occhio </w:t>
      </w:r>
      <w:r w:rsidRPr="35C573CD" w:rsidR="7D123A05">
        <w:rPr>
          <w:rFonts w:ascii="Times New Roman" w:hAnsi="Times New Roman" w:eastAsia="Times New Roman" w:cs="Times New Roman"/>
          <w:sz w:val="24"/>
        </w:rPr>
        <w:t>il procedimento forense per una determinata prova digitale</w:t>
      </w:r>
      <w:r w:rsidRPr="35C573CD" w:rsidR="240FA739">
        <w:rPr>
          <w:rFonts w:ascii="Times New Roman" w:hAnsi="Times New Roman" w:eastAsia="Times New Roman" w:cs="Times New Roman"/>
          <w:sz w:val="24"/>
        </w:rPr>
        <w:t xml:space="preserve"> potendo valutare la metodologia della prova, la sua correttezza, e la coerenza </w:t>
      </w:r>
      <w:r w:rsidRPr="35C573CD" w:rsidR="55679D08">
        <w:rPr>
          <w:rFonts w:ascii="Times New Roman" w:hAnsi="Times New Roman" w:eastAsia="Times New Roman" w:cs="Times New Roman"/>
          <w:sz w:val="24"/>
        </w:rPr>
        <w:t xml:space="preserve">dei ragionamenti sviluppati dai periti e dai consulenti tecnici di parte. </w:t>
      </w:r>
      <w:r w:rsidRPr="35C573CD" w:rsidR="7A67BBD7">
        <w:rPr>
          <w:rFonts w:ascii="Times New Roman" w:hAnsi="Times New Roman" w:eastAsia="Times New Roman" w:cs="Times New Roman"/>
          <w:sz w:val="24"/>
        </w:rPr>
        <w:t>La Block-chain rappresenta uno strumento unico per limitare i costi e i tempi della giustizia</w:t>
      </w:r>
      <w:r w:rsidRPr="35C573CD" w:rsidR="0BF36108">
        <w:rPr>
          <w:rFonts w:ascii="Times New Roman" w:hAnsi="Times New Roman" w:eastAsia="Times New Roman" w:cs="Times New Roman"/>
          <w:sz w:val="24"/>
        </w:rPr>
        <w:t>, garantendo trasparenza e affidabilità le contestazioni della catena di custodia sarebbero obbiettivamente ridotte al minimo.</w:t>
      </w:r>
      <w:r w:rsidRPr="35C573CD" w:rsidR="0A4B5658">
        <w:rPr>
          <w:rFonts w:ascii="Times New Roman" w:hAnsi="Times New Roman" w:eastAsia="Times New Roman" w:cs="Times New Roman"/>
          <w:sz w:val="24"/>
        </w:rPr>
        <w:t xml:space="preserve"> Anche il contraddittorio gioverebbe dell’utilizzo di questa tecnologia perché l’accesso alle prove digitali </w:t>
      </w:r>
      <w:r w:rsidRPr="35C573CD" w:rsidR="518D9595">
        <w:rPr>
          <w:rFonts w:ascii="Times New Roman" w:hAnsi="Times New Roman" w:eastAsia="Times New Roman" w:cs="Times New Roman"/>
          <w:sz w:val="24"/>
        </w:rPr>
        <w:t xml:space="preserve">si svolgerebbe maggiormente su un piano di parità ed equilibrio informativo tra accusa e difesa. </w:t>
      </w:r>
    </w:p>
    <w:p w:rsidR="44224BB2" w:rsidP="3B4EC214" w:rsidRDefault="44224BB2" w14:paraId="3547378B" w14:textId="63A655AD">
      <w:pPr>
        <w:pStyle w:val="Normal"/>
        <w:spacing w:before="0" w:beforeAutospacing="off" w:line="360" w:lineRule="auto"/>
        <w:jc w:val="both"/>
      </w:pPr>
      <w:r w:rsidRPr="4B868915" w:rsidR="32D7B0D2">
        <w:rPr>
          <w:rFonts w:ascii="Times New Roman" w:hAnsi="Times New Roman" w:eastAsia="Times New Roman" w:cs="Times New Roman"/>
          <w:sz w:val="24"/>
        </w:rPr>
        <w:t xml:space="preserve">Data la natura spesso transnazionale della prova digitale la tecnologia Block-chain permetterebbe la comprensibilità ed affidabilità degli apparati probatori </w:t>
      </w:r>
      <w:r w:rsidRPr="4B868915" w:rsidR="1C323CB3">
        <w:rPr>
          <w:rFonts w:ascii="Times New Roman" w:hAnsi="Times New Roman" w:eastAsia="Times New Roman" w:cs="Times New Roman"/>
          <w:sz w:val="24"/>
        </w:rPr>
        <w:t xml:space="preserve">rendendo la catena di custodia davvero affidabile. </w:t>
      </w:r>
      <w:r w:rsidRPr="4B868915" w:rsidR="2376DB9D">
        <w:rPr>
          <w:rFonts w:ascii="Times New Roman" w:hAnsi="Times New Roman" w:eastAsia="Times New Roman" w:cs="Times New Roman"/>
          <w:sz w:val="24"/>
        </w:rPr>
        <w:t xml:space="preserve">Ogni soggetto della catena così come gli utenti di un sistema operativo </w:t>
      </w:r>
      <w:r w:rsidRPr="4B868915" w:rsidR="2376DB9D">
        <w:rPr>
          <w:rFonts w:ascii="Times New Roman" w:hAnsi="Times New Roman" w:eastAsia="Times New Roman" w:cs="Times New Roman"/>
          <w:sz w:val="24"/>
        </w:rPr>
        <w:t>unix</w:t>
      </w:r>
      <w:r w:rsidRPr="4B868915" w:rsidR="2376DB9D">
        <w:rPr>
          <w:rFonts w:ascii="Times New Roman" w:hAnsi="Times New Roman" w:eastAsia="Times New Roman" w:cs="Times New Roman"/>
          <w:sz w:val="24"/>
        </w:rPr>
        <w:t xml:space="preserve"> potrebbero avere ad esem</w:t>
      </w:r>
      <w:r w:rsidRPr="4B868915" w:rsidR="722FCA1C">
        <w:rPr>
          <w:rFonts w:ascii="Times New Roman" w:hAnsi="Times New Roman" w:eastAsia="Times New Roman" w:cs="Times New Roman"/>
          <w:sz w:val="24"/>
        </w:rPr>
        <w:t>pio permessi di sola lettura o copie della stessa catena</w:t>
      </w:r>
      <w:r w:rsidRPr="4B868915" w:rsidR="16A1A23E">
        <w:rPr>
          <w:rFonts w:ascii="Times New Roman" w:hAnsi="Times New Roman" w:eastAsia="Times New Roman" w:cs="Times New Roman"/>
          <w:sz w:val="24"/>
        </w:rPr>
        <w:t xml:space="preserve">. Addirittura, se la Block-chain fosse utilizzata in più sistemi si potrebbero facilmente identificare degli </w:t>
      </w:r>
      <w:r w:rsidRPr="4B868915" w:rsidR="417874CC">
        <w:rPr>
          <w:rFonts w:ascii="Times New Roman" w:hAnsi="Times New Roman" w:eastAsia="Times New Roman" w:cs="Times New Roman"/>
          <w:sz w:val="24"/>
        </w:rPr>
        <w:t>standard</w:t>
      </w:r>
      <w:r w:rsidRPr="4B868915" w:rsidR="16A1A23E">
        <w:rPr>
          <w:rFonts w:ascii="Times New Roman" w:hAnsi="Times New Roman" w:eastAsia="Times New Roman" w:cs="Times New Roman"/>
          <w:sz w:val="24"/>
        </w:rPr>
        <w:t xml:space="preserve"> di </w:t>
      </w:r>
      <w:r w:rsidRPr="4B868915" w:rsidR="5863BCC1">
        <w:rPr>
          <w:rFonts w:ascii="Times New Roman" w:hAnsi="Times New Roman" w:eastAsia="Times New Roman" w:cs="Times New Roman"/>
          <w:sz w:val="24"/>
        </w:rPr>
        <w:t>utilizzo</w:t>
      </w:r>
      <w:r w:rsidRPr="4B868915" w:rsidR="16A1A23E">
        <w:rPr>
          <w:rFonts w:ascii="Times New Roman" w:hAnsi="Times New Roman" w:eastAsia="Times New Roman" w:cs="Times New Roman"/>
          <w:sz w:val="24"/>
        </w:rPr>
        <w:t xml:space="preserve"> </w:t>
      </w:r>
      <w:r w:rsidRPr="4B868915" w:rsidR="01C3D9A8">
        <w:rPr>
          <w:rFonts w:ascii="Times New Roman" w:hAnsi="Times New Roman" w:eastAsia="Times New Roman" w:cs="Times New Roman"/>
          <w:sz w:val="24"/>
        </w:rPr>
        <w:t xml:space="preserve">permettendo l’interoperabilità dei sistemi. </w:t>
      </w:r>
      <w:r w:rsidRPr="4B868915" w:rsidR="312276DA">
        <w:rPr>
          <w:rFonts w:ascii="Times New Roman" w:hAnsi="Times New Roman" w:eastAsia="Times New Roman" w:cs="Times New Roman"/>
          <w:sz w:val="24"/>
        </w:rPr>
        <w:t>L’utilizzazione del registro elettronico distribuito immodificabile potrebbe rappresentare la semplificazione definitiva</w:t>
      </w:r>
      <w:r w:rsidRPr="4B868915" w:rsidR="67FA219A">
        <w:rPr>
          <w:rFonts w:ascii="Times New Roman" w:hAnsi="Times New Roman" w:eastAsia="Times New Roman" w:cs="Times New Roman"/>
          <w:sz w:val="24"/>
        </w:rPr>
        <w:t xml:space="preserve"> del processo di revisione ex post della prova digitale dando una visione limpida di come questa è stata utilizzata</w:t>
      </w:r>
      <w:r w:rsidRPr="4B868915" w:rsidR="16D03A3D">
        <w:rPr>
          <w:rFonts w:ascii="Times New Roman" w:hAnsi="Times New Roman" w:eastAsia="Times New Roman" w:cs="Times New Roman"/>
          <w:sz w:val="24"/>
        </w:rPr>
        <w:t xml:space="preserve"> ed elevarsi </w:t>
      </w:r>
      <w:r w:rsidRPr="4B868915" w:rsidR="367AFA48">
        <w:rPr>
          <w:rFonts w:ascii="Times New Roman" w:hAnsi="Times New Roman" w:eastAsia="Times New Roman" w:cs="Times New Roman"/>
          <w:sz w:val="24"/>
        </w:rPr>
        <w:t>chissà</w:t>
      </w:r>
      <w:r w:rsidRPr="4B868915" w:rsidR="16D03A3D">
        <w:rPr>
          <w:rFonts w:ascii="Times New Roman" w:hAnsi="Times New Roman" w:eastAsia="Times New Roman" w:cs="Times New Roman"/>
          <w:sz w:val="24"/>
        </w:rPr>
        <w:t xml:space="preserve"> a </w:t>
      </w:r>
      <w:r w:rsidRPr="4B868915" w:rsidR="16D03A3D">
        <w:rPr>
          <w:rFonts w:ascii="Times New Roman" w:hAnsi="Times New Roman" w:eastAsia="Times New Roman" w:cs="Times New Roman"/>
          <w:sz w:val="24"/>
        </w:rPr>
        <w:t>gold</w:t>
      </w:r>
      <w:r w:rsidRPr="4B868915" w:rsidR="16D03A3D">
        <w:rPr>
          <w:rFonts w:ascii="Times New Roman" w:hAnsi="Times New Roman" w:eastAsia="Times New Roman" w:cs="Times New Roman"/>
          <w:sz w:val="24"/>
        </w:rPr>
        <w:t xml:space="preserve"> standard per quanto concerne gli audit delle analisi forensi in un procedimento penale.</w:t>
      </w:r>
    </w:p>
    <w:p w:rsidR="44224BB2" w:rsidP="74802CFE" w:rsidRDefault="44224BB2" w14:paraId="5F141770" w14:textId="3198422C">
      <w:pPr>
        <w:pStyle w:val="Normal"/>
        <w:spacing w:before="0" w:beforeAutospacing="off" w:line="360" w:lineRule="auto"/>
        <w:jc w:val="both"/>
        <w:rPr>
          <w:rFonts w:ascii="Times New Roman" w:hAnsi="Times New Roman" w:eastAsia="Times New Roman" w:cs="Times New Roman"/>
          <w:i w:val="0"/>
          <w:iCs w:val="0"/>
        </w:rPr>
      </w:pPr>
      <w:r w:rsidRPr="74802CFE" w:rsidR="24BD1348">
        <w:rPr>
          <w:rFonts w:ascii="Times New Roman" w:hAnsi="Times New Roman" w:eastAsia="Times New Roman" w:cs="Times New Roman"/>
          <w:i w:val="0"/>
          <w:iCs w:val="0"/>
          <w:sz w:val="24"/>
        </w:rPr>
        <w:t xml:space="preserve">Paradigmatico ai fini della nostra proposta è il caso </w:t>
      </w:r>
      <w:r w:rsidRPr="74802CFE" w:rsidR="24BD1348">
        <w:rPr>
          <w:rFonts w:ascii="Times New Roman" w:hAnsi="Times New Roman" w:eastAsia="Times New Roman" w:cs="Times New Roman"/>
          <w:i w:val="0"/>
          <w:iCs w:val="0"/>
          <w:sz w:val="24"/>
        </w:rPr>
        <w:t>d</w:t>
      </w:r>
      <w:r w:rsidRPr="74802CFE" w:rsidR="3B931DBE">
        <w:rPr>
          <w:rFonts w:ascii="Times New Roman" w:hAnsi="Times New Roman" w:eastAsia="Times New Roman" w:cs="Times New Roman"/>
          <w:i w:val="0"/>
          <w:iCs w:val="0"/>
          <w:sz w:val="24"/>
        </w:rPr>
        <w:t>ell’ Hangzhou</w:t>
      </w:r>
      <w:r w:rsidRPr="74802CFE" w:rsidR="3B931DBE">
        <w:rPr>
          <w:rFonts w:ascii="Times New Roman" w:hAnsi="Times New Roman" w:eastAsia="Times New Roman" w:cs="Times New Roman"/>
          <w:i w:val="0"/>
          <w:iCs w:val="0"/>
          <w:sz w:val="24"/>
        </w:rPr>
        <w:t xml:space="preserve"> </w:t>
      </w:r>
      <w:r w:rsidRPr="74802CFE" w:rsidR="3B931DBE">
        <w:rPr>
          <w:rFonts w:ascii="Times New Roman" w:hAnsi="Times New Roman" w:eastAsia="Times New Roman" w:cs="Times New Roman"/>
          <w:i w:val="0"/>
          <w:iCs w:val="0"/>
          <w:sz w:val="24"/>
        </w:rPr>
        <w:t>Judicial</w:t>
      </w:r>
      <w:r w:rsidRPr="74802CFE" w:rsidR="3B931DBE">
        <w:rPr>
          <w:rFonts w:ascii="Times New Roman" w:hAnsi="Times New Roman" w:eastAsia="Times New Roman" w:cs="Times New Roman"/>
          <w:i w:val="0"/>
          <w:iCs w:val="0"/>
          <w:sz w:val="24"/>
        </w:rPr>
        <w:t xml:space="preserve"> Block-chain Platform. </w:t>
      </w:r>
      <w:r w:rsidRPr="74802CFE" w:rsidR="24BD1348">
        <w:rPr>
          <w:rFonts w:ascii="Times New Roman" w:hAnsi="Times New Roman" w:eastAsia="Times New Roman" w:cs="Times New Roman"/>
          <w:i w:val="0"/>
          <w:iCs w:val="0"/>
          <w:sz w:val="24"/>
        </w:rPr>
        <w:t>Negli ultimi anni, uno dei principali sviluppi della giustizia digitale in Cina è stato l’uso della prova elettronica (e-</w:t>
      </w:r>
      <w:r w:rsidRPr="74802CFE" w:rsidR="24BD1348">
        <w:rPr>
          <w:rFonts w:ascii="Times New Roman" w:hAnsi="Times New Roman" w:eastAsia="Times New Roman" w:cs="Times New Roman"/>
          <w:i w:val="0"/>
          <w:iCs w:val="0"/>
          <w:sz w:val="24"/>
        </w:rPr>
        <w:t>evidence</w:t>
      </w:r>
      <w:r w:rsidRPr="74802CFE" w:rsidR="24BD1348">
        <w:rPr>
          <w:rFonts w:ascii="Times New Roman" w:hAnsi="Times New Roman" w:eastAsia="Times New Roman" w:cs="Times New Roman"/>
          <w:i w:val="0"/>
          <w:iCs w:val="0"/>
          <w:sz w:val="24"/>
        </w:rPr>
        <w:t>). Fino al 2012, tale forma di prova non era pienamente riconosciuta: il sistema cinese ammetteva solo categorie tipizzate di prova (documenti, prove materiali, testimonianze, ecc.) e si discuteva se i dati digitali potessero rientrare tra queste.</w:t>
      </w:r>
      <w:r w:rsidRPr="74802CFE">
        <w:rPr>
          <w:rStyle w:val="FootnoteReference"/>
          <w:rFonts w:ascii="Times New Roman" w:hAnsi="Times New Roman" w:eastAsia="Times New Roman" w:cs="Times New Roman"/>
          <w:i w:val="0"/>
          <w:iCs w:val="0"/>
          <w:sz w:val="24"/>
        </w:rPr>
        <w:footnoteReference w:id="15884"/>
      </w:r>
    </w:p>
    <w:p w:rsidR="44224BB2" w:rsidP="3B4EC214" w:rsidRDefault="44224BB2" w14:paraId="2694B19B" w14:textId="52EB5EF0">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La svolta arriva nel 2012, quando la legge processuale civile introduce ufficialmente una nuova categoria autonoma: i “dati elettronici”. Nel 2015, la Corte Suprema cinese chiarisce che rientrano in questa nozione e-mail, chat online, messaggi, firme elettroniche, contenuti web e altri dati digitali. Da allora, l’uso della prova digitale è cresciuto rapidamente, arrivando a essere presente in oltre il 70% delle cause civili. Tuttavia, i giudici la utilizzano raramente per decidere, a causa della scarsa fiducia nella sua autenticità.</w:t>
      </w:r>
    </w:p>
    <w:p w:rsidR="44224BB2" w:rsidP="74802CFE" w:rsidRDefault="44224BB2" w14:paraId="30CBE22A" w14:textId="280A4AE2">
      <w:pPr>
        <w:pStyle w:val="Normal"/>
        <w:spacing w:before="0" w:beforeAutospacing="off" w:line="360" w:lineRule="auto"/>
        <w:jc w:val="both"/>
        <w:rPr>
          <w:rFonts w:ascii="Times New Roman" w:hAnsi="Times New Roman" w:eastAsia="Times New Roman" w:cs="Times New Roman"/>
          <w:i w:val="0"/>
          <w:iCs w:val="0"/>
        </w:rPr>
      </w:pPr>
      <w:r w:rsidRPr="74802CFE" w:rsidR="24BD1348">
        <w:rPr>
          <w:rFonts w:ascii="Times New Roman" w:hAnsi="Times New Roman" w:eastAsia="Times New Roman" w:cs="Times New Roman"/>
          <w:i w:val="0"/>
          <w:iCs w:val="0"/>
          <w:sz w:val="24"/>
        </w:rPr>
        <w:t>Il problema principale è infatti la facile manipolabilità dei dati digitali e la difficoltà di verificarne origine e integrità. I metodi tradizionali di verifica (riconoscimento della controparte o certificazione notarile) risultano poco efficaci, costosi o difficilmente accessibili. Anche il ricorso a periti o esperti tecnici comporta costi elevati e non garantisce risultati certi.</w:t>
      </w:r>
      <w:r w:rsidRPr="74802CFE">
        <w:rPr>
          <w:rStyle w:val="FootnoteReference"/>
          <w:rFonts w:ascii="Times New Roman" w:hAnsi="Times New Roman" w:eastAsia="Times New Roman" w:cs="Times New Roman"/>
          <w:i w:val="0"/>
          <w:iCs w:val="0"/>
          <w:sz w:val="24"/>
        </w:rPr>
        <w:footnoteReference w:id="11897"/>
      </w:r>
    </w:p>
    <w:p w:rsidR="44224BB2" w:rsidP="4B868915" w:rsidRDefault="44224BB2" w14:paraId="134D29F6" w14:textId="068713BA">
      <w:pPr>
        <w:pStyle w:val="Normal"/>
        <w:spacing w:before="0" w:beforeAutospacing="off" w:line="360" w:lineRule="auto"/>
        <w:jc w:val="both"/>
        <w:rPr>
          <w:rFonts w:ascii="Times New Roman" w:hAnsi="Times New Roman" w:eastAsia="Times New Roman" w:cs="Times New Roman"/>
          <w:i w:val="0"/>
          <w:iCs w:val="0"/>
        </w:rPr>
      </w:pPr>
      <w:r w:rsidRPr="4B868915" w:rsidR="24BD1348">
        <w:rPr>
          <w:rFonts w:ascii="Times New Roman" w:hAnsi="Times New Roman" w:eastAsia="Times New Roman" w:cs="Times New Roman"/>
          <w:i w:val="0"/>
          <w:iCs w:val="0"/>
          <w:sz w:val="24"/>
        </w:rPr>
        <w:t xml:space="preserve">Per superare queste criticità, si è sviluppato il modello “blockchain </w:t>
      </w:r>
      <w:r w:rsidRPr="4B868915" w:rsidR="5E4B3909">
        <w:rPr>
          <w:rFonts w:ascii="Times New Roman" w:hAnsi="Times New Roman" w:eastAsia="Times New Roman" w:cs="Times New Roman"/>
          <w:i w:val="0"/>
          <w:iCs w:val="0"/>
          <w:sz w:val="24"/>
        </w:rPr>
        <w:t>&amp;</w:t>
      </w:r>
      <w:r w:rsidRPr="4B868915" w:rsidR="24BD1348">
        <w:rPr>
          <w:rFonts w:ascii="Times New Roman" w:hAnsi="Times New Roman" w:eastAsia="Times New Roman" w:cs="Times New Roman"/>
          <w:i w:val="0"/>
          <w:iCs w:val="0"/>
          <w:sz w:val="24"/>
        </w:rPr>
        <w:t xml:space="preserve"> giustizia”, che consente di registrare (depositare) file digitali su una blockchain riconosciuta dal sistema giudiziario. </w:t>
      </w:r>
    </w:p>
    <w:p w:rsidR="44224BB2" w:rsidP="3B4EC214" w:rsidRDefault="44224BB2" w14:paraId="49A942F7" w14:textId="1752BC10">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 xml:space="preserve">Questo sistema permette di dimostrare che un determinato file esisteva in una certa forma, in un preciso momento e proveniente da un certo dispositivo. In giudizio, il confronto tra il file e il relativo </w:t>
      </w:r>
      <w:r w:rsidRPr="4B868915" w:rsidR="24BD1348">
        <w:rPr>
          <w:rFonts w:ascii="Times New Roman" w:hAnsi="Times New Roman" w:eastAsia="Times New Roman" w:cs="Times New Roman"/>
          <w:i w:val="0"/>
          <w:iCs w:val="0"/>
          <w:sz w:val="24"/>
        </w:rPr>
        <w:t>hash</w:t>
      </w:r>
      <w:r w:rsidRPr="4B868915" w:rsidR="24BD1348">
        <w:rPr>
          <w:rFonts w:ascii="Times New Roman" w:hAnsi="Times New Roman" w:eastAsia="Times New Roman" w:cs="Times New Roman"/>
          <w:i w:val="0"/>
          <w:iCs w:val="0"/>
          <w:sz w:val="24"/>
        </w:rPr>
        <w:t xml:space="preserve"> registrato consente di verificarne l’integrità.</w:t>
      </w:r>
    </w:p>
    <w:p w:rsidR="44224BB2" w:rsidP="74802CFE" w:rsidRDefault="44224BB2" w14:paraId="40C4ACB3" w14:textId="401CB050">
      <w:pPr>
        <w:pStyle w:val="Normal"/>
        <w:spacing w:before="0" w:beforeAutospacing="off" w:line="360" w:lineRule="auto"/>
        <w:jc w:val="both"/>
        <w:rPr>
          <w:rFonts w:ascii="Times New Roman" w:hAnsi="Times New Roman" w:eastAsia="Times New Roman" w:cs="Times New Roman"/>
          <w:i w:val="0"/>
          <w:iCs w:val="0"/>
        </w:rPr>
      </w:pPr>
      <w:r w:rsidRPr="74802CFE" w:rsidR="24BD1348">
        <w:rPr>
          <w:rFonts w:ascii="Times New Roman" w:hAnsi="Times New Roman" w:eastAsia="Times New Roman" w:cs="Times New Roman"/>
          <w:i w:val="0"/>
          <w:iCs w:val="0"/>
          <w:sz w:val="24"/>
        </w:rPr>
        <w:t>Dal 2018, i tribunali cinesi hanno iniziato a riconoscere la validità della prova su blockchain, purché siano rispettati i requisiti di autenticità, pertinenza e legalità. Sono state quindi create piattaforme giudiziarie dedicate, spesso in collaborazione con grandi aziende tecnologiche (Alibaba, Baidu, JD). Nel 2019 è stata istituita una piattaforma nazionale unificata.</w:t>
      </w:r>
      <w:r w:rsidRPr="74802CFE">
        <w:rPr>
          <w:rStyle w:val="FootnoteReference"/>
          <w:rFonts w:ascii="Times New Roman" w:hAnsi="Times New Roman" w:eastAsia="Times New Roman" w:cs="Times New Roman"/>
          <w:i w:val="0"/>
          <w:iCs w:val="0"/>
          <w:sz w:val="24"/>
        </w:rPr>
        <w:footnoteReference w:id="14066"/>
      </w:r>
    </w:p>
    <w:p w:rsidR="44224BB2" w:rsidP="3B4EC214" w:rsidRDefault="44224BB2" w14:paraId="61D26206" w14:textId="334AC8FA">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 xml:space="preserve">Rispetto ai metodi tradizionali (come la </w:t>
      </w:r>
      <w:r w:rsidRPr="4B868915" w:rsidR="24BD1348">
        <w:rPr>
          <w:rFonts w:ascii="Times New Roman" w:hAnsi="Times New Roman" w:eastAsia="Times New Roman" w:cs="Times New Roman"/>
          <w:i w:val="0"/>
          <w:iCs w:val="0"/>
          <w:sz w:val="24"/>
        </w:rPr>
        <w:t>notarizzazione</w:t>
      </w:r>
      <w:r w:rsidRPr="4B868915" w:rsidR="24BD1348">
        <w:rPr>
          <w:rFonts w:ascii="Times New Roman" w:hAnsi="Times New Roman" w:eastAsia="Times New Roman" w:cs="Times New Roman"/>
          <w:i w:val="0"/>
          <w:iCs w:val="0"/>
          <w:sz w:val="24"/>
        </w:rPr>
        <w:t>), la blockchain è più economica, veloce e accessibile, riducendo significativamente i costi della prova, soprattutto nelle controversie di modesto valore.</w:t>
      </w:r>
      <w:r w:rsidRPr="4B868915" w:rsidR="133388C3">
        <w:rPr>
          <w:rFonts w:ascii="Times New Roman" w:hAnsi="Times New Roman" w:eastAsia="Times New Roman" w:cs="Times New Roman"/>
          <w:i w:val="0"/>
          <w:iCs w:val="0"/>
          <w:sz w:val="24"/>
        </w:rPr>
        <w:t xml:space="preserve"> </w:t>
      </w:r>
    </w:p>
    <w:p w:rsidR="44224BB2" w:rsidP="3B4EC214" w:rsidRDefault="44224BB2" w14:paraId="0F05957B" w14:textId="4583A150">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Permangono tuttavia alcune criticità:</w:t>
      </w:r>
    </w:p>
    <w:p w:rsidR="44224BB2" w:rsidP="3B4EC214" w:rsidRDefault="44224BB2" w14:paraId="7AA29627" w14:textId="5AABD08F">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 xml:space="preserve"> </w:t>
      </w:r>
      <w:r w:rsidRPr="4B868915" w:rsidR="7DC5ABE9">
        <w:rPr>
          <w:rFonts w:ascii="Times New Roman" w:hAnsi="Times New Roman" w:eastAsia="Times New Roman" w:cs="Times New Roman"/>
          <w:i w:val="0"/>
          <w:iCs w:val="0"/>
          <w:sz w:val="24"/>
        </w:rPr>
        <w:t xml:space="preserve">- </w:t>
      </w:r>
      <w:r w:rsidRPr="4B868915" w:rsidR="24BD1348">
        <w:rPr>
          <w:rFonts w:ascii="Times New Roman" w:hAnsi="Times New Roman" w:eastAsia="Times New Roman" w:cs="Times New Roman"/>
          <w:i w:val="0"/>
          <w:iCs w:val="0"/>
          <w:sz w:val="24"/>
        </w:rPr>
        <w:t>la blockchain non impedisce la manipolazione dei dati prima del loro deposito;</w:t>
      </w:r>
    </w:p>
    <w:p w:rsidR="44224BB2" w:rsidP="3B4EC214" w:rsidRDefault="44224BB2" w14:paraId="72052A3E" w14:textId="38FE7796">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 xml:space="preserve"> </w:t>
      </w:r>
      <w:r w:rsidRPr="4B868915" w:rsidR="61F944CA">
        <w:rPr>
          <w:rFonts w:ascii="Times New Roman" w:hAnsi="Times New Roman" w:eastAsia="Times New Roman" w:cs="Times New Roman"/>
          <w:i w:val="0"/>
          <w:iCs w:val="0"/>
          <w:sz w:val="24"/>
        </w:rPr>
        <w:t xml:space="preserve">- </w:t>
      </w:r>
      <w:r w:rsidRPr="4B868915" w:rsidR="24BD1348">
        <w:rPr>
          <w:rFonts w:ascii="Times New Roman" w:hAnsi="Times New Roman" w:eastAsia="Times New Roman" w:cs="Times New Roman"/>
          <w:i w:val="0"/>
          <w:iCs w:val="0"/>
          <w:sz w:val="24"/>
        </w:rPr>
        <w:t>vi sono dubbi sull’affidabilità delle aziende private che gestiscono le infrastrutture;</w:t>
      </w:r>
    </w:p>
    <w:p w:rsidR="44224BB2" w:rsidP="3B4EC214" w:rsidRDefault="44224BB2" w14:paraId="64806338" w14:textId="2867CE99">
      <w:pPr>
        <w:pStyle w:val="Normal"/>
        <w:spacing w:before="0" w:beforeAutospacing="off" w:line="360" w:lineRule="auto"/>
        <w:jc w:val="both"/>
      </w:pPr>
      <w:r w:rsidRPr="4B868915" w:rsidR="24BD1348">
        <w:rPr>
          <w:rFonts w:ascii="Times New Roman" w:hAnsi="Times New Roman" w:eastAsia="Times New Roman" w:cs="Times New Roman"/>
          <w:i w:val="0"/>
          <w:iCs w:val="0"/>
          <w:sz w:val="24"/>
        </w:rPr>
        <w:t xml:space="preserve">  </w:t>
      </w:r>
      <w:r w:rsidRPr="4B868915" w:rsidR="2B7807BA">
        <w:rPr>
          <w:rFonts w:ascii="Times New Roman" w:hAnsi="Times New Roman" w:eastAsia="Times New Roman" w:cs="Times New Roman"/>
          <w:i w:val="0"/>
          <w:iCs w:val="0"/>
          <w:sz w:val="24"/>
        </w:rPr>
        <w:t xml:space="preserve">- </w:t>
      </w:r>
      <w:r w:rsidRPr="4B868915" w:rsidR="24BD1348">
        <w:rPr>
          <w:rFonts w:ascii="Times New Roman" w:hAnsi="Times New Roman" w:eastAsia="Times New Roman" w:cs="Times New Roman"/>
          <w:i w:val="0"/>
          <w:iCs w:val="0"/>
          <w:sz w:val="24"/>
        </w:rPr>
        <w:t>nonostante l’elevato numero di dati archiviati, l’uso effettivo in giudizio è ancora limitato.</w:t>
      </w:r>
    </w:p>
    <w:p w:rsidR="44224BB2" w:rsidP="3B4EC214" w:rsidRDefault="44224BB2" w14:paraId="15F1D378" w14:textId="343B9452">
      <w:pPr>
        <w:pStyle w:val="Normal"/>
        <w:spacing w:before="0" w:beforeAutospacing="off" w:line="360" w:lineRule="auto"/>
        <w:jc w:val="both"/>
      </w:pPr>
      <w:r w:rsidRPr="74802CFE" w:rsidR="24BD1348">
        <w:rPr>
          <w:rFonts w:ascii="Times New Roman" w:hAnsi="Times New Roman" w:eastAsia="Times New Roman" w:cs="Times New Roman"/>
          <w:i w:val="0"/>
          <w:iCs w:val="0"/>
          <w:sz w:val="24"/>
        </w:rPr>
        <w:t>Nonostante ciò, la tendenza è in crescita e indica un progressivo consolidamento dell’utilizzo della blockchain come strumento di autenticazione della prova digitale.</w:t>
      </w:r>
      <w:r w:rsidRPr="74802CFE" w:rsidR="152811A6">
        <w:rPr>
          <w:rFonts w:ascii="Times New Roman" w:hAnsi="Times New Roman" w:eastAsia="Times New Roman" w:cs="Times New Roman"/>
          <w:i w:val="0"/>
          <w:iCs w:val="0"/>
          <w:sz w:val="24"/>
        </w:rPr>
        <w:t xml:space="preserve"> </w:t>
      </w:r>
      <w:r w:rsidRPr="74802CFE" w:rsidR="11203543">
        <w:rPr>
          <w:rFonts w:ascii="Times New Roman" w:hAnsi="Times New Roman" w:eastAsia="Times New Roman" w:cs="Times New Roman"/>
          <w:sz w:val="24"/>
        </w:rPr>
        <w:t xml:space="preserve"> </w:t>
      </w:r>
      <w:r w:rsidRPr="74802CFE" w:rsidR="33F7BD35">
        <w:rPr>
          <w:rFonts w:ascii="Times New Roman" w:hAnsi="Times New Roman" w:eastAsia="Times New Roman" w:cs="Times New Roman"/>
          <w:sz w:val="24"/>
        </w:rPr>
        <w:t>La scelta della tecnologia Block-Chain si innesta in Cina nel progetto di “</w:t>
      </w:r>
      <w:r w:rsidRPr="74802CFE" w:rsidR="33F7BD35">
        <w:rPr>
          <w:rFonts w:ascii="Times New Roman" w:hAnsi="Times New Roman" w:eastAsia="Times New Roman" w:cs="Times New Roman"/>
          <w:sz w:val="24"/>
        </w:rPr>
        <w:t>intelligent</w:t>
      </w:r>
      <w:r w:rsidRPr="74802CFE" w:rsidR="33F7BD35">
        <w:rPr>
          <w:rFonts w:ascii="Times New Roman" w:hAnsi="Times New Roman" w:eastAsia="Times New Roman" w:cs="Times New Roman"/>
          <w:sz w:val="24"/>
        </w:rPr>
        <w:t xml:space="preserve"> court” che rappresenta il programma con cui la Cina sta digitalizzando il proprio sistema giudiziario, sotto la guida della Corte Suprema del Popolo</w:t>
      </w:r>
      <w:r w:rsidRPr="74802CFE">
        <w:rPr>
          <w:rStyle w:val="FootnoteReference"/>
          <w:rFonts w:ascii="Times New Roman" w:hAnsi="Times New Roman" w:eastAsia="Times New Roman" w:cs="Times New Roman"/>
          <w:sz w:val="24"/>
        </w:rPr>
        <w:footnoteReference w:id="15239"/>
      </w:r>
      <w:r w:rsidRPr="74802CFE" w:rsidR="33F7BD35">
        <w:rPr>
          <w:rFonts w:ascii="Times New Roman" w:hAnsi="Times New Roman" w:eastAsia="Times New Roman" w:cs="Times New Roman"/>
          <w:sz w:val="24"/>
        </w:rPr>
        <w:t>. A differenza di altri Paesi, lo sviluppo delle tecnologie legali non è affidato al mercato, ma è promosso centralmente come priorità nazionale.</w:t>
      </w:r>
    </w:p>
    <w:p w:rsidR="44224BB2" w:rsidP="74802CFE" w:rsidRDefault="44224BB2" w14:paraId="36FC2129" w14:textId="4EE6AF16">
      <w:pPr>
        <w:pStyle w:val="Normal"/>
        <w:spacing w:before="0" w:beforeAutospacing="off" w:line="360" w:lineRule="auto"/>
        <w:jc w:val="both"/>
        <w:rPr>
          <w:rFonts w:ascii="Times New Roman" w:hAnsi="Times New Roman" w:eastAsia="Times New Roman" w:cs="Times New Roman"/>
        </w:rPr>
      </w:pPr>
      <w:r w:rsidRPr="74802CFE" w:rsidR="33F7BD35">
        <w:rPr>
          <w:rFonts w:ascii="Times New Roman" w:hAnsi="Times New Roman" w:eastAsia="Times New Roman" w:cs="Times New Roman"/>
          <w:sz w:val="24"/>
        </w:rPr>
        <w:t xml:space="preserve"> </w:t>
      </w:r>
      <w:r w:rsidRPr="74802CFE" w:rsidR="33F7BD35">
        <w:rPr>
          <w:rFonts w:ascii="Times New Roman" w:hAnsi="Times New Roman" w:eastAsia="Times New Roman" w:cs="Times New Roman"/>
          <w:sz w:val="24"/>
        </w:rPr>
        <w:t>L’obiettivo è integrare strumenti come intelligenza artificiale, big data e cloud per gestire digitalmente l’intero processo: dalla formazione dei fascicoli alla redazione degli atti, fino al supporto decisionale del giudice.</w:t>
      </w:r>
      <w:r w:rsidRPr="74802CFE">
        <w:rPr>
          <w:rStyle w:val="FootnoteReference"/>
          <w:rFonts w:ascii="Times New Roman" w:hAnsi="Times New Roman" w:eastAsia="Times New Roman" w:cs="Times New Roman"/>
          <w:sz w:val="24"/>
        </w:rPr>
        <w:footnoteReference w:id="14534"/>
      </w:r>
    </w:p>
    <w:p w:rsidR="44224BB2" w:rsidP="3B4EC214" w:rsidRDefault="44224BB2" w14:paraId="5C08BEA8" w14:textId="34D51E46">
      <w:pPr>
        <w:pStyle w:val="Normal"/>
        <w:spacing w:before="0" w:beforeAutospacing="off" w:line="360" w:lineRule="auto"/>
        <w:jc w:val="both"/>
      </w:pPr>
      <w:r w:rsidRPr="4B868915" w:rsidR="33F7BD35">
        <w:rPr>
          <w:rFonts w:ascii="Times New Roman" w:hAnsi="Times New Roman" w:eastAsia="Times New Roman" w:cs="Times New Roman"/>
        </w:rPr>
        <w:t xml:space="preserve"> </w:t>
      </w:r>
    </w:p>
    <w:p w:rsidR="44224BB2" w:rsidP="4B868915" w:rsidRDefault="44224BB2" w14:paraId="17C7DA7A" w14:textId="591A0CE9">
      <w:pPr>
        <w:pStyle w:val="Normal"/>
        <w:spacing w:before="0" w:beforeAutospacing="off" w:line="360" w:lineRule="auto"/>
        <w:jc w:val="both"/>
        <w:rPr>
          <w:rFonts w:ascii="Times New Roman" w:hAnsi="Times New Roman" w:eastAsia="Times New Roman" w:cs="Times New Roman"/>
        </w:rPr>
      </w:pPr>
      <w:r w:rsidRPr="4B868915" w:rsidR="33F7BD35">
        <w:rPr>
          <w:rFonts w:ascii="Times New Roman" w:hAnsi="Times New Roman" w:eastAsia="Times New Roman" w:cs="Times New Roman"/>
          <w:sz w:val="24"/>
        </w:rPr>
        <w:t xml:space="preserve">Le ragioni principali sono tre: l’elevato carico di lavoro dei giudici, la necessità di aumentare la trasparenza e la fiducia dei cittadini, e l’urgenza di modernizzare il sistema giuridico. In questo modo, la Cina mira a rendere la giustizia più efficiente e tecnologicamente avanzata. </w:t>
      </w:r>
      <w:r w:rsidRPr="4B868915" w:rsidR="526DACB9">
        <w:rPr>
          <w:rFonts w:ascii="Times New Roman" w:hAnsi="Times New Roman" w:eastAsia="Times New Roman" w:cs="Times New Roman"/>
          <w:sz w:val="24"/>
        </w:rPr>
        <w:t>L’esperienza asiatica ci dimostra come la Block-Chain intesa come strumento di valida</w:t>
      </w:r>
      <w:r w:rsidRPr="4B868915" w:rsidR="0A64E025">
        <w:rPr>
          <w:rFonts w:ascii="Times New Roman" w:hAnsi="Times New Roman" w:eastAsia="Times New Roman" w:cs="Times New Roman"/>
          <w:sz w:val="24"/>
        </w:rPr>
        <w:t>zione della catena di custodia possa davvero e concretamente rappresentare un ausilio indispensabile e risolutivo in futuro anche in Europa ma soprattutto speriamo</w:t>
      </w:r>
      <w:r w:rsidRPr="4B868915" w:rsidR="72E79BFE">
        <w:rPr>
          <w:rFonts w:ascii="Times New Roman" w:hAnsi="Times New Roman" w:eastAsia="Times New Roman" w:cs="Times New Roman"/>
          <w:sz w:val="24"/>
        </w:rPr>
        <w:t xml:space="preserve">, in Italia. </w:t>
      </w:r>
    </w:p>
    <w:p w:rsidR="35C573CD" w:rsidP="3B4EC214" w:rsidRDefault="35C573CD" w14:paraId="5F085276" w14:textId="5B7388AA">
      <w:pPr>
        <w:pStyle w:val="Normal"/>
        <w:spacing w:before="0" w:beforeAutospacing="off" w:line="360" w:lineRule="auto"/>
        <w:jc w:val="both"/>
        <w:rPr>
          <w:rFonts w:ascii="Times New Roman" w:hAnsi="Times New Roman" w:eastAsia="Times New Roman" w:cs="Times New Roman"/>
          <w:b w:val="1"/>
          <w:bCs w:val="1"/>
        </w:rPr>
      </w:pPr>
    </w:p>
    <w:p w:rsidR="44224BB2" w:rsidP="3B4EC214" w:rsidRDefault="44224BB2" w14:paraId="63627EEE" w14:textId="41D5E704">
      <w:pPr>
        <w:pStyle w:val="Normal"/>
        <w:spacing w:before="0" w:beforeAutospacing="off" w:line="360" w:lineRule="auto"/>
        <w:jc w:val="both"/>
      </w:pPr>
      <w:r w:rsidRPr="3B4EC214" w:rsidR="11203543">
        <w:rPr>
          <w:rFonts w:ascii="Times New Roman" w:hAnsi="Times New Roman" w:eastAsia="Times New Roman" w:cs="Times New Roman"/>
          <w:b w:val="1"/>
          <w:bCs w:val="1"/>
          <w:sz w:val="24"/>
        </w:rPr>
        <w:t xml:space="preserve">3.2 Smart Contracts: Da Registro Passivo a Piattaforma Attiva </w:t>
      </w:r>
      <w:r w:rsidRPr="3B4EC214" w:rsidR="11203543">
        <w:rPr>
          <w:rFonts w:ascii="Times New Roman" w:hAnsi="Times New Roman" w:eastAsia="Times New Roman" w:cs="Times New Roman"/>
          <w:sz w:val="24"/>
        </w:rPr>
        <w:t xml:space="preserve"> </w:t>
      </w:r>
    </w:p>
    <w:p w:rsidR="44224BB2" w:rsidP="3B4EC214" w:rsidRDefault="44224BB2" w14:paraId="3D55FCF1" w14:textId="296568DE">
      <w:pPr>
        <w:pStyle w:val="Normal"/>
        <w:spacing w:before="0" w:beforeAutospacing="off" w:line="360" w:lineRule="auto"/>
        <w:jc w:val="both"/>
        <w:rPr>
          <w:rFonts w:ascii="Times New Roman" w:hAnsi="Times New Roman" w:eastAsia="Times New Roman" w:cs="Times New Roman"/>
        </w:rPr>
      </w:pPr>
    </w:p>
    <w:p w:rsidR="44224BB2" w:rsidP="3B4EC214" w:rsidRDefault="44224BB2" w14:textId="17BD229A" w14:paraId="09746C4C">
      <w:pPr>
        <w:pStyle w:val="Normal"/>
        <w:spacing w:before="0" w:beforeAutospacing="off" w:line="360" w:lineRule="auto"/>
        <w:jc w:val="both"/>
      </w:pPr>
      <w:r w:rsidRPr="41C19C01" w:rsidR="4338BC40">
        <w:rPr>
          <w:rFonts w:ascii="Times New Roman" w:hAnsi="Times New Roman" w:eastAsia="Times New Roman" w:cs="Times New Roman"/>
          <w:sz w:val="24"/>
        </w:rPr>
        <w:t xml:space="preserve">L’etichetta “Smart </w:t>
      </w:r>
      <w:r w:rsidRPr="41C19C01" w:rsidR="4338BC40">
        <w:rPr>
          <w:rFonts w:ascii="Times New Roman" w:hAnsi="Times New Roman" w:eastAsia="Times New Roman" w:cs="Times New Roman"/>
          <w:sz w:val="24"/>
        </w:rPr>
        <w:t>Contracts</w:t>
      </w:r>
      <w:r w:rsidRPr="41C19C01" w:rsidR="4338BC40">
        <w:rPr>
          <w:rFonts w:ascii="Times New Roman" w:hAnsi="Times New Roman" w:eastAsia="Times New Roman" w:cs="Times New Roman"/>
          <w:sz w:val="24"/>
        </w:rPr>
        <w:t xml:space="preserve">” è stata coniate da un ingegnere informatico con </w:t>
      </w:r>
      <w:r w:rsidRPr="41C19C01" w:rsidR="0C060E94">
        <w:rPr>
          <w:rFonts w:ascii="Times New Roman" w:hAnsi="Times New Roman" w:eastAsia="Times New Roman" w:cs="Times New Roman"/>
          <w:sz w:val="24"/>
        </w:rPr>
        <w:t xml:space="preserve">velleità </w:t>
      </w:r>
      <w:r w:rsidRPr="41C19C01" w:rsidR="7CCEC71B">
        <w:rPr>
          <w:rFonts w:ascii="Times New Roman" w:hAnsi="Times New Roman" w:eastAsia="Times New Roman" w:cs="Times New Roman"/>
          <w:sz w:val="24"/>
        </w:rPr>
        <w:t>giuridiche Nicholas</w:t>
      </w:r>
      <w:r w:rsidRPr="41C19C01" w:rsidR="4338BC40">
        <w:rPr>
          <w:rFonts w:ascii="Times New Roman" w:hAnsi="Times New Roman" w:eastAsia="Times New Roman" w:cs="Times New Roman"/>
          <w:sz w:val="24"/>
        </w:rPr>
        <w:t xml:space="preserve"> J. </w:t>
      </w:r>
      <w:r w:rsidRPr="41C19C01" w:rsidR="4338BC40">
        <w:rPr>
          <w:rFonts w:ascii="Times New Roman" w:hAnsi="Times New Roman" w:eastAsia="Times New Roman" w:cs="Times New Roman"/>
          <w:sz w:val="24"/>
        </w:rPr>
        <w:t>Szabo</w:t>
      </w:r>
      <w:r w:rsidRPr="41C19C01">
        <w:rPr>
          <w:rStyle w:val="FootnoteReference"/>
          <w:rFonts w:ascii="Times New Roman" w:hAnsi="Times New Roman" w:eastAsia="Times New Roman" w:cs="Times New Roman"/>
          <w:sz w:val="24"/>
        </w:rPr>
        <w:footnoteReference w:id="3000"/>
      </w:r>
      <w:r w:rsidRPr="41C19C01" w:rsidR="00981B0C">
        <w:rPr>
          <w:rFonts w:ascii="Times New Roman" w:hAnsi="Times New Roman" w:eastAsia="Times New Roman" w:cs="Times New Roman"/>
          <w:sz w:val="24"/>
        </w:rPr>
        <w:t xml:space="preserve">, e si traduce </w:t>
      </w:r>
      <w:r w:rsidRPr="41C19C01" w:rsidR="5412566C">
        <w:rPr>
          <w:rFonts w:ascii="Times New Roman" w:hAnsi="Times New Roman" w:eastAsia="Times New Roman" w:cs="Times New Roman"/>
          <w:sz w:val="24"/>
        </w:rPr>
        <w:t>letteralmente</w:t>
      </w:r>
      <w:r w:rsidRPr="41C19C01" w:rsidR="00981B0C">
        <w:rPr>
          <w:rFonts w:ascii="Times New Roman" w:hAnsi="Times New Roman" w:eastAsia="Times New Roman" w:cs="Times New Roman"/>
          <w:sz w:val="24"/>
        </w:rPr>
        <w:t xml:space="preserve"> in contratti intelligenti anche se probabilmente sarebbe più opportuno chiamarli supe</w:t>
      </w:r>
      <w:r w:rsidRPr="41C19C01" w:rsidR="00981B0C">
        <w:rPr>
          <w:rFonts w:ascii="Times New Roman" w:hAnsi="Times New Roman" w:eastAsia="Times New Roman" w:cs="Times New Roman"/>
          <w:sz w:val="24"/>
        </w:rPr>
        <w:t>r</w:t>
      </w:r>
      <w:r w:rsidRPr="41C19C01" w:rsidR="3E818681">
        <w:rPr>
          <w:rFonts w:ascii="Times New Roman" w:hAnsi="Times New Roman" w:eastAsia="Times New Roman" w:cs="Times New Roman"/>
          <w:sz w:val="24"/>
        </w:rPr>
        <w:t>-</w:t>
      </w:r>
      <w:r w:rsidRPr="41C19C01" w:rsidR="00981B0C">
        <w:rPr>
          <w:rFonts w:ascii="Times New Roman" w:hAnsi="Times New Roman" w:eastAsia="Times New Roman" w:cs="Times New Roman"/>
          <w:sz w:val="24"/>
        </w:rPr>
        <w:t>contratti</w:t>
      </w:r>
      <w:r w:rsidRPr="41C19C01" w:rsidR="72D05151">
        <w:rPr>
          <w:rFonts w:ascii="Times New Roman" w:hAnsi="Times New Roman" w:eastAsia="Times New Roman" w:cs="Times New Roman"/>
          <w:sz w:val="24"/>
        </w:rPr>
        <w:t>.</w:t>
      </w:r>
      <w:r w:rsidRPr="41C19C01" w:rsidR="17535B3E">
        <w:rPr>
          <w:rFonts w:ascii="Times New Roman" w:hAnsi="Times New Roman" w:eastAsia="Times New Roman" w:cs="Times New Roman"/>
          <w:sz w:val="24"/>
        </w:rPr>
        <w:t xml:space="preserve"> Di fatto non abbiamo purtroppo una definizione univoca e giuridicamente concordante, anche </w:t>
      </w:r>
      <w:r w:rsidRPr="41C19C01" w:rsidR="282DC8DD">
        <w:rPr>
          <w:rFonts w:ascii="Times New Roman" w:hAnsi="Times New Roman" w:eastAsia="Times New Roman" w:cs="Times New Roman"/>
          <w:sz w:val="24"/>
        </w:rPr>
        <w:t>perché</w:t>
      </w:r>
      <w:r w:rsidRPr="41C19C01" w:rsidR="17535B3E">
        <w:rPr>
          <w:rFonts w:ascii="Times New Roman" w:hAnsi="Times New Roman" w:eastAsia="Times New Roman" w:cs="Times New Roman"/>
          <w:sz w:val="24"/>
        </w:rPr>
        <w:t xml:space="preserve"> viene utilizzata spesso in diversi contesti con accezioni molto part</w:t>
      </w:r>
      <w:r w:rsidRPr="41C19C01" w:rsidR="352285CC">
        <w:rPr>
          <w:rFonts w:ascii="Times New Roman" w:hAnsi="Times New Roman" w:eastAsia="Times New Roman" w:cs="Times New Roman"/>
          <w:sz w:val="24"/>
        </w:rPr>
        <w:t>icolareggiate.</w:t>
      </w:r>
      <w:r w:rsidRPr="41C19C01" w:rsidR="17535B3E">
        <w:rPr>
          <w:rFonts w:ascii="Times New Roman" w:hAnsi="Times New Roman" w:eastAsia="Times New Roman" w:cs="Times New Roman"/>
          <w:sz w:val="24"/>
        </w:rPr>
        <w:t xml:space="preserve"> </w:t>
      </w:r>
      <w:r w:rsidRPr="41C19C01" w:rsidR="72D05151">
        <w:rPr>
          <w:rFonts w:ascii="Times New Roman" w:hAnsi="Times New Roman" w:eastAsia="Times New Roman" w:cs="Times New Roman"/>
          <w:sz w:val="24"/>
        </w:rPr>
        <w:t xml:space="preserve"> La diffusione degli smart </w:t>
      </w:r>
      <w:r w:rsidRPr="41C19C01" w:rsidR="72D05151">
        <w:rPr>
          <w:rFonts w:ascii="Times New Roman" w:hAnsi="Times New Roman" w:eastAsia="Times New Roman" w:cs="Times New Roman"/>
          <w:sz w:val="24"/>
        </w:rPr>
        <w:t>contracts</w:t>
      </w:r>
      <w:r w:rsidRPr="41C19C01" w:rsidR="72D05151">
        <w:rPr>
          <w:rFonts w:ascii="Times New Roman" w:hAnsi="Times New Roman" w:eastAsia="Times New Roman" w:cs="Times New Roman"/>
          <w:sz w:val="24"/>
        </w:rPr>
        <w:t xml:space="preserve"> è diretta conseguenza della diffusione e utilizzo delle Block-</w:t>
      </w:r>
      <w:r w:rsidRPr="41C19C01" w:rsidR="72DB6315">
        <w:rPr>
          <w:rFonts w:ascii="Times New Roman" w:hAnsi="Times New Roman" w:eastAsia="Times New Roman" w:cs="Times New Roman"/>
          <w:sz w:val="24"/>
        </w:rPr>
        <w:t>chain e</w:t>
      </w:r>
      <w:r w:rsidRPr="41C19C01" w:rsidR="141C8AA6">
        <w:rPr>
          <w:rFonts w:ascii="Times New Roman" w:hAnsi="Times New Roman" w:eastAsia="Times New Roman" w:cs="Times New Roman"/>
          <w:sz w:val="24"/>
        </w:rPr>
        <w:t xml:space="preserve"> rappresentano l’incorporazione di clausole contrattuali in software</w:t>
      </w:r>
      <w:r w:rsidRPr="41C19C01">
        <w:rPr>
          <w:rStyle w:val="FootnoteReference"/>
          <w:rFonts w:ascii="Times New Roman" w:hAnsi="Times New Roman" w:eastAsia="Times New Roman" w:cs="Times New Roman"/>
          <w:sz w:val="24"/>
        </w:rPr>
        <w:footnoteReference w:id="5752"/>
      </w:r>
      <w:r w:rsidRPr="41C19C01" w:rsidR="141C8AA6">
        <w:rPr>
          <w:rFonts w:ascii="Times New Roman" w:hAnsi="Times New Roman" w:eastAsia="Times New Roman" w:cs="Times New Roman"/>
          <w:sz w:val="24"/>
        </w:rPr>
        <w:t xml:space="preserve"> automatizzato </w:t>
      </w:r>
      <w:r w:rsidRPr="41C19C01" w:rsidR="149262FB">
        <w:rPr>
          <w:rFonts w:ascii="Times New Roman" w:hAnsi="Times New Roman" w:eastAsia="Times New Roman" w:cs="Times New Roman"/>
          <w:sz w:val="24"/>
        </w:rPr>
        <w:t xml:space="preserve">con esecuzione automatica e senza l’intervento di terzi. </w:t>
      </w:r>
      <w:r w:rsidRPr="41C19C01" w:rsidR="70F41DF3">
        <w:rPr>
          <w:rFonts w:ascii="Times New Roman" w:hAnsi="Times New Roman" w:eastAsia="Times New Roman" w:cs="Times New Roman"/>
          <w:sz w:val="24"/>
        </w:rPr>
        <w:t xml:space="preserve">Si tratta di un fenomeno negoziale </w:t>
      </w:r>
      <w:r w:rsidRPr="41C19C01" w:rsidR="5CE4269E">
        <w:rPr>
          <w:rFonts w:ascii="Times New Roman" w:hAnsi="Times New Roman" w:eastAsia="Times New Roman" w:cs="Times New Roman"/>
          <w:sz w:val="24"/>
        </w:rPr>
        <w:t xml:space="preserve">giuridicamente vincolante </w:t>
      </w:r>
      <w:r w:rsidRPr="41C19C01" w:rsidR="70F41DF3">
        <w:rPr>
          <w:rFonts w:ascii="Times New Roman" w:hAnsi="Times New Roman" w:eastAsia="Times New Roman" w:cs="Times New Roman"/>
          <w:sz w:val="24"/>
        </w:rPr>
        <w:t>nel quale tutti o quasi i termini</w:t>
      </w:r>
      <w:r w:rsidRPr="41C19C01" w:rsidR="3E06F7FC">
        <w:rPr>
          <w:rFonts w:ascii="Times New Roman" w:hAnsi="Times New Roman" w:eastAsia="Times New Roman" w:cs="Times New Roman"/>
          <w:sz w:val="24"/>
        </w:rPr>
        <w:t xml:space="preserve"> vengono predisposti </w:t>
      </w:r>
      <w:r w:rsidRPr="41C19C01" w:rsidR="3E06F7FC">
        <w:rPr>
          <w:rFonts w:ascii="Times New Roman" w:hAnsi="Times New Roman" w:eastAsia="Times New Roman" w:cs="Times New Roman"/>
          <w:sz w:val="24"/>
        </w:rPr>
        <w:t>e</w:t>
      </w:r>
      <w:r w:rsidRPr="41C19C01" w:rsidR="3E06F7FC">
        <w:rPr>
          <w:rFonts w:ascii="Times New Roman" w:hAnsi="Times New Roman" w:eastAsia="Times New Roman" w:cs="Times New Roman"/>
          <w:sz w:val="24"/>
        </w:rPr>
        <w:t xml:space="preserve"> eseguiti automaticamente da un software su un registro distribuito. </w:t>
      </w:r>
    </w:p>
    <w:p w:rsidR="44224BB2" w:rsidP="3B4EC214" w:rsidRDefault="44224BB2" w14:paraId="6F441325" w14:textId="04BCD507">
      <w:pPr>
        <w:pStyle w:val="Normal"/>
        <w:spacing w:before="0" w:beforeAutospacing="off" w:line="360" w:lineRule="auto"/>
        <w:jc w:val="both"/>
      </w:pPr>
      <w:r w:rsidRPr="74802CFE" w:rsidR="12926101">
        <w:rPr>
          <w:rFonts w:ascii="Times New Roman" w:hAnsi="Times New Roman" w:eastAsia="Times New Roman" w:cs="Times New Roman"/>
          <w:sz w:val="24"/>
        </w:rPr>
        <w:t xml:space="preserve">Un esempio di siffatta tecnologia è costituito dagli smart </w:t>
      </w:r>
      <w:r w:rsidRPr="74802CFE" w:rsidR="12926101">
        <w:rPr>
          <w:rFonts w:ascii="Times New Roman" w:hAnsi="Times New Roman" w:eastAsia="Times New Roman" w:cs="Times New Roman"/>
          <w:sz w:val="24"/>
        </w:rPr>
        <w:t>contract</w:t>
      </w:r>
      <w:r w:rsidRPr="74802CFE" w:rsidR="12926101">
        <w:rPr>
          <w:rFonts w:ascii="Times New Roman" w:hAnsi="Times New Roman" w:eastAsia="Times New Roman" w:cs="Times New Roman"/>
          <w:sz w:val="24"/>
        </w:rPr>
        <w:t xml:space="preserve"> utilizzati dalle compagnie aree per gestire i rimborsi in caso di ritardi dei voli. Il riferimento è al caso di un passeggero che acquisti il proprio biglietto tramite l’applicazione di una compagnia che utilizzi la blockchain di </w:t>
      </w:r>
      <w:r w:rsidRPr="74802CFE" w:rsidR="12926101">
        <w:rPr>
          <w:rFonts w:ascii="Times New Roman" w:hAnsi="Times New Roman" w:eastAsia="Times New Roman" w:cs="Times New Roman"/>
          <w:sz w:val="24"/>
        </w:rPr>
        <w:t>Ethereum</w:t>
      </w:r>
      <w:r w:rsidRPr="74802CFE" w:rsidR="12926101">
        <w:rPr>
          <w:rFonts w:ascii="Times New Roman" w:hAnsi="Times New Roman" w:eastAsia="Times New Roman" w:cs="Times New Roman"/>
          <w:sz w:val="24"/>
        </w:rPr>
        <w:t xml:space="preserve"> e che abbia creato uno smart </w:t>
      </w:r>
      <w:r w:rsidRPr="74802CFE" w:rsidR="12926101">
        <w:rPr>
          <w:rFonts w:ascii="Times New Roman" w:hAnsi="Times New Roman" w:eastAsia="Times New Roman" w:cs="Times New Roman"/>
          <w:sz w:val="24"/>
        </w:rPr>
        <w:t>contract</w:t>
      </w:r>
      <w:r w:rsidRPr="74802CFE" w:rsidR="12926101">
        <w:rPr>
          <w:rFonts w:ascii="Times New Roman" w:hAnsi="Times New Roman" w:eastAsia="Times New Roman" w:cs="Times New Roman"/>
          <w:sz w:val="24"/>
        </w:rPr>
        <w:t xml:space="preserve"> per la gestione dei rimborsi. Lo smart </w:t>
      </w:r>
      <w:r w:rsidRPr="74802CFE" w:rsidR="12926101">
        <w:rPr>
          <w:rFonts w:ascii="Times New Roman" w:hAnsi="Times New Roman" w:eastAsia="Times New Roman" w:cs="Times New Roman"/>
          <w:sz w:val="24"/>
        </w:rPr>
        <w:t>contract</w:t>
      </w:r>
      <w:r w:rsidRPr="74802CFE" w:rsidR="12926101">
        <w:rPr>
          <w:rFonts w:ascii="Times New Roman" w:hAnsi="Times New Roman" w:eastAsia="Times New Roman" w:cs="Times New Roman"/>
          <w:sz w:val="24"/>
        </w:rPr>
        <w:t xml:space="preserve"> prevede segnatamente che, se l’areo accumuli un certo ritardo, al passeggero venga riconosciuto un rimborso pari al 15% del prezzo corrisposto.</w:t>
      </w:r>
    </w:p>
    <w:p w:rsidR="44224BB2" w:rsidP="74802CFE" w:rsidRDefault="44224BB2" w14:paraId="3A0E33DC" w14:textId="36801F81">
      <w:pPr>
        <w:pStyle w:val="Normal"/>
        <w:spacing w:before="0" w:beforeAutospacing="off" w:line="360" w:lineRule="auto"/>
        <w:jc w:val="both"/>
        <w:rPr>
          <w:rFonts w:ascii="Times New Roman" w:hAnsi="Times New Roman" w:eastAsia="Times New Roman" w:cs="Times New Roman"/>
        </w:rPr>
      </w:pPr>
      <w:r w:rsidRPr="74802CFE" w:rsidR="12926101">
        <w:rPr>
          <w:rFonts w:ascii="Times New Roman" w:hAnsi="Times New Roman" w:eastAsia="Times New Roman" w:cs="Times New Roman"/>
          <w:sz w:val="24"/>
        </w:rPr>
        <w:t>Ebbene, laddove in un sistema tradizionale la verifica del ritardo accumulato dall’aereo, della sussistenza delle condizioni per l’ottenimento del rimborso e la stessa esecuzione del pagamento richiederebbero (e richiedono) l’intervento di numerosi</w:t>
      </w:r>
      <w:r w:rsidRPr="74802CFE" w:rsidR="7B965E2D">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intermediari, necessitando di tempo e rimanendo subordinati alle valutazioni (ed alla</w:t>
      </w:r>
      <w:r w:rsidRPr="74802CFE" w:rsidR="08CC299E">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 xml:space="preserve">buona fede) dei soggetti coinvolti nel processo, nel caso di utilizzo di uno smart </w:t>
      </w:r>
      <w:r w:rsidRPr="74802CFE" w:rsidR="12926101">
        <w:rPr>
          <w:rFonts w:ascii="Times New Roman" w:hAnsi="Times New Roman" w:eastAsia="Times New Roman" w:cs="Times New Roman"/>
          <w:sz w:val="24"/>
        </w:rPr>
        <w:t>contract</w:t>
      </w:r>
      <w:r w:rsidRPr="74802CFE" w:rsidR="763AA249">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 xml:space="preserve">ciò non è più necessario. Allorquando allo smart </w:t>
      </w:r>
      <w:r w:rsidRPr="74802CFE" w:rsidR="12926101">
        <w:rPr>
          <w:rFonts w:ascii="Times New Roman" w:hAnsi="Times New Roman" w:eastAsia="Times New Roman" w:cs="Times New Roman"/>
          <w:sz w:val="24"/>
        </w:rPr>
        <w:t>contract</w:t>
      </w:r>
      <w:r w:rsidRPr="74802CFE" w:rsidR="12926101">
        <w:rPr>
          <w:rFonts w:ascii="Times New Roman" w:hAnsi="Times New Roman" w:eastAsia="Times New Roman" w:cs="Times New Roman"/>
          <w:sz w:val="24"/>
        </w:rPr>
        <w:t xml:space="preserve"> venga trasmesso il segnale</w:t>
      </w:r>
      <w:r w:rsidRPr="74802CFE" w:rsidR="083999F8">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automatico del ritardo accumulato dall’areo, il contratto provvederà a verificare in modo</w:t>
      </w:r>
      <w:r w:rsidRPr="74802CFE" w:rsidR="30FC91FE">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autonomo se quest’ultimo superi (o meno) la soglia a cui viene subordinata l’erogazione</w:t>
      </w:r>
      <w:r w:rsidRPr="74802CFE" w:rsidR="7DD5B44B">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del rimborso e provvederà poi (altrettanto autonomamente) al rimborso di quanto</w:t>
      </w:r>
      <w:r w:rsidRPr="74802CFE" w:rsidR="6977C609">
        <w:rPr>
          <w:rFonts w:ascii="Times New Roman" w:hAnsi="Times New Roman" w:eastAsia="Times New Roman" w:cs="Times New Roman"/>
          <w:sz w:val="24"/>
        </w:rPr>
        <w:t xml:space="preserve"> </w:t>
      </w:r>
      <w:r w:rsidRPr="74802CFE" w:rsidR="12926101">
        <w:rPr>
          <w:rFonts w:ascii="Times New Roman" w:hAnsi="Times New Roman" w:eastAsia="Times New Roman" w:cs="Times New Roman"/>
          <w:sz w:val="24"/>
        </w:rPr>
        <w:t>dovuto al passeggero.</w:t>
      </w:r>
      <w:r w:rsidRPr="74802CFE">
        <w:rPr>
          <w:rStyle w:val="FootnoteReference"/>
          <w:rFonts w:ascii="Times New Roman" w:hAnsi="Times New Roman" w:eastAsia="Times New Roman" w:cs="Times New Roman"/>
          <w:sz w:val="24"/>
        </w:rPr>
        <w:footnoteReference w:id="25218"/>
      </w:r>
    </w:p>
    <w:p w:rsidR="44224BB2" w:rsidP="3B4EC214" w:rsidRDefault="44224BB2" w14:paraId="26EC28B7" w14:textId="5F4D617D">
      <w:pPr>
        <w:pStyle w:val="Normal"/>
        <w:spacing w:before="0" w:beforeAutospacing="off" w:line="360" w:lineRule="auto"/>
        <w:jc w:val="both"/>
      </w:pPr>
      <w:r w:rsidRPr="74802CFE" w:rsidR="3F131002">
        <w:rPr>
          <w:rFonts w:ascii="Times New Roman" w:hAnsi="Times New Roman" w:eastAsia="Times New Roman" w:cs="Times New Roman"/>
          <w:sz w:val="24"/>
        </w:rPr>
        <w:t xml:space="preserve">Risulta evidente come tale tecnologia sia destinata a produrre effetti rilevanti sull’attuale assetto giuridico. Nei modelli contrattuali tradizionali, infatti, l’esecuzione dell’accordo si fonda essenzialmente sull’affidamento reciproco tra le parti e, in caso di inadempimento, richiede l’intervento dell’autorità giudiziaria per essere fatta valere. Gli smart </w:t>
      </w:r>
      <w:r w:rsidRPr="74802CFE" w:rsidR="3F131002">
        <w:rPr>
          <w:rFonts w:ascii="Times New Roman" w:hAnsi="Times New Roman" w:eastAsia="Times New Roman" w:cs="Times New Roman"/>
          <w:sz w:val="24"/>
        </w:rPr>
        <w:t>contract</w:t>
      </w:r>
      <w:r w:rsidRPr="74802CFE" w:rsidR="3F131002">
        <w:rPr>
          <w:rFonts w:ascii="Times New Roman" w:hAnsi="Times New Roman" w:eastAsia="Times New Roman" w:cs="Times New Roman"/>
          <w:sz w:val="24"/>
        </w:rPr>
        <w:t>, invece, introducono una logica diversa: le prestazioni vengono eseguite automaticamente sulla base di istruzioni codificate, una volta che le condizioni pattuite siano state inserite nella blockchain.</w:t>
      </w:r>
      <w:r w:rsidRPr="74802CFE">
        <w:rPr>
          <w:rStyle w:val="FootnoteReference"/>
          <w:rFonts w:ascii="Times New Roman" w:hAnsi="Times New Roman" w:eastAsia="Times New Roman" w:cs="Times New Roman"/>
          <w:sz w:val="24"/>
        </w:rPr>
        <w:footnoteReference w:id="2886"/>
      </w:r>
      <w:r w:rsidRPr="74802CFE" w:rsidR="3F131002">
        <w:rPr>
          <w:rFonts w:ascii="Times New Roman" w:hAnsi="Times New Roman" w:eastAsia="Times New Roman" w:cs="Times New Roman"/>
          <w:sz w:val="24"/>
        </w:rPr>
        <w:t xml:space="preserve"> In tal modo, viene meno sia l’esigenza di fare affidamento sulla correttezza della controparte, sia la necessità di ricorrere a soggetti terzi — inclusa l’autorità pubblica — per garantire l’adempimento. </w:t>
      </w:r>
    </w:p>
    <w:p w:rsidR="44224BB2" w:rsidP="74802CFE" w:rsidRDefault="44224BB2" w14:paraId="0365987C" w14:textId="7379E996">
      <w:pPr>
        <w:pStyle w:val="Normal"/>
        <w:spacing w:before="0" w:beforeAutospacing="off" w:line="360" w:lineRule="auto"/>
        <w:jc w:val="both"/>
        <w:rPr>
          <w:rFonts w:ascii="Times New Roman" w:hAnsi="Times New Roman" w:eastAsia="Times New Roman" w:cs="Times New Roman"/>
        </w:rPr>
      </w:pPr>
      <w:r w:rsidRPr="74802CFE" w:rsidR="3F131002">
        <w:rPr>
          <w:rFonts w:ascii="Times New Roman" w:hAnsi="Times New Roman" w:eastAsia="Times New Roman" w:cs="Times New Roman"/>
          <w:sz w:val="24"/>
        </w:rPr>
        <w:t xml:space="preserve">Il superamento del tradizionale problema della fiducia rappresenta senza dubbio un elemento di efficienza per gli scambi economici. </w:t>
      </w:r>
    </w:p>
    <w:p w:rsidR="44224BB2" w:rsidP="3B4EC214" w:rsidRDefault="44224BB2" w14:paraId="72890080" w14:textId="242C478A">
      <w:pPr>
        <w:pStyle w:val="Normal"/>
        <w:spacing w:before="0" w:beforeAutospacing="off" w:line="360" w:lineRule="auto"/>
        <w:jc w:val="both"/>
      </w:pPr>
      <w:r w:rsidRPr="74802CFE" w:rsidR="5E105528">
        <w:rPr>
          <w:rFonts w:ascii="Times New Roman" w:hAnsi="Times New Roman" w:eastAsia="Times New Roman" w:cs="Times New Roman"/>
          <w:sz w:val="24"/>
        </w:rPr>
        <w:t xml:space="preserve">Tre sono le principali caratteristiche degli smart </w:t>
      </w:r>
      <w:r w:rsidRPr="74802CFE" w:rsidR="5E105528">
        <w:rPr>
          <w:rFonts w:ascii="Times New Roman" w:hAnsi="Times New Roman" w:eastAsia="Times New Roman" w:cs="Times New Roman"/>
          <w:sz w:val="24"/>
        </w:rPr>
        <w:t>contracts</w:t>
      </w:r>
      <w:r w:rsidRPr="74802CFE" w:rsidR="5E105528">
        <w:rPr>
          <w:rFonts w:ascii="Times New Roman" w:hAnsi="Times New Roman" w:eastAsia="Times New Roman" w:cs="Times New Roman"/>
          <w:sz w:val="24"/>
        </w:rPr>
        <w:t xml:space="preserve"> : </w:t>
      </w:r>
    </w:p>
    <w:p w:rsidR="44224BB2" w:rsidP="3B4EC214" w:rsidRDefault="44224BB2" w14:paraId="1A70CB5C" w14:textId="00AA5A88">
      <w:pPr>
        <w:pStyle w:val="ListParagraph"/>
        <w:numPr>
          <w:ilvl w:val="0"/>
          <w:numId w:val="1"/>
        </w:numPr>
        <w:spacing w:before="0" w:beforeAutospacing="off" w:line="360" w:lineRule="auto"/>
        <w:contextualSpacing w:val="0"/>
        <w:jc w:val="both"/>
        <w:rPr>
          <w:rFonts w:ascii="Times New Roman" w:hAnsi="Times New Roman" w:eastAsia="Times New Roman" w:cs="Times New Roman"/>
        </w:rPr>
      </w:pPr>
      <w:r w:rsidRPr="3B4EC214" w:rsidR="5E105528">
        <w:rPr>
          <w:rFonts w:ascii="Times New Roman" w:hAnsi="Times New Roman" w:eastAsia="Times New Roman" w:cs="Times New Roman"/>
          <w:sz w:val="24"/>
        </w:rPr>
        <w:t xml:space="preserve">Definisce una serie di promesse racchiuse in clausole </w:t>
      </w:r>
    </w:p>
    <w:p w:rsidR="44224BB2" w:rsidP="3B4EC214" w:rsidRDefault="44224BB2" w14:paraId="2A7A7423" w14:textId="2ADFC60B">
      <w:pPr>
        <w:pStyle w:val="ListParagraph"/>
        <w:numPr>
          <w:ilvl w:val="0"/>
          <w:numId w:val="1"/>
        </w:numPr>
        <w:spacing w:before="0" w:beforeAutospacing="off" w:line="360" w:lineRule="auto"/>
        <w:contextualSpacing w:val="0"/>
        <w:jc w:val="both"/>
        <w:rPr>
          <w:rFonts w:ascii="Times New Roman" w:hAnsi="Times New Roman" w:eastAsia="Times New Roman" w:cs="Times New Roman"/>
        </w:rPr>
      </w:pPr>
      <w:r w:rsidRPr="3B4EC214" w:rsidR="5E105528">
        <w:rPr>
          <w:rFonts w:ascii="Times New Roman" w:hAnsi="Times New Roman" w:eastAsia="Times New Roman" w:cs="Times New Roman"/>
          <w:sz w:val="24"/>
        </w:rPr>
        <w:t xml:space="preserve">L’accordo è scritto attraverso un software in forma digitale </w:t>
      </w:r>
    </w:p>
    <w:p w:rsidR="44224BB2" w:rsidP="74802CFE" w:rsidRDefault="44224BB2" w14:paraId="32B67E71" w14:textId="584FB50D">
      <w:pPr>
        <w:pStyle w:val="ListParagraph"/>
        <w:numPr>
          <w:ilvl w:val="0"/>
          <w:numId w:val="1"/>
        </w:numPr>
        <w:spacing w:before="0" w:beforeAutospacing="off" w:line="360" w:lineRule="auto"/>
        <w:ind/>
        <w:contextualSpacing w:val="0"/>
        <w:jc w:val="both"/>
        <w:rPr>
          <w:rFonts w:ascii="Times New Roman" w:hAnsi="Times New Roman" w:eastAsia="Times New Roman" w:cs="Times New Roman"/>
        </w:rPr>
      </w:pPr>
      <w:r w:rsidRPr="74802CFE" w:rsidR="5E105528">
        <w:rPr>
          <w:rFonts w:ascii="Times New Roman" w:hAnsi="Times New Roman" w:eastAsia="Times New Roman" w:cs="Times New Roman"/>
          <w:sz w:val="24"/>
        </w:rPr>
        <w:t>L’accordo è formalizzato da un protocollo che permette alle parti di processare le informazioni qualitativamente e quanti</w:t>
      </w:r>
      <w:r w:rsidRPr="74802CFE" w:rsidR="260CABCC">
        <w:rPr>
          <w:rFonts w:ascii="Times New Roman" w:hAnsi="Times New Roman" w:eastAsia="Times New Roman" w:cs="Times New Roman"/>
          <w:sz w:val="24"/>
        </w:rPr>
        <w:t>tativamente in modo tale da soddisfare i termini concordati.</w:t>
      </w:r>
    </w:p>
    <w:p w:rsidR="44224BB2" w:rsidP="3B4EC214" w:rsidRDefault="44224BB2" w14:paraId="5A6B33FC" w14:textId="798E38AD">
      <w:pPr>
        <w:pStyle w:val="Normal"/>
        <w:spacing w:before="0" w:beforeAutospacing="off" w:line="360" w:lineRule="auto"/>
        <w:ind w:left="0"/>
        <w:jc w:val="both"/>
      </w:pPr>
      <w:r w:rsidRPr="74802CFE" w:rsidR="260CABCC">
        <w:rPr>
          <w:rFonts w:ascii="Times New Roman" w:hAnsi="Times New Roman" w:eastAsia="Times New Roman" w:cs="Times New Roman"/>
          <w:sz w:val="24"/>
        </w:rPr>
        <w:t>Ovviamente l’algoritmo implica delle regole</w:t>
      </w:r>
      <w:r w:rsidRPr="74802CFE" w:rsidR="27A8770A">
        <w:rPr>
          <w:rFonts w:ascii="Times New Roman" w:hAnsi="Times New Roman" w:eastAsia="Times New Roman" w:cs="Times New Roman"/>
          <w:sz w:val="24"/>
        </w:rPr>
        <w:t>, ovvero delle condizioni logico-temporali che condizionano dinamicamente l’esecuzione dell’accordo.</w:t>
      </w:r>
      <w:r w:rsidRPr="74802CFE" w:rsidR="3A548FD5">
        <w:rPr>
          <w:rFonts w:ascii="Times New Roman" w:hAnsi="Times New Roman" w:eastAsia="Times New Roman" w:cs="Times New Roman"/>
          <w:sz w:val="24"/>
        </w:rPr>
        <w:t xml:space="preserve"> </w:t>
      </w:r>
    </w:p>
    <w:p w:rsidR="44224BB2" w:rsidP="74802CFE" w:rsidRDefault="44224BB2" w14:paraId="0BFFC549" w14:textId="75044CD1">
      <w:pPr>
        <w:pStyle w:val="Normal"/>
        <w:spacing w:before="0" w:beforeAutospacing="off" w:line="360" w:lineRule="auto"/>
        <w:ind w:left="0"/>
        <w:jc w:val="both"/>
        <w:rPr>
          <w:rFonts w:ascii="Times New Roman" w:hAnsi="Times New Roman" w:eastAsia="Times New Roman" w:cs="Times New Roman"/>
        </w:rPr>
      </w:pPr>
      <w:r w:rsidRPr="74802CFE" w:rsidR="110EBE20">
        <w:rPr>
          <w:rFonts w:ascii="Times New Roman" w:hAnsi="Times New Roman" w:eastAsia="Times New Roman" w:cs="Times New Roman"/>
          <w:sz w:val="24"/>
        </w:rPr>
        <w:t xml:space="preserve">Uno degli aspetti più </w:t>
      </w:r>
      <w:r w:rsidRPr="74802CFE" w:rsidR="110EBE20">
        <w:rPr>
          <w:rFonts w:ascii="Times New Roman" w:hAnsi="Times New Roman" w:eastAsia="Times New Roman" w:cs="Times New Roman"/>
          <w:sz w:val="24"/>
        </w:rPr>
        <w:t xml:space="preserve">interessanti </w:t>
      </w:r>
      <w:r w:rsidRPr="74802CFE" w:rsidR="7154098E">
        <w:rPr>
          <w:rFonts w:ascii="Times New Roman" w:hAnsi="Times New Roman" w:eastAsia="Times New Roman" w:cs="Times New Roman"/>
          <w:sz w:val="24"/>
        </w:rPr>
        <w:t xml:space="preserve"> </w:t>
      </w:r>
      <w:r w:rsidRPr="74802CFE" w:rsidR="13D4B7A8">
        <w:rPr>
          <w:rFonts w:ascii="Times New Roman" w:hAnsi="Times New Roman" w:eastAsia="Times New Roman" w:cs="Times New Roman"/>
          <w:sz w:val="24"/>
        </w:rPr>
        <w:t>de</w:t>
      </w:r>
      <w:r w:rsidRPr="74802CFE" w:rsidR="7154098E">
        <w:rPr>
          <w:rFonts w:ascii="Times New Roman" w:hAnsi="Times New Roman" w:eastAsia="Times New Roman" w:cs="Times New Roman"/>
          <w:sz w:val="24"/>
        </w:rPr>
        <w:t>gli</w:t>
      </w:r>
      <w:r w:rsidRPr="74802CFE" w:rsidR="7154098E">
        <w:rPr>
          <w:rFonts w:ascii="Times New Roman" w:hAnsi="Times New Roman" w:eastAsia="Times New Roman" w:cs="Times New Roman"/>
          <w:sz w:val="24"/>
        </w:rPr>
        <w:t xml:space="preserve"> smart </w:t>
      </w:r>
      <w:r w:rsidRPr="74802CFE" w:rsidR="7154098E">
        <w:rPr>
          <w:rFonts w:ascii="Times New Roman" w:hAnsi="Times New Roman" w:eastAsia="Times New Roman" w:cs="Times New Roman"/>
          <w:sz w:val="24"/>
        </w:rPr>
        <w:t>contract</w:t>
      </w:r>
      <w:r w:rsidRPr="74802CFE" w:rsidR="7154098E">
        <w:rPr>
          <w:rFonts w:ascii="Times New Roman" w:hAnsi="Times New Roman" w:eastAsia="Times New Roman" w:cs="Times New Roman"/>
          <w:sz w:val="24"/>
        </w:rPr>
        <w:t xml:space="preserve"> </w:t>
      </w:r>
      <w:r w:rsidRPr="74802CFE" w:rsidR="4E595266">
        <w:rPr>
          <w:rFonts w:ascii="Times New Roman" w:hAnsi="Times New Roman" w:eastAsia="Times New Roman" w:cs="Times New Roman"/>
          <w:sz w:val="24"/>
        </w:rPr>
        <w:t xml:space="preserve">è che attraverso questo strumento </w:t>
      </w:r>
      <w:r w:rsidRPr="74802CFE" w:rsidR="7154098E">
        <w:rPr>
          <w:rFonts w:ascii="Times New Roman" w:hAnsi="Times New Roman" w:eastAsia="Times New Roman" w:cs="Times New Roman"/>
          <w:sz w:val="24"/>
        </w:rPr>
        <w:t>viene assicurata la privacy nelle transazioni perché si attua un procedimento per cui solo la persona a cui effettivamente spettano può ricevere i dati, garantendo così i principi di confidenzialità, inviolabilità e controllo degli accessi. Per gestire il livello di rischio, il flusso di dati e lo sviluppo di avvertimenti di anomalie o transazioni sospette, vengono inseriti degli elementi architetturali: questi sono un modulo di gestione del rischio (Risk Management Module — RMM) che fa uso di algoritmi di</w:t>
      </w:r>
      <w:r w:rsidRPr="74802CFE" w:rsidR="2DE9D3EC">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machine learning per esaminare i diversi tipi di informazioni provenienti dalla</w:t>
      </w:r>
      <w:r w:rsidRPr="74802CFE" w:rsidR="327D6367">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piattaforma, e un analizzatore dei dati personali (Personal Data Analyzer — PDA) in</w:t>
      </w:r>
      <w:r w:rsidRPr="74802CFE" w:rsidR="2A8166D8">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grado di individuare i dati personali per cui non è stata data l’autorizzazione nelle</w:t>
      </w:r>
      <w:r w:rsidRPr="74802CFE" w:rsidR="1BF98AF8">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transazioni. Tutte queste caratteristiche nell’insieme fanno in modo che l’utente possa</w:t>
      </w:r>
      <w:r w:rsidRPr="74802CFE" w:rsidR="13B9D179">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gestire consapevolmente i propri dati e che sia in grado di disabilitare eventualmente</w:t>
      </w:r>
      <w:r w:rsidRPr="74802CFE" w:rsidR="73B8ECDE">
        <w:rPr>
          <w:rFonts w:ascii="Times New Roman" w:hAnsi="Times New Roman" w:eastAsia="Times New Roman" w:cs="Times New Roman"/>
          <w:sz w:val="24"/>
        </w:rPr>
        <w:t xml:space="preserve"> </w:t>
      </w:r>
      <w:r w:rsidRPr="74802CFE" w:rsidR="7154098E">
        <w:rPr>
          <w:rFonts w:ascii="Times New Roman" w:hAnsi="Times New Roman" w:eastAsia="Times New Roman" w:cs="Times New Roman"/>
          <w:sz w:val="24"/>
        </w:rPr>
        <w:t>i servizi che sono maggiormente soggetti a rischio</w:t>
      </w:r>
      <w:r w:rsidRPr="74802CFE" w:rsidR="60469359">
        <w:rPr>
          <w:rFonts w:ascii="Times New Roman" w:hAnsi="Times New Roman" w:eastAsia="Times New Roman" w:cs="Times New Roman"/>
          <w:sz w:val="24"/>
        </w:rPr>
        <w:t xml:space="preserve">. </w:t>
      </w:r>
      <w:r w:rsidRPr="74802CFE">
        <w:rPr>
          <w:rStyle w:val="FootnoteReference"/>
          <w:rFonts w:ascii="Times New Roman" w:hAnsi="Times New Roman" w:eastAsia="Times New Roman" w:cs="Times New Roman"/>
          <w:sz w:val="24"/>
        </w:rPr>
        <w:footnoteReference w:id="9916"/>
      </w:r>
    </w:p>
    <w:p w:rsidR="44224BB2" w:rsidP="3B4EC214" w:rsidRDefault="44224BB2" w14:paraId="3BAA841F" w14:textId="737536DD">
      <w:pPr>
        <w:pStyle w:val="Normal"/>
        <w:spacing w:before="0" w:beforeAutospacing="off" w:line="360" w:lineRule="auto"/>
        <w:ind w:left="0"/>
        <w:jc w:val="both"/>
      </w:pPr>
      <w:r w:rsidRPr="74802CFE" w:rsidR="3A548FD5">
        <w:rPr>
          <w:rFonts w:ascii="Times New Roman" w:hAnsi="Times New Roman" w:eastAsia="Times New Roman" w:cs="Times New Roman"/>
          <w:sz w:val="24"/>
        </w:rPr>
        <w:t xml:space="preserve">Un utilizzo prodromico degli smart </w:t>
      </w:r>
      <w:r w:rsidRPr="74802CFE" w:rsidR="3A548FD5">
        <w:rPr>
          <w:rFonts w:ascii="Times New Roman" w:hAnsi="Times New Roman" w:eastAsia="Times New Roman" w:cs="Times New Roman"/>
          <w:sz w:val="24"/>
        </w:rPr>
        <w:t>contracts</w:t>
      </w:r>
      <w:r w:rsidRPr="74802CFE">
        <w:rPr>
          <w:rStyle w:val="FootnoteReference"/>
          <w:rFonts w:ascii="Times New Roman" w:hAnsi="Times New Roman" w:eastAsia="Times New Roman" w:cs="Times New Roman"/>
          <w:sz w:val="24"/>
        </w:rPr>
        <w:footnoteReference w:id="142"/>
      </w:r>
      <w:r w:rsidRPr="74802CFE" w:rsidR="3A548FD5">
        <w:rPr>
          <w:rFonts w:ascii="Times New Roman" w:hAnsi="Times New Roman" w:eastAsia="Times New Roman" w:cs="Times New Roman"/>
          <w:sz w:val="24"/>
        </w:rPr>
        <w:t xml:space="preserve"> si può </w:t>
      </w:r>
      <w:r w:rsidRPr="74802CFE" w:rsidR="39F20B1F">
        <w:rPr>
          <w:rFonts w:ascii="Times New Roman" w:hAnsi="Times New Roman" w:eastAsia="Times New Roman" w:cs="Times New Roman"/>
          <w:sz w:val="24"/>
        </w:rPr>
        <w:t>considerare il sistema</w:t>
      </w:r>
      <w:r w:rsidRPr="74802CFE" w:rsidR="70DC4536">
        <w:rPr>
          <w:rFonts w:ascii="Times New Roman" w:hAnsi="Times New Roman" w:eastAsia="Times New Roman" w:cs="Times New Roman"/>
          <w:sz w:val="24"/>
        </w:rPr>
        <w:t xml:space="preserve"> EDI (Electronic Data </w:t>
      </w:r>
      <w:r w:rsidRPr="74802CFE" w:rsidR="70DC4536">
        <w:rPr>
          <w:rFonts w:ascii="Times New Roman" w:hAnsi="Times New Roman" w:eastAsia="Times New Roman" w:cs="Times New Roman"/>
          <w:sz w:val="24"/>
        </w:rPr>
        <w:t>Interchanges</w:t>
      </w:r>
      <w:r w:rsidRPr="74802CFE" w:rsidR="70DC4536">
        <w:rPr>
          <w:rFonts w:ascii="Times New Roman" w:hAnsi="Times New Roman" w:eastAsia="Times New Roman" w:cs="Times New Roman"/>
          <w:sz w:val="24"/>
        </w:rPr>
        <w:t xml:space="preserve">) </w:t>
      </w:r>
      <w:r w:rsidRPr="74802CFE" w:rsidR="071D2295">
        <w:rPr>
          <w:rFonts w:ascii="Times New Roman" w:hAnsi="Times New Roman" w:eastAsia="Times New Roman" w:cs="Times New Roman"/>
          <w:sz w:val="24"/>
        </w:rPr>
        <w:t>un sistema che consentiva lo scambio elettronico di dati tra soggetti economici, in particolare tra imprese, attraverso procedure automatizzate che sostituiscono la trasmissione tradizionale dei documenti cartacei. In questo modo, informazioni come ordini, fatture, avvisi di spedizione o conferme vengono trasferite direttamente da un sistema informatico a un altro, secondo formati standardizzati e condivisi. L’elemento centrale di questo meccanismo era la capacità dei sistemi coinvolti di interpretare e processare automaticamente i dati ricevuti, senza necessità di intervento umano nella fase di trasmissione. Ciò comporta</w:t>
      </w:r>
      <w:r w:rsidRPr="74802CFE" w:rsidR="7F31D7C6">
        <w:rPr>
          <w:rFonts w:ascii="Times New Roman" w:hAnsi="Times New Roman" w:eastAsia="Times New Roman" w:cs="Times New Roman"/>
          <w:sz w:val="24"/>
        </w:rPr>
        <w:t>va</w:t>
      </w:r>
      <w:r w:rsidRPr="74802CFE" w:rsidR="071D2295">
        <w:rPr>
          <w:rFonts w:ascii="Times New Roman" w:hAnsi="Times New Roman" w:eastAsia="Times New Roman" w:cs="Times New Roman"/>
          <w:sz w:val="24"/>
        </w:rPr>
        <w:t xml:space="preserve"> una maggiore rapidità operativa, una riduzione degli errori materiali e una più efficiente gestione dei rapporti commerciali.</w:t>
      </w:r>
      <w:r w:rsidRPr="74802CFE" w:rsidR="4AACB4A6">
        <w:rPr>
          <w:rFonts w:ascii="Times New Roman" w:hAnsi="Times New Roman" w:eastAsia="Times New Roman" w:cs="Times New Roman"/>
          <w:sz w:val="24"/>
        </w:rPr>
        <w:t xml:space="preserve"> In tale prospettiva, l’EDI rappresentò una forma di comunicazione elettronica strutturata, nella quale il contenuto del messaggio non è libero o generico, ma viene organizzato secondo regole tecniche predeterminate che ne consentono la piena interoperabilità tra sistemi diversi.</w:t>
      </w:r>
      <w:r w:rsidRPr="74802CFE" w:rsidR="70DC4536">
        <w:rPr>
          <w:rFonts w:ascii="Times New Roman" w:hAnsi="Times New Roman" w:eastAsia="Times New Roman" w:cs="Times New Roman"/>
          <w:sz w:val="24"/>
        </w:rPr>
        <w:t xml:space="preserve"> </w:t>
      </w:r>
    </w:p>
    <w:p w:rsidR="44224BB2" w:rsidP="3B4EC214" w:rsidRDefault="44224BB2" w14:paraId="693149D7" w14:textId="6D0FDFFB">
      <w:pPr>
        <w:pStyle w:val="Normal"/>
        <w:spacing w:before="0" w:beforeAutospacing="off" w:line="360" w:lineRule="auto"/>
        <w:ind w:left="0"/>
        <w:jc w:val="both"/>
      </w:pPr>
      <w:r w:rsidRPr="74802CFE" w:rsidR="70DC4536">
        <w:rPr>
          <w:rFonts w:ascii="Times New Roman" w:hAnsi="Times New Roman" w:eastAsia="Times New Roman" w:cs="Times New Roman"/>
          <w:sz w:val="24"/>
        </w:rPr>
        <w:t xml:space="preserve">In realtà </w:t>
      </w:r>
      <w:r w:rsidRPr="74802CFE" w:rsidR="72C97560">
        <w:rPr>
          <w:rFonts w:ascii="Times New Roman" w:hAnsi="Times New Roman" w:eastAsia="Times New Roman" w:cs="Times New Roman"/>
          <w:sz w:val="24"/>
        </w:rPr>
        <w:t>ciò</w:t>
      </w:r>
      <w:r w:rsidRPr="74802CFE" w:rsidR="4B2C947B">
        <w:rPr>
          <w:rFonts w:ascii="Times New Roman" w:hAnsi="Times New Roman" w:eastAsia="Times New Roman" w:cs="Times New Roman"/>
          <w:sz w:val="24"/>
        </w:rPr>
        <w:t xml:space="preserve"> che ha dato un vero impulso alla modernizzazione e allo sviluppo e diffusione degli smart </w:t>
      </w:r>
      <w:r w:rsidRPr="74802CFE" w:rsidR="4B2C947B">
        <w:rPr>
          <w:rFonts w:ascii="Times New Roman" w:hAnsi="Times New Roman" w:eastAsia="Times New Roman" w:cs="Times New Roman"/>
          <w:sz w:val="24"/>
        </w:rPr>
        <w:t>contracts</w:t>
      </w:r>
      <w:r w:rsidRPr="74802CFE" w:rsidR="4B2C947B">
        <w:rPr>
          <w:rFonts w:ascii="Times New Roman" w:hAnsi="Times New Roman" w:eastAsia="Times New Roman" w:cs="Times New Roman"/>
          <w:sz w:val="24"/>
        </w:rPr>
        <w:t xml:space="preserve"> sono stati gli e-commerce e l’utilizzo di software per effettuare operazioni sul </w:t>
      </w:r>
      <w:r w:rsidRPr="74802CFE" w:rsidR="2D8FA349">
        <w:rPr>
          <w:rFonts w:ascii="Times New Roman" w:hAnsi="Times New Roman" w:eastAsia="Times New Roman" w:cs="Times New Roman"/>
          <w:sz w:val="24"/>
        </w:rPr>
        <w:t>mercato finanziario. In questo scenario però siamo ancora agli albori in pratica si tratta di contratti tra</w:t>
      </w:r>
      <w:r w:rsidRPr="74802CFE" w:rsidR="22D64893">
        <w:rPr>
          <w:rFonts w:ascii="Times New Roman" w:hAnsi="Times New Roman" w:eastAsia="Times New Roman" w:cs="Times New Roman"/>
          <w:sz w:val="24"/>
        </w:rPr>
        <w:t xml:space="preserve">dizionali traslati in una realtà informatica. </w:t>
      </w:r>
      <w:r w:rsidRPr="74802CFE" w:rsidR="0F5321D2">
        <w:rPr>
          <w:rFonts w:ascii="Times New Roman" w:hAnsi="Times New Roman" w:eastAsia="Times New Roman" w:cs="Times New Roman"/>
          <w:sz w:val="24"/>
        </w:rPr>
        <w:t xml:space="preserve">Molto più vicini all’attuale idea di smart </w:t>
      </w:r>
      <w:r w:rsidRPr="74802CFE" w:rsidR="0F5321D2">
        <w:rPr>
          <w:rFonts w:ascii="Times New Roman" w:hAnsi="Times New Roman" w:eastAsia="Times New Roman" w:cs="Times New Roman"/>
          <w:sz w:val="24"/>
        </w:rPr>
        <w:t>contracts</w:t>
      </w:r>
      <w:r w:rsidRPr="74802CFE" w:rsidR="0F5321D2">
        <w:rPr>
          <w:rFonts w:ascii="Times New Roman" w:hAnsi="Times New Roman" w:eastAsia="Times New Roman" w:cs="Times New Roman"/>
          <w:sz w:val="24"/>
        </w:rPr>
        <w:t xml:space="preserve"> sono i </w:t>
      </w:r>
      <w:r w:rsidRPr="74802CFE" w:rsidR="0F5321D2">
        <w:rPr>
          <w:rFonts w:ascii="Times New Roman" w:hAnsi="Times New Roman" w:eastAsia="Times New Roman" w:cs="Times New Roman"/>
          <w:sz w:val="24"/>
        </w:rPr>
        <w:t>“</w:t>
      </w:r>
      <w:r w:rsidRPr="74802CFE" w:rsidR="0F5321D2">
        <w:rPr>
          <w:rFonts w:ascii="Times New Roman" w:hAnsi="Times New Roman" w:eastAsia="Times New Roman" w:cs="Times New Roman"/>
          <w:sz w:val="24"/>
        </w:rPr>
        <w:t>Ricardian</w:t>
      </w:r>
      <w:r w:rsidRPr="74802CFE" w:rsidR="0F5321D2">
        <w:rPr>
          <w:rFonts w:ascii="Times New Roman" w:hAnsi="Times New Roman" w:eastAsia="Times New Roman" w:cs="Times New Roman"/>
          <w:sz w:val="24"/>
        </w:rPr>
        <w:t xml:space="preserve"> </w:t>
      </w:r>
      <w:r w:rsidRPr="74802CFE" w:rsidR="0F5321D2">
        <w:rPr>
          <w:rFonts w:ascii="Times New Roman" w:hAnsi="Times New Roman" w:eastAsia="Times New Roman" w:cs="Times New Roman"/>
          <w:sz w:val="24"/>
        </w:rPr>
        <w:t>Contracts</w:t>
      </w:r>
      <w:r w:rsidRPr="74802CFE" w:rsidR="0F5321D2">
        <w:rPr>
          <w:rFonts w:ascii="Times New Roman" w:hAnsi="Times New Roman" w:eastAsia="Times New Roman" w:cs="Times New Roman"/>
          <w:sz w:val="24"/>
        </w:rPr>
        <w:t xml:space="preserve">” </w:t>
      </w:r>
      <w:r w:rsidRPr="74802CFE">
        <w:rPr>
          <w:rStyle w:val="FootnoteReference"/>
          <w:rFonts w:ascii="Times New Roman" w:hAnsi="Times New Roman" w:eastAsia="Times New Roman" w:cs="Times New Roman"/>
          <w:sz w:val="24"/>
        </w:rPr>
        <w:footnoteReference w:id="21823"/>
      </w:r>
      <w:r w:rsidRPr="74802CFE" w:rsidR="62F20812">
        <w:rPr>
          <w:rFonts w:ascii="Times New Roman" w:hAnsi="Times New Roman" w:eastAsia="Times New Roman" w:cs="Times New Roman"/>
          <w:sz w:val="24"/>
        </w:rPr>
        <w:t xml:space="preserve"> </w:t>
      </w:r>
      <w:r w:rsidRPr="74802CFE" w:rsidR="0F5321D2">
        <w:rPr>
          <w:rFonts w:ascii="Times New Roman" w:hAnsi="Times New Roman" w:eastAsia="Times New Roman" w:cs="Times New Roman"/>
          <w:sz w:val="24"/>
        </w:rPr>
        <w:t xml:space="preserve">introdotti nel 1995 dal programmatore Ian </w:t>
      </w:r>
      <w:r w:rsidRPr="74802CFE" w:rsidR="0F5321D2">
        <w:rPr>
          <w:rFonts w:ascii="Times New Roman" w:hAnsi="Times New Roman" w:eastAsia="Times New Roman" w:cs="Times New Roman"/>
          <w:sz w:val="24"/>
        </w:rPr>
        <w:t>Grigg</w:t>
      </w:r>
      <w:r w:rsidRPr="74802CFE" w:rsidR="0F5321D2">
        <w:rPr>
          <w:rFonts w:ascii="Times New Roman" w:hAnsi="Times New Roman" w:eastAsia="Times New Roman" w:cs="Times New Roman"/>
          <w:sz w:val="24"/>
        </w:rPr>
        <w:t>, che sono dei contratti in forma digitale quindi documen</w:t>
      </w:r>
      <w:r w:rsidRPr="74802CFE" w:rsidR="3844077F">
        <w:rPr>
          <w:rFonts w:ascii="Times New Roman" w:hAnsi="Times New Roman" w:eastAsia="Times New Roman" w:cs="Times New Roman"/>
          <w:sz w:val="24"/>
        </w:rPr>
        <w:t>ti legali indirizzati sia alle macchine che all’uomo</w:t>
      </w:r>
      <w:r w:rsidRPr="74802CFE" w:rsidR="1F6A886A">
        <w:rPr>
          <w:rFonts w:ascii="Times New Roman" w:hAnsi="Times New Roman" w:eastAsia="Times New Roman" w:cs="Times New Roman"/>
          <w:sz w:val="24"/>
        </w:rPr>
        <w:t xml:space="preserve"> e che possono essere intesi come design pattern finalizzati a ricostruire e fissare, prima dell’esecuzione, l’effettiva volontà delle parti. Essi operano attraverso l’impiego di un linguaggio orientato agli oggetti, nel quale vengono predisposte specifiche classi per disciplinare le diverse tipologie contrattuali necessarie.</w:t>
      </w:r>
      <w:r w:rsidRPr="74802CFE" w:rsidR="7DB9ECB5">
        <w:rPr>
          <w:rFonts w:ascii="Times New Roman" w:hAnsi="Times New Roman" w:eastAsia="Times New Roman" w:cs="Times New Roman"/>
          <w:sz w:val="24"/>
        </w:rPr>
        <w:t xml:space="preserve"> </w:t>
      </w:r>
      <w:r w:rsidRPr="74802CFE" w:rsidR="7DB9ECB5">
        <w:rPr>
          <w:rFonts w:ascii="Times New Roman" w:hAnsi="Times New Roman" w:eastAsia="Times New Roman" w:cs="Times New Roman"/>
          <w:sz w:val="24"/>
        </w:rPr>
        <w:t>In questo senso, il loro obiettivo principale è quello di rendere il contenuto dell’accordo leggibile sia per l’uomo sia per la macchina, così da garantire una rappresentazione strutturata delle intenzioni negoziali e facilitarne la successiva esecuzione.</w:t>
      </w:r>
      <w:r w:rsidRPr="74802CFE" w:rsidR="6F278254">
        <w:rPr>
          <w:rFonts w:ascii="Times New Roman" w:hAnsi="Times New Roman" w:eastAsia="Times New Roman" w:cs="Times New Roman"/>
          <w:sz w:val="24"/>
        </w:rPr>
        <w:t xml:space="preserve"> </w:t>
      </w:r>
    </w:p>
    <w:p w:rsidR="44224BB2" w:rsidP="3B4EC214" w:rsidRDefault="44224BB2" w14:paraId="59C20F07" w14:textId="773BE285">
      <w:pPr>
        <w:pStyle w:val="Normal"/>
        <w:spacing w:before="0" w:beforeAutospacing="off" w:line="360" w:lineRule="auto"/>
        <w:ind w:left="0"/>
        <w:jc w:val="both"/>
      </w:pPr>
      <w:r w:rsidRPr="74802CFE" w:rsidR="6F278254">
        <w:rPr>
          <w:rFonts w:ascii="Times New Roman" w:hAnsi="Times New Roman" w:eastAsia="Times New Roman" w:cs="Times New Roman"/>
          <w:sz w:val="24"/>
        </w:rPr>
        <w:t xml:space="preserve">Gli smart </w:t>
      </w:r>
      <w:r w:rsidRPr="74802CFE" w:rsidR="6F278254">
        <w:rPr>
          <w:rFonts w:ascii="Times New Roman" w:hAnsi="Times New Roman" w:eastAsia="Times New Roman" w:cs="Times New Roman"/>
          <w:sz w:val="24"/>
        </w:rPr>
        <w:t>contracts</w:t>
      </w:r>
      <w:r w:rsidRPr="74802CFE" w:rsidR="6F278254">
        <w:rPr>
          <w:rFonts w:ascii="Times New Roman" w:hAnsi="Times New Roman" w:eastAsia="Times New Roman" w:cs="Times New Roman"/>
          <w:sz w:val="24"/>
        </w:rPr>
        <w:t xml:space="preserve"> </w:t>
      </w:r>
      <w:r w:rsidRPr="74802CFE" w:rsidR="0AE1B537">
        <w:rPr>
          <w:rFonts w:ascii="Times New Roman" w:hAnsi="Times New Roman" w:eastAsia="Times New Roman" w:cs="Times New Roman"/>
          <w:sz w:val="24"/>
        </w:rPr>
        <w:t xml:space="preserve">così come li ha concepiti </w:t>
      </w:r>
      <w:r w:rsidRPr="74802CFE" w:rsidR="0AE1B537">
        <w:rPr>
          <w:rFonts w:ascii="Times New Roman" w:hAnsi="Times New Roman" w:eastAsia="Times New Roman" w:cs="Times New Roman"/>
          <w:sz w:val="24"/>
        </w:rPr>
        <w:t>Sazbo</w:t>
      </w:r>
      <w:r w:rsidRPr="74802CFE" w:rsidR="0AE1B537">
        <w:rPr>
          <w:rFonts w:ascii="Times New Roman" w:hAnsi="Times New Roman" w:eastAsia="Times New Roman" w:cs="Times New Roman"/>
          <w:sz w:val="24"/>
        </w:rPr>
        <w:t xml:space="preserve"> in realtà sono degli strumenti attraverso i quali la disciplina dell’accordo e la sua esecuzione sono automatizzati e </w:t>
      </w:r>
      <w:r w:rsidRPr="74802CFE" w:rsidR="26C149FA">
        <w:rPr>
          <w:rFonts w:ascii="Times New Roman" w:hAnsi="Times New Roman" w:eastAsia="Times New Roman" w:cs="Times New Roman"/>
          <w:sz w:val="24"/>
        </w:rPr>
        <w:t xml:space="preserve">di conseguenza non solo non è necessario l’intervento delle parti ma di fatto non è possibile </w:t>
      </w:r>
      <w:r w:rsidRPr="74802CFE" w:rsidR="04069F87">
        <w:rPr>
          <w:rFonts w:ascii="Times New Roman" w:hAnsi="Times New Roman" w:eastAsia="Times New Roman" w:cs="Times New Roman"/>
          <w:sz w:val="24"/>
        </w:rPr>
        <w:t>perché</w:t>
      </w:r>
      <w:r w:rsidRPr="74802CFE" w:rsidR="26C149FA">
        <w:rPr>
          <w:rFonts w:ascii="Times New Roman" w:hAnsi="Times New Roman" w:eastAsia="Times New Roman" w:cs="Times New Roman"/>
          <w:sz w:val="24"/>
        </w:rPr>
        <w:t xml:space="preserve"> quando si verificano le condizioni concordate </w:t>
      </w:r>
      <w:r w:rsidRPr="74802CFE" w:rsidR="08EFA7DA">
        <w:rPr>
          <w:rFonts w:ascii="Times New Roman" w:hAnsi="Times New Roman" w:eastAsia="Times New Roman" w:cs="Times New Roman"/>
          <w:sz w:val="24"/>
        </w:rPr>
        <w:t xml:space="preserve">il software si occupa di </w:t>
      </w:r>
      <w:r w:rsidRPr="74802CFE" w:rsidR="5EEC7456">
        <w:rPr>
          <w:rFonts w:ascii="Times New Roman" w:hAnsi="Times New Roman" w:eastAsia="Times New Roman" w:cs="Times New Roman"/>
          <w:sz w:val="24"/>
        </w:rPr>
        <w:t>interpretazione</w:t>
      </w:r>
      <w:r w:rsidRPr="74802CFE" w:rsidR="08EFA7DA">
        <w:rPr>
          <w:rFonts w:ascii="Times New Roman" w:hAnsi="Times New Roman" w:eastAsia="Times New Roman" w:cs="Times New Roman"/>
          <w:sz w:val="24"/>
        </w:rPr>
        <w:t xml:space="preserve"> ed </w:t>
      </w:r>
      <w:r w:rsidRPr="74802CFE" w:rsidR="6E51B19E">
        <w:rPr>
          <w:rFonts w:ascii="Times New Roman" w:hAnsi="Times New Roman" w:eastAsia="Times New Roman" w:cs="Times New Roman"/>
          <w:sz w:val="24"/>
        </w:rPr>
        <w:t xml:space="preserve">esecuzione senza possibilità di interruzioni. Se questo meccanismo viene registrato su Block-chain, una volta </w:t>
      </w:r>
      <w:r w:rsidRPr="74802CFE" w:rsidR="15D63593">
        <w:rPr>
          <w:rFonts w:ascii="Times New Roman" w:hAnsi="Times New Roman" w:eastAsia="Times New Roman" w:cs="Times New Roman"/>
          <w:sz w:val="24"/>
        </w:rPr>
        <w:t xml:space="preserve">eseguito diventa irrevocabile. Gli smart </w:t>
      </w:r>
      <w:r w:rsidRPr="74802CFE" w:rsidR="15D63593">
        <w:rPr>
          <w:rFonts w:ascii="Times New Roman" w:hAnsi="Times New Roman" w:eastAsia="Times New Roman" w:cs="Times New Roman"/>
          <w:sz w:val="24"/>
        </w:rPr>
        <w:t>contracts</w:t>
      </w:r>
      <w:r w:rsidRPr="74802CFE" w:rsidR="15D63593">
        <w:rPr>
          <w:rFonts w:ascii="Times New Roman" w:hAnsi="Times New Roman" w:eastAsia="Times New Roman" w:cs="Times New Roman"/>
          <w:sz w:val="24"/>
        </w:rPr>
        <w:t xml:space="preserve"> costituiscono lo strumento attraverso il quale la Block-chain può </w:t>
      </w:r>
      <w:r w:rsidRPr="74802CFE" w:rsidR="087588DF">
        <w:rPr>
          <w:rFonts w:ascii="Times New Roman" w:hAnsi="Times New Roman" w:eastAsia="Times New Roman" w:cs="Times New Roman"/>
          <w:sz w:val="24"/>
        </w:rPr>
        <w:t xml:space="preserve">manifestare tutte le proprie potenzialità. Gli smart </w:t>
      </w:r>
      <w:r w:rsidRPr="74802CFE" w:rsidR="087588DF">
        <w:rPr>
          <w:rFonts w:ascii="Times New Roman" w:hAnsi="Times New Roman" w:eastAsia="Times New Roman" w:cs="Times New Roman"/>
          <w:sz w:val="24"/>
        </w:rPr>
        <w:t>contracts</w:t>
      </w:r>
      <w:r w:rsidRPr="74802CFE" w:rsidR="087588DF">
        <w:rPr>
          <w:rFonts w:ascii="Times New Roman" w:hAnsi="Times New Roman" w:eastAsia="Times New Roman" w:cs="Times New Roman"/>
          <w:sz w:val="24"/>
        </w:rPr>
        <w:t xml:space="preserve"> </w:t>
      </w:r>
      <w:r w:rsidRPr="74802CFE" w:rsidR="70308ED0">
        <w:rPr>
          <w:rFonts w:ascii="Times New Roman" w:hAnsi="Times New Roman" w:eastAsia="Times New Roman" w:cs="Times New Roman"/>
          <w:sz w:val="24"/>
        </w:rPr>
        <w:t xml:space="preserve">vengono scritti in linguaggio di programmazione e caricati sulla </w:t>
      </w:r>
      <w:r w:rsidRPr="74802CFE" w:rsidR="60519B35">
        <w:rPr>
          <w:rFonts w:ascii="Times New Roman" w:hAnsi="Times New Roman" w:eastAsia="Times New Roman" w:cs="Times New Roman"/>
          <w:sz w:val="24"/>
        </w:rPr>
        <w:t>Block</w:t>
      </w:r>
      <w:r w:rsidRPr="74802CFE" w:rsidR="70308ED0">
        <w:rPr>
          <w:rFonts w:ascii="Times New Roman" w:hAnsi="Times New Roman" w:eastAsia="Times New Roman" w:cs="Times New Roman"/>
          <w:sz w:val="24"/>
        </w:rPr>
        <w:t>-chain dove vengono eseguiti in modo automatico al veri</w:t>
      </w:r>
      <w:r w:rsidRPr="74802CFE" w:rsidR="7DABD6CC">
        <w:rPr>
          <w:rFonts w:ascii="Times New Roman" w:hAnsi="Times New Roman" w:eastAsia="Times New Roman" w:cs="Times New Roman"/>
          <w:sz w:val="24"/>
        </w:rPr>
        <w:t xml:space="preserve">ficarsi di determinate condizioni senza necessità di intermediari ma soprattutto garantendo efficienza e riducendo i costi. </w:t>
      </w:r>
      <w:r w:rsidRPr="74802CFE" w:rsidR="27F8BF5F">
        <w:rPr>
          <w:rFonts w:ascii="Times New Roman" w:hAnsi="Times New Roman" w:eastAsia="Times New Roman" w:cs="Times New Roman"/>
          <w:sz w:val="24"/>
        </w:rPr>
        <w:t xml:space="preserve">Block-chain e smart </w:t>
      </w:r>
      <w:r w:rsidRPr="74802CFE" w:rsidR="27F8BF5F">
        <w:rPr>
          <w:rFonts w:ascii="Times New Roman" w:hAnsi="Times New Roman" w:eastAsia="Times New Roman" w:cs="Times New Roman"/>
          <w:sz w:val="24"/>
        </w:rPr>
        <w:t>contratct</w:t>
      </w:r>
      <w:r w:rsidRPr="74802CFE" w:rsidR="27F8BF5F">
        <w:rPr>
          <w:rFonts w:ascii="Times New Roman" w:hAnsi="Times New Roman" w:eastAsia="Times New Roman" w:cs="Times New Roman"/>
          <w:sz w:val="24"/>
        </w:rPr>
        <w:t xml:space="preserve"> sono due facce della stessa medaglia che creano un ambiente automatizzato e sicuro per eseguire transazioni. </w:t>
      </w:r>
      <w:r w:rsidRPr="74802CFE" w:rsidR="5A0BB9EA">
        <w:rPr>
          <w:rFonts w:ascii="Times New Roman" w:hAnsi="Times New Roman" w:eastAsia="Times New Roman" w:cs="Times New Roman"/>
          <w:sz w:val="24"/>
        </w:rPr>
        <w:t xml:space="preserve">La Block-chain garantisce immutabilità e trasparenza e gli smart </w:t>
      </w:r>
      <w:r w:rsidRPr="74802CFE" w:rsidR="5A0BB9EA">
        <w:rPr>
          <w:rFonts w:ascii="Times New Roman" w:hAnsi="Times New Roman" w:eastAsia="Times New Roman" w:cs="Times New Roman"/>
          <w:sz w:val="24"/>
        </w:rPr>
        <w:t>contratcts</w:t>
      </w:r>
      <w:r w:rsidRPr="74802CFE" w:rsidR="5A0BB9EA">
        <w:rPr>
          <w:rFonts w:ascii="Times New Roman" w:hAnsi="Times New Roman" w:eastAsia="Times New Roman" w:cs="Times New Roman"/>
          <w:sz w:val="24"/>
        </w:rPr>
        <w:t xml:space="preserve"> automazione ed efficienza. </w:t>
      </w:r>
    </w:p>
    <w:p w:rsidR="44224BB2" w:rsidP="3B4EC214" w:rsidRDefault="44224BB2" w14:paraId="1BE8E3FB" w14:textId="68DFB6E7">
      <w:pPr>
        <w:pStyle w:val="Normal"/>
        <w:spacing w:before="0" w:beforeAutospacing="off" w:line="360" w:lineRule="auto"/>
        <w:ind w:left="0"/>
        <w:jc w:val="both"/>
      </w:pPr>
      <w:r w:rsidRPr="6224A23C" w:rsidR="421C7534">
        <w:rPr>
          <w:rFonts w:ascii="Times New Roman" w:hAnsi="Times New Roman" w:eastAsia="Times New Roman" w:cs="Times New Roman"/>
          <w:sz w:val="24"/>
          <w:szCs w:val="24"/>
        </w:rPr>
        <w:t xml:space="preserve">La dottrina giuridica si interroga sulla natura degli smart </w:t>
      </w:r>
      <w:r w:rsidRPr="6224A23C" w:rsidR="421C7534">
        <w:rPr>
          <w:rFonts w:ascii="Times New Roman" w:hAnsi="Times New Roman" w:eastAsia="Times New Roman" w:cs="Times New Roman"/>
          <w:sz w:val="24"/>
          <w:szCs w:val="24"/>
        </w:rPr>
        <w:t>contracts</w:t>
      </w:r>
      <w:r w:rsidRPr="6224A23C" w:rsidR="421C7534">
        <w:rPr>
          <w:rFonts w:ascii="Times New Roman" w:hAnsi="Times New Roman" w:eastAsia="Times New Roman" w:cs="Times New Roman"/>
          <w:sz w:val="24"/>
          <w:szCs w:val="24"/>
        </w:rPr>
        <w:t>, ipotizzando di scomodare i contratti necessariamente condiziona</w:t>
      </w:r>
      <w:r w:rsidRPr="6224A23C" w:rsidR="5303AA1D">
        <w:rPr>
          <w:rFonts w:ascii="Times New Roman" w:hAnsi="Times New Roman" w:eastAsia="Times New Roman" w:cs="Times New Roman"/>
          <w:sz w:val="24"/>
          <w:szCs w:val="24"/>
        </w:rPr>
        <w:t>ti</w:t>
      </w:r>
      <w:r w:rsidRPr="6224A23C">
        <w:rPr>
          <w:rStyle w:val="FootnoteReference"/>
          <w:rFonts w:ascii="Times New Roman" w:hAnsi="Times New Roman" w:eastAsia="Times New Roman" w:cs="Times New Roman"/>
          <w:sz w:val="24"/>
          <w:szCs w:val="24"/>
        </w:rPr>
        <w:footnoteReference w:id="15495"/>
      </w:r>
      <w:r w:rsidRPr="6224A23C" w:rsidR="5303AA1D">
        <w:rPr>
          <w:rFonts w:ascii="Times New Roman" w:hAnsi="Times New Roman" w:eastAsia="Times New Roman" w:cs="Times New Roman"/>
          <w:sz w:val="24"/>
          <w:szCs w:val="24"/>
        </w:rPr>
        <w:t xml:space="preserve"> ma il vero discrimine sta nella possibilità o meno di considerarli contratti o meri strumenti tecnologicamente avanzati per la conclusione di contratti.</w:t>
      </w:r>
      <w:r w:rsidRPr="6224A23C" w:rsidR="3803E07E">
        <w:rPr>
          <w:rFonts w:ascii="Times New Roman" w:hAnsi="Times New Roman" w:eastAsia="Times New Roman" w:cs="Times New Roman"/>
          <w:sz w:val="24"/>
          <w:szCs w:val="24"/>
        </w:rPr>
        <w:t xml:space="preserve"> </w:t>
      </w:r>
    </w:p>
    <w:p w:rsidR="44224BB2" w:rsidP="6224A23C" w:rsidRDefault="44224BB2" w14:paraId="4512FCBD" w14:textId="332DE1D1">
      <w:pPr>
        <w:pStyle w:val="Normal"/>
        <w:suppressLineNumbers w:val="0"/>
        <w:bidi w:val="0"/>
        <w:spacing w:before="0" w:beforeAutospacing="off" w:after="160" w:afterAutospacing="off" w:line="360" w:lineRule="auto"/>
        <w:ind w:left="0" w:right="0" w:firstLine="567"/>
        <w:jc w:val="both"/>
      </w:pPr>
      <w:r w:rsidRPr="6224A23C" w:rsidR="13F4371A">
        <w:rPr>
          <w:rFonts w:ascii="Times New Roman" w:hAnsi="Times New Roman" w:eastAsia="Times New Roman" w:cs="Times New Roman"/>
          <w:sz w:val="24"/>
          <w:szCs w:val="24"/>
        </w:rPr>
        <w:t>E’</w:t>
      </w:r>
      <w:r w:rsidRPr="6224A23C" w:rsidR="236E9F5C">
        <w:rPr>
          <w:rFonts w:ascii="Times New Roman" w:hAnsi="Times New Roman" w:eastAsia="Times New Roman" w:cs="Times New Roman"/>
          <w:sz w:val="24"/>
          <w:szCs w:val="24"/>
        </w:rPr>
        <w:t xml:space="preserve"> stata sostenuta una tesi secondo cui gli smart </w:t>
      </w:r>
      <w:r w:rsidRPr="6224A23C" w:rsidR="236E9F5C">
        <w:rPr>
          <w:rFonts w:ascii="Times New Roman" w:hAnsi="Times New Roman" w:eastAsia="Times New Roman" w:cs="Times New Roman"/>
          <w:sz w:val="24"/>
          <w:szCs w:val="24"/>
        </w:rPr>
        <w:t>contract</w:t>
      </w:r>
      <w:r w:rsidRPr="6224A23C" w:rsidR="236E9F5C">
        <w:rPr>
          <w:rFonts w:ascii="Times New Roman" w:hAnsi="Times New Roman" w:eastAsia="Times New Roman" w:cs="Times New Roman"/>
          <w:sz w:val="24"/>
          <w:szCs w:val="24"/>
        </w:rPr>
        <w:t xml:space="preserve"> non possono essere qualificati come veri e propri contratti, nonostante la denominazione. Muovendo dalla nozione di contratto propria dei sistemi di </w:t>
      </w:r>
      <w:r w:rsidRPr="6224A23C" w:rsidR="236E9F5C">
        <w:rPr>
          <w:rFonts w:ascii="Times New Roman" w:hAnsi="Times New Roman" w:eastAsia="Times New Roman" w:cs="Times New Roman"/>
          <w:sz w:val="24"/>
          <w:szCs w:val="24"/>
        </w:rPr>
        <w:t>civil</w:t>
      </w:r>
      <w:r w:rsidRPr="6224A23C" w:rsidR="236E9F5C">
        <w:rPr>
          <w:rFonts w:ascii="Times New Roman" w:hAnsi="Times New Roman" w:eastAsia="Times New Roman" w:cs="Times New Roman"/>
          <w:sz w:val="24"/>
          <w:szCs w:val="24"/>
        </w:rPr>
        <w:t xml:space="preserve"> </w:t>
      </w:r>
      <w:r w:rsidRPr="6224A23C" w:rsidR="236E9F5C">
        <w:rPr>
          <w:rFonts w:ascii="Times New Roman" w:hAnsi="Times New Roman" w:eastAsia="Times New Roman" w:cs="Times New Roman"/>
          <w:sz w:val="24"/>
          <w:szCs w:val="24"/>
        </w:rPr>
        <w:t>law</w:t>
      </w:r>
      <w:r w:rsidRPr="6224A23C" w:rsidR="236E9F5C">
        <w:rPr>
          <w:rFonts w:ascii="Times New Roman" w:hAnsi="Times New Roman" w:eastAsia="Times New Roman" w:cs="Times New Roman"/>
          <w:sz w:val="24"/>
          <w:szCs w:val="24"/>
        </w:rPr>
        <w:t xml:space="preserve"> — inteso come accordo idoneo a produrre diritti e obblighi tra le parti — tali strumenti non sembrano infatti riconducibili alla categoria negoziale in senso tecnico. Secondo questa impostazione, gli smart </w:t>
      </w:r>
      <w:r w:rsidRPr="6224A23C" w:rsidR="236E9F5C">
        <w:rPr>
          <w:rFonts w:ascii="Times New Roman" w:hAnsi="Times New Roman" w:eastAsia="Times New Roman" w:cs="Times New Roman"/>
          <w:sz w:val="24"/>
          <w:szCs w:val="24"/>
        </w:rPr>
        <w:t>contract</w:t>
      </w:r>
      <w:r w:rsidRPr="6224A23C" w:rsidR="236E9F5C">
        <w:rPr>
          <w:rFonts w:ascii="Times New Roman" w:hAnsi="Times New Roman" w:eastAsia="Times New Roman" w:cs="Times New Roman"/>
          <w:sz w:val="24"/>
          <w:szCs w:val="24"/>
        </w:rPr>
        <w:t xml:space="preserve"> non costituiscono il contratto, ma piuttosto lo strumento attraverso cui esso viene formato, gestito ed eseguito. Essi operano come un mezzo tecnologico che consente di dare attuazione automatica alla volontà negoziale, fungendo da canale per la conclusione e l’esecuzione del rapporto, senza identificarsi con l’accordo stesso, che continua a risiedere nell’incontro delle volontà delle parti.  </w:t>
      </w:r>
      <w:r w:rsidRPr="6224A23C" w:rsidR="236E9F5C">
        <w:rPr>
          <w:rFonts w:ascii="Times New Roman" w:hAnsi="Times New Roman" w:eastAsia="Times New Roman" w:cs="Times New Roman"/>
        </w:rPr>
        <w:t xml:space="preserve"> </w:t>
      </w:r>
    </w:p>
    <w:p w:rsidR="44224BB2" w:rsidP="3B4EC214" w:rsidRDefault="44224BB2" w14:paraId="5A54626F" w14:textId="4750AB0D">
      <w:pPr>
        <w:pStyle w:val="Normal"/>
        <w:spacing w:before="0" w:beforeAutospacing="off" w:line="360" w:lineRule="auto"/>
        <w:ind w:left="0"/>
        <w:jc w:val="both"/>
      </w:pPr>
      <w:r w:rsidRPr="74802CFE" w:rsidR="236E9F5C">
        <w:rPr>
          <w:rFonts w:ascii="Times New Roman" w:hAnsi="Times New Roman" w:eastAsia="Times New Roman" w:cs="Times New Roman"/>
          <w:sz w:val="24"/>
        </w:rPr>
        <w:t xml:space="preserve">In questa prospettiva, lo smart </w:t>
      </w:r>
      <w:r w:rsidRPr="74802CFE" w:rsidR="236E9F5C">
        <w:rPr>
          <w:rFonts w:ascii="Times New Roman" w:hAnsi="Times New Roman" w:eastAsia="Times New Roman" w:cs="Times New Roman"/>
          <w:sz w:val="24"/>
        </w:rPr>
        <w:t>contract</w:t>
      </w:r>
      <w:r w:rsidRPr="74802CFE" w:rsidR="236E9F5C">
        <w:rPr>
          <w:rFonts w:ascii="Times New Roman" w:hAnsi="Times New Roman" w:eastAsia="Times New Roman" w:cs="Times New Roman"/>
          <w:sz w:val="24"/>
        </w:rPr>
        <w:t xml:space="preserve"> rappresenta dunque una sorta di supporto tecnico, privo di autonoma sostanza giuridica, che traduce in codice le pattuizioni intercorse tra i contraenti. Dal punto di vista operativo, esso consiste in un insieme di istruzioni informatiche che incorporano le clausole negoziali secondo una logica condizionale del tipo “</w:t>
      </w:r>
      <w:r w:rsidRPr="74802CFE" w:rsidR="236E9F5C">
        <w:rPr>
          <w:rFonts w:ascii="Times New Roman" w:hAnsi="Times New Roman" w:eastAsia="Times New Roman" w:cs="Times New Roman"/>
          <w:sz w:val="24"/>
        </w:rPr>
        <w:t>if</w:t>
      </w:r>
      <w:r w:rsidRPr="74802CFE" w:rsidR="236E9F5C">
        <w:rPr>
          <w:rFonts w:ascii="Times New Roman" w:hAnsi="Times New Roman" w:eastAsia="Times New Roman" w:cs="Times New Roman"/>
          <w:sz w:val="24"/>
        </w:rPr>
        <w:t>–</w:t>
      </w:r>
      <w:r w:rsidRPr="74802CFE" w:rsidR="236E9F5C">
        <w:rPr>
          <w:rFonts w:ascii="Times New Roman" w:hAnsi="Times New Roman" w:eastAsia="Times New Roman" w:cs="Times New Roman"/>
          <w:sz w:val="24"/>
        </w:rPr>
        <w:t>then</w:t>
      </w:r>
      <w:r w:rsidRPr="74802CFE" w:rsidR="236E9F5C">
        <w:rPr>
          <w:rFonts w:ascii="Times New Roman" w:hAnsi="Times New Roman" w:eastAsia="Times New Roman" w:cs="Times New Roman"/>
          <w:sz w:val="24"/>
        </w:rPr>
        <w:t xml:space="preserve">”, così che, al verificarsi delle condizioni previste, le prestazioni vengano eseguite automaticamente. </w:t>
      </w:r>
    </w:p>
    <w:p w:rsidR="44224BB2" w:rsidP="3B4EC214" w:rsidRDefault="44224BB2" w14:paraId="68BFA65C" w14:textId="2CE3D0BA">
      <w:pPr>
        <w:pStyle w:val="Normal"/>
        <w:spacing w:before="0" w:beforeAutospacing="off" w:line="360" w:lineRule="auto"/>
        <w:ind w:left="0"/>
        <w:jc w:val="both"/>
      </w:pPr>
      <w:r w:rsidRPr="74802CFE" w:rsidR="236E9F5C">
        <w:rPr>
          <w:rFonts w:ascii="Times New Roman" w:hAnsi="Times New Roman" w:eastAsia="Times New Roman" w:cs="Times New Roman"/>
          <w:sz w:val="24"/>
        </w:rPr>
        <w:t>Tali meccanismi possono inoltre includere variabili complesse e adattarsi a dati provenienti dall’esterno — come parametri economici o indicatori di mercato — grazie all’intervento dei cosiddetti “oracles”, che collegano il sistema blockchain alla realtà esterna, rendendo possibile l’esecuzione automatica anche in relazione a eventi non direttamente codificati.</w:t>
      </w:r>
    </w:p>
    <w:p w:rsidR="44224BB2" w:rsidP="3B4EC214" w:rsidRDefault="44224BB2" w14:paraId="39C652A3" w14:textId="1C93D993">
      <w:pPr>
        <w:pStyle w:val="Normal"/>
        <w:spacing w:before="0" w:beforeAutospacing="off" w:line="360" w:lineRule="auto"/>
        <w:ind w:left="0"/>
        <w:jc w:val="both"/>
      </w:pPr>
      <w:r w:rsidRPr="74802CFE" w:rsidR="3803E07E">
        <w:rPr>
          <w:rFonts w:ascii="Times New Roman" w:hAnsi="Times New Roman" w:eastAsia="Times New Roman" w:cs="Times New Roman"/>
          <w:sz w:val="24"/>
        </w:rPr>
        <w:t xml:space="preserve">Una visione intermedia scinde il </w:t>
      </w:r>
      <w:r w:rsidRPr="74802CFE" w:rsidR="2D839692">
        <w:rPr>
          <w:rFonts w:ascii="Times New Roman" w:hAnsi="Times New Roman" w:eastAsia="Times New Roman" w:cs="Times New Roman"/>
          <w:sz w:val="24"/>
        </w:rPr>
        <w:t>software</w:t>
      </w:r>
      <w:r w:rsidRPr="74802CFE" w:rsidR="3803E07E">
        <w:rPr>
          <w:rFonts w:ascii="Times New Roman" w:hAnsi="Times New Roman" w:eastAsia="Times New Roman" w:cs="Times New Roman"/>
          <w:sz w:val="24"/>
        </w:rPr>
        <w:t xml:space="preserve"> (disciplinato dal Diritto d’autore) </w:t>
      </w:r>
      <w:r w:rsidRPr="74802CFE" w:rsidR="71D17CAD">
        <w:rPr>
          <w:rFonts w:ascii="Times New Roman" w:hAnsi="Times New Roman" w:eastAsia="Times New Roman" w:cs="Times New Roman"/>
          <w:sz w:val="24"/>
        </w:rPr>
        <w:t xml:space="preserve">e l’accordo con efficacia negoziale presente nella </w:t>
      </w:r>
      <w:r w:rsidRPr="74802CFE" w:rsidR="17FF2667">
        <w:rPr>
          <w:rFonts w:ascii="Times New Roman" w:hAnsi="Times New Roman" w:eastAsia="Times New Roman" w:cs="Times New Roman"/>
          <w:sz w:val="24"/>
        </w:rPr>
        <w:t>Block</w:t>
      </w:r>
      <w:r w:rsidRPr="74802CFE" w:rsidR="71D17CAD">
        <w:rPr>
          <w:rFonts w:ascii="Times New Roman" w:hAnsi="Times New Roman" w:eastAsia="Times New Roman" w:cs="Times New Roman"/>
          <w:sz w:val="24"/>
        </w:rPr>
        <w:t xml:space="preserve">-chain, ma </w:t>
      </w:r>
      <w:r w:rsidRPr="74802CFE" w:rsidR="0D16F5A3">
        <w:rPr>
          <w:rFonts w:ascii="Times New Roman" w:hAnsi="Times New Roman" w:eastAsia="Times New Roman" w:cs="Times New Roman"/>
          <w:sz w:val="24"/>
        </w:rPr>
        <w:t xml:space="preserve">in realtà sembra sempre più difficile interpretare questi fenomeni </w:t>
      </w:r>
      <w:r w:rsidRPr="74802CFE" w:rsidR="766A7B31">
        <w:rPr>
          <w:rFonts w:ascii="Times New Roman" w:hAnsi="Times New Roman" w:eastAsia="Times New Roman" w:cs="Times New Roman"/>
          <w:sz w:val="24"/>
        </w:rPr>
        <w:t xml:space="preserve">attraverso le categorie classiche del diritto e sarebbe decisamente auspicabile un repentino intervento legislativo. </w:t>
      </w:r>
    </w:p>
    <w:p w:rsidR="44224BB2" w:rsidP="74802CFE" w:rsidRDefault="44224BB2" w14:paraId="71E00059" w14:textId="48B1AA98">
      <w:pPr>
        <w:pStyle w:val="Normal"/>
        <w:spacing w:before="0" w:beforeAutospacing="off" w:line="360" w:lineRule="auto"/>
        <w:ind w:left="0"/>
        <w:jc w:val="both"/>
        <w:rPr>
          <w:rFonts w:ascii="Times New Roman" w:hAnsi="Times New Roman" w:eastAsia="Times New Roman" w:cs="Times New Roman"/>
        </w:rPr>
      </w:pPr>
      <w:r w:rsidRPr="74802CFE" w:rsidR="6B745E94">
        <w:rPr>
          <w:rFonts w:ascii="Times New Roman" w:hAnsi="Times New Roman" w:eastAsia="Times New Roman" w:cs="Times New Roman"/>
          <w:sz w:val="24"/>
        </w:rPr>
        <w:t>Probabilmente</w:t>
      </w:r>
      <w:r w:rsidRPr="74802CFE" w:rsidR="036FA019">
        <w:rPr>
          <w:rFonts w:ascii="Times New Roman" w:hAnsi="Times New Roman" w:eastAsia="Times New Roman" w:cs="Times New Roman"/>
          <w:sz w:val="24"/>
        </w:rPr>
        <w:t xml:space="preserve"> gli smart </w:t>
      </w:r>
      <w:r w:rsidRPr="74802CFE" w:rsidR="036FA019">
        <w:rPr>
          <w:rFonts w:ascii="Times New Roman" w:hAnsi="Times New Roman" w:eastAsia="Times New Roman" w:cs="Times New Roman"/>
          <w:sz w:val="24"/>
        </w:rPr>
        <w:t>contracts</w:t>
      </w:r>
      <w:r w:rsidRPr="74802CFE" w:rsidR="036FA019">
        <w:rPr>
          <w:rFonts w:ascii="Times New Roman" w:hAnsi="Times New Roman" w:eastAsia="Times New Roman" w:cs="Times New Roman"/>
          <w:sz w:val="24"/>
        </w:rPr>
        <w:t xml:space="preserve"> possono essere letti alla luce della disciplina generale del contratto in virtù del principio di libertà della forma come testimonia il riconoscimento degli smart </w:t>
      </w:r>
      <w:r w:rsidRPr="74802CFE" w:rsidR="036FA019">
        <w:rPr>
          <w:rFonts w:ascii="Times New Roman" w:hAnsi="Times New Roman" w:eastAsia="Times New Roman" w:cs="Times New Roman"/>
          <w:sz w:val="24"/>
        </w:rPr>
        <w:t>contracts</w:t>
      </w:r>
      <w:r w:rsidRPr="74802CFE" w:rsidR="036FA019">
        <w:rPr>
          <w:rFonts w:ascii="Times New Roman" w:hAnsi="Times New Roman" w:eastAsia="Times New Roman" w:cs="Times New Roman"/>
          <w:sz w:val="24"/>
        </w:rPr>
        <w:t xml:space="preserve"> n</w:t>
      </w:r>
      <w:r w:rsidRPr="74802CFE" w:rsidR="0A3AEF5A">
        <w:rPr>
          <w:rFonts w:ascii="Times New Roman" w:hAnsi="Times New Roman" w:eastAsia="Times New Roman" w:cs="Times New Roman"/>
          <w:sz w:val="24"/>
        </w:rPr>
        <w:t xml:space="preserve">el Codice dell’Amministrazione Digitale ma tale teoria deve necessariamente cedere il passo laddove sia richiesta per il contratto la forma solenne. </w:t>
      </w:r>
      <w:r w:rsidRPr="74802CFE" w:rsidR="3D4A9BE6">
        <w:rPr>
          <w:rFonts w:ascii="Times New Roman" w:hAnsi="Times New Roman" w:eastAsia="Times New Roman" w:cs="Times New Roman"/>
          <w:sz w:val="24"/>
        </w:rPr>
        <w:t>Questa diatriba</w:t>
      </w:r>
      <w:r w:rsidRPr="74802CFE">
        <w:rPr>
          <w:rStyle w:val="FootnoteReference"/>
          <w:rFonts w:ascii="Times New Roman" w:hAnsi="Times New Roman" w:eastAsia="Times New Roman" w:cs="Times New Roman"/>
          <w:sz w:val="24"/>
        </w:rPr>
        <w:footnoteReference w:id="12440"/>
      </w:r>
      <w:r w:rsidRPr="74802CFE" w:rsidR="3D4A9BE6">
        <w:rPr>
          <w:rFonts w:ascii="Times New Roman" w:hAnsi="Times New Roman" w:eastAsia="Times New Roman" w:cs="Times New Roman"/>
          <w:sz w:val="24"/>
        </w:rPr>
        <w:t xml:space="preserve"> ermeneutica potrebbe essere risolta attraverso la Block-chain in grado di assicurare attraverso la firma digitale la crittografia e l’immutabili</w:t>
      </w:r>
      <w:r w:rsidRPr="74802CFE" w:rsidR="7310D72E">
        <w:rPr>
          <w:rFonts w:ascii="Times New Roman" w:hAnsi="Times New Roman" w:eastAsia="Times New Roman" w:cs="Times New Roman"/>
          <w:sz w:val="24"/>
        </w:rPr>
        <w:t xml:space="preserve">tà lo stesso valore della forma scritta. </w:t>
      </w:r>
      <w:r w:rsidRPr="74802CFE" w:rsidR="351B1132">
        <w:rPr>
          <w:rFonts w:ascii="Times New Roman" w:hAnsi="Times New Roman" w:eastAsia="Times New Roman" w:cs="Times New Roman"/>
          <w:sz w:val="24"/>
        </w:rPr>
        <w:t xml:space="preserve">In </w:t>
      </w:r>
      <w:r w:rsidRPr="74802CFE" w:rsidR="351B1132">
        <w:rPr>
          <w:rFonts w:ascii="Times New Roman" w:hAnsi="Times New Roman" w:eastAsia="Times New Roman" w:cs="Times New Roman"/>
          <w:sz w:val="24"/>
        </w:rPr>
        <w:t xml:space="preserve">Italia, </w:t>
      </w:r>
      <w:r w:rsidRPr="74802CFE" w:rsidR="531F7924">
        <w:rPr>
          <w:rFonts w:ascii="Times New Roman" w:hAnsi="Times New Roman" w:eastAsia="Times New Roman" w:cs="Times New Roman"/>
          <w:sz w:val="24"/>
        </w:rPr>
        <w:t xml:space="preserve"> </w:t>
      </w:r>
      <w:r w:rsidRPr="74802CFE" w:rsidR="531F7924">
        <w:rPr>
          <w:rFonts w:ascii="Times New Roman" w:hAnsi="Times New Roman" w:eastAsia="Times New Roman" w:cs="Times New Roman"/>
          <w:sz w:val="24"/>
        </w:rPr>
        <w:t>il</w:t>
      </w:r>
      <w:r w:rsidRPr="74802CFE" w:rsidR="531F7924">
        <w:rPr>
          <w:rFonts w:ascii="Times New Roman" w:hAnsi="Times New Roman" w:eastAsia="Times New Roman" w:cs="Times New Roman"/>
          <w:sz w:val="24"/>
        </w:rPr>
        <w:t xml:space="preserve"> D.L. 14 dicembre 2018, n. 135 (in GU n. 290 del 14 dicembre 2018) convertito con modificazioni dalla L. 11 febbraio 2019, n. 12 (in G.U. 12 febbraio 2019, n. 36) ed entrato in vigore dal 15 dicembre 2018, introduce nel nostro ordinamento giuridico le nozioni di tecnologie basate su registri distribuiti e smart </w:t>
      </w:r>
      <w:r w:rsidRPr="74802CFE" w:rsidR="531F7924">
        <w:rPr>
          <w:rFonts w:ascii="Times New Roman" w:hAnsi="Times New Roman" w:eastAsia="Times New Roman" w:cs="Times New Roman"/>
          <w:sz w:val="24"/>
        </w:rPr>
        <w:t>contract</w:t>
      </w:r>
      <w:r w:rsidRPr="74802CFE" w:rsidR="531F7924">
        <w:rPr>
          <w:rFonts w:ascii="Times New Roman" w:hAnsi="Times New Roman" w:eastAsia="Times New Roman" w:cs="Times New Roman"/>
          <w:sz w:val="24"/>
        </w:rPr>
        <w:t>.</w:t>
      </w:r>
      <w:r w:rsidRPr="74802CFE">
        <w:rPr>
          <w:rStyle w:val="FootnoteReference"/>
          <w:rFonts w:ascii="Times New Roman" w:hAnsi="Times New Roman" w:eastAsia="Times New Roman" w:cs="Times New Roman"/>
          <w:sz w:val="24"/>
        </w:rPr>
        <w:footnoteReference w:id="13141"/>
      </w:r>
    </w:p>
    <w:p w:rsidR="44224BB2" w:rsidP="3B4EC214" w:rsidRDefault="44224BB2" w14:paraId="3084F111" w14:textId="4B641621">
      <w:pPr>
        <w:pStyle w:val="Normal"/>
        <w:spacing w:before="0" w:beforeAutospacing="off" w:line="360" w:lineRule="auto"/>
        <w:ind w:left="0"/>
        <w:jc w:val="both"/>
      </w:pPr>
      <w:r w:rsidRPr="74802CFE" w:rsidR="531F7924">
        <w:rPr>
          <w:rFonts w:ascii="Times New Roman" w:hAnsi="Times New Roman" w:eastAsia="Times New Roman" w:cs="Times New Roman"/>
          <w:sz w:val="24"/>
        </w:rPr>
        <w:t>Dispone infatti l'art. 8-ter del decreto:</w:t>
      </w:r>
    </w:p>
    <w:p w:rsidR="44224BB2" w:rsidP="74802CFE" w:rsidRDefault="44224BB2" w14:paraId="2A2AB6A3" w14:textId="5853A218">
      <w:pPr>
        <w:pStyle w:val="Normal"/>
        <w:spacing w:before="0" w:beforeAutospacing="off" w:line="360" w:lineRule="auto"/>
        <w:ind w:left="0"/>
        <w:jc w:val="both"/>
        <w:rPr>
          <w:rFonts w:ascii="Times New Roman" w:hAnsi="Times New Roman" w:eastAsia="Times New Roman" w:cs="Times New Roman"/>
          <w:i w:val="1"/>
          <w:iCs w:val="1"/>
        </w:rPr>
      </w:pPr>
      <w:r w:rsidRPr="74802CFE" w:rsidR="531F7924">
        <w:rPr>
          <w:rFonts w:ascii="Times New Roman" w:hAnsi="Times New Roman" w:eastAsia="Times New Roman" w:cs="Times New Roman"/>
          <w:i w:val="1"/>
          <w:iCs w:val="1"/>
          <w:sz w:val="24"/>
        </w:rPr>
        <w:t xml:space="preserve">“1. Si definiscono “tecnologie basate su registri distribuiti” le tecnologie e i protocolli informatici che usano un registro condiviso, distribuito, replicabile, accessibile simultaneamente, architetturalmente decentralizzato su basi crittografiche, tali da consentire la registrazione, la convalida, l’aggiornamento </w:t>
      </w:r>
      <w:r w:rsidRPr="74802CFE" w:rsidR="443D3E34">
        <w:rPr>
          <w:rFonts w:ascii="Times New Roman" w:hAnsi="Times New Roman" w:eastAsia="Times New Roman" w:cs="Times New Roman"/>
          <w:i w:val="1"/>
          <w:iCs w:val="1"/>
          <w:sz w:val="24"/>
        </w:rPr>
        <w:t>e l’archiviazione di dati sia in chiaro che ulteriormente protetti da crittografia verificabili da ciascun partecipante, non alterabili e non modificabili.</w:t>
      </w:r>
    </w:p>
    <w:p w:rsidR="44224BB2" w:rsidP="74802CFE" w:rsidRDefault="44224BB2" w14:paraId="44873266" w14:textId="43958C99">
      <w:pPr>
        <w:pStyle w:val="Normal"/>
        <w:spacing w:before="0" w:beforeAutospacing="off" w:line="360" w:lineRule="auto"/>
        <w:ind w:left="0"/>
        <w:jc w:val="both"/>
        <w:rPr>
          <w:rFonts w:ascii="Times New Roman" w:hAnsi="Times New Roman" w:eastAsia="Times New Roman" w:cs="Times New Roman"/>
          <w:i w:val="1"/>
          <w:iCs w:val="1"/>
        </w:rPr>
      </w:pPr>
      <w:r w:rsidRPr="74802CFE" w:rsidR="443D3E34">
        <w:rPr>
          <w:rFonts w:ascii="Times New Roman" w:hAnsi="Times New Roman" w:eastAsia="Times New Roman" w:cs="Times New Roman"/>
          <w:i w:val="1"/>
          <w:iCs w:val="1"/>
          <w:sz w:val="24"/>
        </w:rPr>
        <w:t xml:space="preserve">2. Si definisce “smart </w:t>
      </w:r>
      <w:r w:rsidRPr="74802CFE" w:rsidR="443D3E34">
        <w:rPr>
          <w:rFonts w:ascii="Times New Roman" w:hAnsi="Times New Roman" w:eastAsia="Times New Roman" w:cs="Times New Roman"/>
          <w:i w:val="1"/>
          <w:iCs w:val="1"/>
          <w:sz w:val="24"/>
        </w:rPr>
        <w:t>contract</w:t>
      </w:r>
      <w:r w:rsidRPr="74802CFE" w:rsidR="443D3E34">
        <w:rPr>
          <w:rFonts w:ascii="Times New Roman" w:hAnsi="Times New Roman" w:eastAsia="Times New Roman" w:cs="Times New Roman"/>
          <w:i w:val="1"/>
          <w:iCs w:val="1"/>
          <w:sz w:val="24"/>
        </w:rPr>
        <w:t xml:space="preserve">” un programma per elaboratore che opera su tecnologie basate su registri distribuiti e la cui esecuzione vincola automaticamente due o più parti sulla base di effetti predefiniti dalle stesse. Gli smart </w:t>
      </w:r>
      <w:r w:rsidRPr="74802CFE" w:rsidR="443D3E34">
        <w:rPr>
          <w:rFonts w:ascii="Times New Roman" w:hAnsi="Times New Roman" w:eastAsia="Times New Roman" w:cs="Times New Roman"/>
          <w:i w:val="1"/>
          <w:iCs w:val="1"/>
          <w:sz w:val="24"/>
        </w:rPr>
        <w:t>contract</w:t>
      </w:r>
      <w:r w:rsidRPr="74802CFE" w:rsidR="443D3E34">
        <w:rPr>
          <w:rFonts w:ascii="Times New Roman" w:hAnsi="Times New Roman" w:eastAsia="Times New Roman" w:cs="Times New Roman"/>
          <w:i w:val="1"/>
          <w:iCs w:val="1"/>
          <w:sz w:val="24"/>
        </w:rPr>
        <w:t xml:space="preserve"> soddisfano il requisito della forma scritta previa identificazione informatica delle parti interessate, attraverso un processo avente i requisiti fissati dall’Agenzia per l’Italia digitale con linee guida da adottare entro novanta giorni dalla data di entrata in vigore della legge di conversione del presente decreto.</w:t>
      </w:r>
    </w:p>
    <w:p w:rsidR="44224BB2" w:rsidP="3B4EC214" w:rsidRDefault="44224BB2" w14:paraId="5FE30235" w14:textId="57A9AE1F">
      <w:pPr>
        <w:pStyle w:val="Normal"/>
        <w:spacing w:before="0" w:beforeAutospacing="off" w:line="360" w:lineRule="auto"/>
        <w:ind w:left="0"/>
        <w:jc w:val="both"/>
      </w:pPr>
      <w:r w:rsidRPr="74802CFE" w:rsidR="443D3E34">
        <w:rPr>
          <w:rFonts w:ascii="Times New Roman" w:hAnsi="Times New Roman" w:eastAsia="Times New Roman" w:cs="Times New Roman"/>
          <w:i w:val="1"/>
          <w:iCs w:val="1"/>
          <w:sz w:val="24"/>
        </w:rPr>
        <w:t>3. La memorizzazione di un documento informatico attraverso l’uso di tecnologie basate su registri</w:t>
      </w:r>
      <w:r w:rsidRPr="74802CFE" w:rsidR="112AEFC4">
        <w:rPr>
          <w:rFonts w:ascii="Times New Roman" w:hAnsi="Times New Roman" w:eastAsia="Times New Roman" w:cs="Times New Roman"/>
          <w:i w:val="1"/>
          <w:iCs w:val="1"/>
          <w:sz w:val="24"/>
        </w:rPr>
        <w:t xml:space="preserve"> </w:t>
      </w:r>
      <w:r w:rsidRPr="74802CFE" w:rsidR="443D3E34">
        <w:rPr>
          <w:rFonts w:ascii="Times New Roman" w:hAnsi="Times New Roman" w:eastAsia="Times New Roman" w:cs="Times New Roman"/>
          <w:i w:val="1"/>
          <w:iCs w:val="1"/>
          <w:sz w:val="24"/>
        </w:rPr>
        <w:t>distribuiti produce gli effetti giuridici della validazione temporale elettronica di cui all’articolo 41 del</w:t>
      </w:r>
      <w:r w:rsidRPr="74802CFE" w:rsidR="14ECFB28">
        <w:rPr>
          <w:rFonts w:ascii="Times New Roman" w:hAnsi="Times New Roman" w:eastAsia="Times New Roman" w:cs="Times New Roman"/>
          <w:i w:val="1"/>
          <w:iCs w:val="1"/>
          <w:sz w:val="24"/>
        </w:rPr>
        <w:t xml:space="preserve"> </w:t>
      </w:r>
      <w:r w:rsidRPr="74802CFE" w:rsidR="443D3E34">
        <w:rPr>
          <w:rFonts w:ascii="Times New Roman" w:hAnsi="Times New Roman" w:eastAsia="Times New Roman" w:cs="Times New Roman"/>
          <w:i w:val="1"/>
          <w:iCs w:val="1"/>
          <w:sz w:val="24"/>
        </w:rPr>
        <w:t>regolamento (UE) n. 910/2014 del Parlamento europeo e del Consiglio, del 23 luglio 2014. 4. Entro</w:t>
      </w:r>
      <w:r w:rsidRPr="74802CFE" w:rsidR="17C0DC2B">
        <w:rPr>
          <w:rFonts w:ascii="Times New Roman" w:hAnsi="Times New Roman" w:eastAsia="Times New Roman" w:cs="Times New Roman"/>
          <w:i w:val="1"/>
          <w:iCs w:val="1"/>
          <w:sz w:val="24"/>
        </w:rPr>
        <w:t xml:space="preserve"> </w:t>
      </w:r>
      <w:r w:rsidRPr="74802CFE" w:rsidR="443D3E34">
        <w:rPr>
          <w:rFonts w:ascii="Times New Roman" w:hAnsi="Times New Roman" w:eastAsia="Times New Roman" w:cs="Times New Roman"/>
          <w:i w:val="1"/>
          <w:iCs w:val="1"/>
          <w:sz w:val="24"/>
        </w:rPr>
        <w:t>novanta giorni dalla data di entrata in vigore della legge di conversione del presente decreto, l’Agenzia</w:t>
      </w:r>
      <w:r w:rsidRPr="74802CFE" w:rsidR="674F8F3B">
        <w:rPr>
          <w:rFonts w:ascii="Times New Roman" w:hAnsi="Times New Roman" w:eastAsia="Times New Roman" w:cs="Times New Roman"/>
          <w:i w:val="1"/>
          <w:iCs w:val="1"/>
          <w:sz w:val="24"/>
        </w:rPr>
        <w:t xml:space="preserve"> </w:t>
      </w:r>
      <w:r w:rsidRPr="74802CFE" w:rsidR="443D3E34">
        <w:rPr>
          <w:rFonts w:ascii="Times New Roman" w:hAnsi="Times New Roman" w:eastAsia="Times New Roman" w:cs="Times New Roman"/>
          <w:i w:val="1"/>
          <w:iCs w:val="1"/>
          <w:sz w:val="24"/>
        </w:rPr>
        <w:t>per l’Italia digitale individua gli standard tecnici che le tecnologie basate su registri distribuiti debbono</w:t>
      </w:r>
      <w:r w:rsidRPr="74802CFE" w:rsidR="5CE6E555">
        <w:rPr>
          <w:rFonts w:ascii="Times New Roman" w:hAnsi="Times New Roman" w:eastAsia="Times New Roman" w:cs="Times New Roman"/>
          <w:i w:val="1"/>
          <w:iCs w:val="1"/>
          <w:sz w:val="24"/>
        </w:rPr>
        <w:t xml:space="preserve"> </w:t>
      </w:r>
      <w:r w:rsidRPr="74802CFE" w:rsidR="443D3E34">
        <w:rPr>
          <w:rFonts w:ascii="Times New Roman" w:hAnsi="Times New Roman" w:eastAsia="Times New Roman" w:cs="Times New Roman"/>
          <w:i w:val="1"/>
          <w:iCs w:val="1"/>
          <w:sz w:val="24"/>
        </w:rPr>
        <w:t>possedere ai fini della produzione degli effetti di cui al comma 3”.</w:t>
      </w:r>
    </w:p>
    <w:p w:rsidR="44224BB2" w:rsidP="3B4EC214" w:rsidRDefault="44224BB2" w14:paraId="04CACE60" w14:textId="56025C6C">
      <w:pPr>
        <w:pStyle w:val="Normal"/>
        <w:spacing w:before="0" w:beforeAutospacing="off" w:line="360" w:lineRule="auto"/>
        <w:ind w:left="0"/>
        <w:jc w:val="both"/>
      </w:pPr>
      <w:r w:rsidRPr="74802CFE" w:rsidR="0F88B635">
        <w:rPr>
          <w:rFonts w:ascii="Times New Roman" w:hAnsi="Times New Roman" w:eastAsia="Times New Roman" w:cs="Times New Roman"/>
          <w:i w:val="1"/>
          <w:iCs w:val="1"/>
          <w:sz w:val="24"/>
        </w:rPr>
        <w:t xml:space="preserve">La disposizione in esame introduce, al primo comma, la definizione di “tecnologie basate su registri distribuiti” e, al secondo, quella di “smart </w:t>
      </w:r>
      <w:r w:rsidRPr="74802CFE" w:rsidR="0F88B635">
        <w:rPr>
          <w:rFonts w:ascii="Times New Roman" w:hAnsi="Times New Roman" w:eastAsia="Times New Roman" w:cs="Times New Roman"/>
          <w:i w:val="1"/>
          <w:iCs w:val="1"/>
          <w:sz w:val="24"/>
        </w:rPr>
        <w:t>contract</w:t>
      </w:r>
      <w:r w:rsidRPr="74802CFE" w:rsidR="0F88B635">
        <w:rPr>
          <w:rFonts w:ascii="Times New Roman" w:hAnsi="Times New Roman" w:eastAsia="Times New Roman" w:cs="Times New Roman"/>
          <w:i w:val="1"/>
          <w:iCs w:val="1"/>
          <w:sz w:val="24"/>
        </w:rPr>
        <w:t>”, mentre il terzo comma disciplina gli effetti giuridici connessi alla registrazione di un documento informatico mediante tali tecnologie.</w:t>
      </w:r>
    </w:p>
    <w:p w:rsidR="44224BB2" w:rsidP="6224A23C" w:rsidRDefault="44224BB2" w14:paraId="66619398" w14:textId="6BD48AD6">
      <w:pPr>
        <w:pStyle w:val="Normal"/>
        <w:spacing w:before="0" w:beforeAutospacing="off" w:line="360" w:lineRule="auto"/>
        <w:ind w:left="0"/>
        <w:jc w:val="both"/>
        <w:rPr>
          <w:rFonts w:ascii="Times New Roman" w:hAnsi="Times New Roman" w:eastAsia="Times New Roman" w:cs="Times New Roman"/>
          <w:i w:val="0"/>
          <w:iCs w:val="0"/>
          <w:sz w:val="24"/>
          <w:szCs w:val="24"/>
        </w:rPr>
      </w:pPr>
      <w:r w:rsidRPr="6224A23C" w:rsidR="0F88B635">
        <w:rPr>
          <w:rFonts w:ascii="Times New Roman" w:hAnsi="Times New Roman" w:eastAsia="Times New Roman" w:cs="Times New Roman"/>
          <w:i w:val="0"/>
          <w:iCs w:val="0"/>
          <w:sz w:val="24"/>
          <w:szCs w:val="24"/>
        </w:rPr>
        <w:t>In sintesi, il legislatore individua:</w:t>
      </w:r>
    </w:p>
    <w:p w:rsidR="44224BB2" w:rsidP="3B4EC214" w:rsidRDefault="44224BB2" w14:paraId="24CA3E33" w14:textId="2C3AA654">
      <w:pPr>
        <w:pStyle w:val="Normal"/>
        <w:spacing w:before="0" w:beforeAutospacing="off" w:line="360" w:lineRule="auto"/>
        <w:ind w:left="0"/>
        <w:jc w:val="both"/>
      </w:pPr>
      <w:r w:rsidRPr="74802CFE" w:rsidR="0F88B635">
        <w:rPr>
          <w:rFonts w:ascii="Times New Roman" w:hAnsi="Times New Roman" w:eastAsia="Times New Roman" w:cs="Times New Roman"/>
          <w:i w:val="1"/>
          <w:iCs w:val="1"/>
          <w:sz w:val="24"/>
        </w:rPr>
        <w:t xml:space="preserve">    - lo smart </w:t>
      </w:r>
      <w:r w:rsidRPr="74802CFE" w:rsidR="0F88B635">
        <w:rPr>
          <w:rFonts w:ascii="Times New Roman" w:hAnsi="Times New Roman" w:eastAsia="Times New Roman" w:cs="Times New Roman"/>
          <w:i w:val="1"/>
          <w:iCs w:val="1"/>
          <w:sz w:val="24"/>
        </w:rPr>
        <w:t>contract</w:t>
      </w:r>
      <w:r w:rsidRPr="74802CFE" w:rsidR="0F88B635">
        <w:rPr>
          <w:rFonts w:ascii="Times New Roman" w:hAnsi="Times New Roman" w:eastAsia="Times New Roman" w:cs="Times New Roman"/>
          <w:i w:val="1"/>
          <w:iCs w:val="1"/>
          <w:sz w:val="24"/>
        </w:rPr>
        <w:t xml:space="preserve"> come un programma informatico operante su registri distribuiti, la cui esecuzione produce automaticamente effetti vincolanti tra due o più parti, secondo condizioni previamente stabilite. Esso soddisfa il requisito della forma scritta, purché sia garantita l’identificazione informatica dei soggetti coinvolti;</w:t>
      </w:r>
    </w:p>
    <w:p w:rsidR="44224BB2" w:rsidP="3B4EC214" w:rsidRDefault="44224BB2" w14:paraId="201F08F7" w14:textId="4BDFD283">
      <w:pPr>
        <w:pStyle w:val="Normal"/>
        <w:spacing w:before="0" w:beforeAutospacing="off" w:line="360" w:lineRule="auto"/>
        <w:ind w:left="0"/>
        <w:jc w:val="both"/>
      </w:pPr>
      <w:r w:rsidRPr="74802CFE" w:rsidR="0F88B635">
        <w:rPr>
          <w:rFonts w:ascii="Times New Roman" w:hAnsi="Times New Roman" w:eastAsia="Times New Roman" w:cs="Times New Roman"/>
          <w:i w:val="1"/>
          <w:iCs w:val="1"/>
          <w:sz w:val="24"/>
        </w:rPr>
        <w:t xml:space="preserve">    </w:t>
      </w:r>
      <w:r w:rsidRPr="74802CFE" w:rsidR="62149BEE">
        <w:rPr>
          <w:rFonts w:ascii="Times New Roman" w:hAnsi="Times New Roman" w:eastAsia="Times New Roman" w:cs="Times New Roman"/>
          <w:i w:val="1"/>
          <w:iCs w:val="1"/>
          <w:sz w:val="24"/>
        </w:rPr>
        <w:t xml:space="preserve">- </w:t>
      </w:r>
      <w:r w:rsidRPr="74802CFE" w:rsidR="0F88B635">
        <w:rPr>
          <w:rFonts w:ascii="Times New Roman" w:hAnsi="Times New Roman" w:eastAsia="Times New Roman" w:cs="Times New Roman"/>
          <w:i w:val="1"/>
          <w:iCs w:val="1"/>
          <w:sz w:val="24"/>
        </w:rPr>
        <w:t>le tecnologie a registro distribuito come sistemi e protocolli informatici basati su un registro condiviso, decentralizzato e replicato, accessibile simultaneamente ai partecipanti. Tali sistemi, fondati su meccanismi crittografici, consentono la registrazione, validazione, aggiornamento e conservazione dei dati — sia in forma semplice sia cifrata — assicurandone verificabilità, integrità e immodificabilità.</w:t>
      </w:r>
    </w:p>
    <w:p w:rsidR="44224BB2" w:rsidP="6224A23C" w:rsidRDefault="44224BB2" w14:paraId="3F311D01" w14:textId="04F440FE">
      <w:pPr>
        <w:pStyle w:val="Normal"/>
        <w:spacing w:before="0" w:beforeAutospacing="off" w:line="360" w:lineRule="auto"/>
        <w:ind w:left="0"/>
        <w:jc w:val="both"/>
        <w:rPr>
          <w:rFonts w:ascii="Times New Roman" w:hAnsi="Times New Roman" w:eastAsia="Times New Roman" w:cs="Times New Roman"/>
          <w:i w:val="0"/>
          <w:iCs w:val="0"/>
        </w:rPr>
      </w:pPr>
      <w:r w:rsidRPr="6224A23C" w:rsidR="72FC4CE2">
        <w:rPr>
          <w:rFonts w:ascii="Times New Roman" w:hAnsi="Times New Roman" w:eastAsia="Times New Roman" w:cs="Times New Roman"/>
          <w:i w:val="0"/>
          <w:iCs w:val="0"/>
          <w:sz w:val="24"/>
          <w:szCs w:val="24"/>
        </w:rPr>
        <w:t xml:space="preserve">Segnalo che pur rappresentando un primo tentativo di regolamentazione, non risolve pienamente le questioni teoriche relative alla natura contrattuale degli smart </w:t>
      </w:r>
      <w:r w:rsidRPr="6224A23C" w:rsidR="72FC4CE2">
        <w:rPr>
          <w:rFonts w:ascii="Times New Roman" w:hAnsi="Times New Roman" w:eastAsia="Times New Roman" w:cs="Times New Roman"/>
          <w:i w:val="0"/>
          <w:iCs w:val="0"/>
          <w:sz w:val="24"/>
          <w:szCs w:val="24"/>
        </w:rPr>
        <w:t>contract</w:t>
      </w:r>
      <w:r w:rsidRPr="6224A23C" w:rsidR="72FC4CE2">
        <w:rPr>
          <w:rFonts w:ascii="Times New Roman" w:hAnsi="Times New Roman" w:eastAsia="Times New Roman" w:cs="Times New Roman"/>
          <w:i w:val="0"/>
          <w:iCs w:val="0"/>
          <w:sz w:val="24"/>
          <w:szCs w:val="24"/>
        </w:rPr>
        <w:t>. La peculiarità di questi strumenti risiede nella loro duplice natura: da un lato, rappresentano un accordo tra le parti; dall’altro, costituiscono un codice informatico autoesecutivo. Questa dualità solleva interrogativi sulla formazione del consenso, sulla determinazione del contenuto contrattuale e sull’interpretazione delle clausole espresse in linguaggio algoritmico.</w:t>
      </w:r>
      <w:r w:rsidRPr="6224A23C">
        <w:rPr>
          <w:rStyle w:val="FootnoteReference"/>
          <w:rFonts w:ascii="Times New Roman" w:hAnsi="Times New Roman" w:eastAsia="Times New Roman" w:cs="Times New Roman"/>
          <w:i w:val="0"/>
          <w:iCs w:val="0"/>
          <w:sz w:val="24"/>
          <w:szCs w:val="24"/>
        </w:rPr>
        <w:footnoteReference w:id="12768"/>
      </w:r>
    </w:p>
    <w:p w:rsidR="44224BB2" w:rsidP="74802CFE" w:rsidRDefault="44224BB2" w14:paraId="17B61442" w14:textId="1B22A9B4">
      <w:pPr>
        <w:pStyle w:val="Normal"/>
        <w:spacing w:before="0" w:beforeAutospacing="off" w:line="360" w:lineRule="auto"/>
        <w:ind w:left="0"/>
        <w:jc w:val="both"/>
        <w:rPr>
          <w:rFonts w:ascii="Times New Roman" w:hAnsi="Times New Roman" w:eastAsia="Times New Roman" w:cs="Times New Roman"/>
          <w:i w:val="1"/>
          <w:iCs w:val="1"/>
        </w:rPr>
      </w:pPr>
      <w:r w:rsidRPr="74802CFE" w:rsidR="2CC77972">
        <w:rPr>
          <w:rFonts w:ascii="Times New Roman" w:hAnsi="Times New Roman" w:eastAsia="Times New Roman" w:cs="Times New Roman"/>
          <w:i w:val="1"/>
          <w:iCs w:val="1"/>
          <w:sz w:val="24"/>
        </w:rPr>
        <w:t>A livello europeo recentemente</w:t>
      </w:r>
      <w:r w:rsidRPr="74802CFE">
        <w:rPr>
          <w:rStyle w:val="FootnoteReference"/>
          <w:rFonts w:ascii="Times New Roman" w:hAnsi="Times New Roman" w:eastAsia="Times New Roman" w:cs="Times New Roman"/>
          <w:i w:val="1"/>
          <w:iCs w:val="1"/>
          <w:sz w:val="24"/>
        </w:rPr>
        <w:footnoteReference w:id="1099"/>
      </w:r>
      <w:r w:rsidRPr="74802CFE" w:rsidR="2CC77972">
        <w:rPr>
          <w:rFonts w:ascii="Times New Roman" w:hAnsi="Times New Roman" w:eastAsia="Times New Roman" w:cs="Times New Roman"/>
          <w:i w:val="1"/>
          <w:iCs w:val="1"/>
          <w:sz w:val="24"/>
        </w:rPr>
        <w:t xml:space="preserve"> il Regolamento (UE) n. 2023/2854 del Parlamento Europeo e del Consiglio del 13 dicembre 2023 riguardante norme armonizzate sull’accesso equo ai dati e sul loro utilizzo e che modifica il Regolamento (UE) n. 2017/2394 e la direttiva (UE) n. 2020/1828 (regolamento sui dati) </w:t>
      </w:r>
      <w:r w:rsidRPr="74802CFE" w:rsidR="70B675D4">
        <w:rPr>
          <w:rFonts w:ascii="Times New Roman" w:hAnsi="Times New Roman" w:eastAsia="Times New Roman" w:cs="Times New Roman"/>
          <w:i w:val="1"/>
          <w:iCs w:val="1"/>
          <w:sz w:val="24"/>
        </w:rPr>
        <w:t xml:space="preserve">nel regolamentare il diritto di accesso ai dati prodotti dagli IoT (Internet of Things o Internet delle cose) e nel contesto più ampio relativo ad una strategia europea dei dati (cd. </w:t>
      </w:r>
      <w:r w:rsidRPr="74802CFE" w:rsidR="70B675D4">
        <w:rPr>
          <w:rFonts w:ascii="Times New Roman" w:hAnsi="Times New Roman" w:eastAsia="Times New Roman" w:cs="Times New Roman"/>
          <w:i w:val="1"/>
          <w:iCs w:val="1"/>
          <w:sz w:val="24"/>
        </w:rPr>
        <w:t>European</w:t>
      </w:r>
      <w:r w:rsidRPr="74802CFE" w:rsidR="70B675D4">
        <w:rPr>
          <w:rFonts w:ascii="Times New Roman" w:hAnsi="Times New Roman" w:eastAsia="Times New Roman" w:cs="Times New Roman"/>
          <w:i w:val="1"/>
          <w:iCs w:val="1"/>
          <w:sz w:val="24"/>
        </w:rPr>
        <w:t xml:space="preserve"> Data Strategy), prevede anche delle disposizioni specifiche inerenti ai contratti intelligenti o smart </w:t>
      </w:r>
      <w:r w:rsidRPr="74802CFE" w:rsidR="70B675D4">
        <w:rPr>
          <w:rFonts w:ascii="Times New Roman" w:hAnsi="Times New Roman" w:eastAsia="Times New Roman" w:cs="Times New Roman"/>
          <w:i w:val="1"/>
          <w:iCs w:val="1"/>
          <w:sz w:val="24"/>
        </w:rPr>
        <w:t>contracts</w:t>
      </w:r>
      <w:r w:rsidRPr="74802CFE" w:rsidR="70B675D4">
        <w:rPr>
          <w:rFonts w:ascii="Times New Roman" w:hAnsi="Times New Roman" w:eastAsia="Times New Roman" w:cs="Times New Roman"/>
          <w:i w:val="1"/>
          <w:iCs w:val="1"/>
          <w:sz w:val="24"/>
        </w:rPr>
        <w:t xml:space="preserve">. </w:t>
      </w:r>
      <w:r w:rsidRPr="74802CFE" w:rsidR="024FE4CC">
        <w:rPr>
          <w:rFonts w:ascii="Times New Roman" w:hAnsi="Times New Roman" w:eastAsia="Times New Roman" w:cs="Times New Roman"/>
          <w:i w:val="1"/>
          <w:iCs w:val="1"/>
          <w:sz w:val="24"/>
        </w:rPr>
        <w:t xml:space="preserve">Il Regolamento in parola, direttamente applicabile in tutta l’Unione Europea senza necessità di recepimento da parte di leggi nazionali, entra pienamente in vigore a partire dal 12 settembre 2025, con alcuni differimenti agli anni successivi limitatamente ad alcune sezioni o disposizioni di dettaglio e rimandando al 2028 una valutazione globale  del regolamento e presentando al Parlamento europeo, al Consiglio e al Comitato economico e sociale europeo una relazione sulle principali conclusioni tratte. </w:t>
      </w:r>
      <w:r w:rsidRPr="74802CFE" w:rsidR="18B8662A">
        <w:rPr>
          <w:rFonts w:ascii="Times New Roman" w:hAnsi="Times New Roman" w:eastAsia="Times New Roman" w:cs="Times New Roman"/>
          <w:i w:val="1"/>
          <w:iCs w:val="1"/>
          <w:sz w:val="24"/>
        </w:rPr>
        <w:t>La nozione di “contratto intelligente” è fornita dall’art. 2, dedicato alle definizioni, secondo cui esso consiste in un software impiegato per l’esecuzione automatica, totale o parziale, di un accordo, basato su una sequenza di registrazioni elettroniche che assicurano sia l’integrità dei dati sia la corretta successione temporale degli stessi. Tali strumenti sono soggetti ai requisiti del Data Act soltanto quando vengano utilizzati per finalità di messa a disposizione dei dati.</w:t>
      </w:r>
      <w:r w:rsidRPr="74802CFE">
        <w:rPr>
          <w:rStyle w:val="FootnoteReference"/>
          <w:rFonts w:ascii="Times New Roman" w:hAnsi="Times New Roman" w:eastAsia="Times New Roman" w:cs="Times New Roman"/>
          <w:i w:val="1"/>
          <w:iCs w:val="1"/>
          <w:sz w:val="24"/>
        </w:rPr>
        <w:footnoteReference w:id="3925"/>
      </w:r>
    </w:p>
    <w:p w:rsidR="44224BB2" w:rsidP="74802CFE" w:rsidRDefault="44224BB2" w14:paraId="503970B6" w14:textId="10343D02">
      <w:pPr>
        <w:pStyle w:val="Normal"/>
        <w:spacing w:before="0" w:beforeAutospacing="off" w:line="360" w:lineRule="auto"/>
        <w:ind w:left="0"/>
        <w:jc w:val="both"/>
        <w:rPr>
          <w:rFonts w:ascii="Times New Roman" w:hAnsi="Times New Roman" w:eastAsia="Times New Roman" w:cs="Times New Roman"/>
          <w:i w:val="1"/>
          <w:iCs w:val="1"/>
        </w:rPr>
      </w:pPr>
      <w:r w:rsidRPr="74802CFE" w:rsidR="18B8662A">
        <w:rPr>
          <w:rFonts w:ascii="Times New Roman" w:hAnsi="Times New Roman" w:eastAsia="Times New Roman" w:cs="Times New Roman"/>
          <w:i w:val="1"/>
          <w:iCs w:val="1"/>
          <w:sz w:val="24"/>
        </w:rPr>
        <w:t>Il regolamento, articolato in 119 considerando e 50 disposizioni, nasce con l’obiettivo di rispondere alle esigenze dell’economia digitale e di rimuovere gli ostacoli al funzionamento del mercato interno dei dati. In questa prospettiva, esso istituisce un sistema armonizzato volto a individuare i soggetti legittimati all’utilizzo dei dati generati da prodotti o servizi connessi, nonché le condizioni e le basi giuridiche di tale utilizzo. Ne deriva un obbligo, in capo ai produttori e sviluppatori di dispositivi IoT, di consentire l’accesso ai dati generati dall’uso degli stessi sia agli utenti sia a terzi da questi designati.</w:t>
      </w:r>
      <w:r w:rsidRPr="74802CFE">
        <w:rPr>
          <w:rStyle w:val="FootnoteReference"/>
          <w:rFonts w:ascii="Times New Roman" w:hAnsi="Times New Roman" w:eastAsia="Times New Roman" w:cs="Times New Roman"/>
          <w:i w:val="1"/>
          <w:iCs w:val="1"/>
          <w:sz w:val="24"/>
        </w:rPr>
        <w:footnoteReference w:id="647"/>
      </w:r>
    </w:p>
    <w:p w:rsidR="44224BB2" w:rsidP="74802CFE" w:rsidRDefault="44224BB2" w14:paraId="1A677560" w14:textId="64D09D82">
      <w:pPr>
        <w:pStyle w:val="Normal"/>
        <w:spacing w:before="0" w:beforeAutospacing="off" w:line="360" w:lineRule="auto"/>
        <w:ind w:left="0"/>
        <w:jc w:val="both"/>
        <w:rPr>
          <w:rFonts w:ascii="Times New Roman" w:hAnsi="Times New Roman" w:eastAsia="Times New Roman" w:cs="Times New Roman"/>
          <w:i w:val="1"/>
          <w:iCs w:val="1"/>
        </w:rPr>
      </w:pPr>
      <w:r w:rsidRPr="74802CFE" w:rsidR="3579C933">
        <w:rPr>
          <w:rFonts w:ascii="Times New Roman" w:hAnsi="Times New Roman" w:eastAsia="Times New Roman" w:cs="Times New Roman"/>
          <w:i w:val="1"/>
          <w:iCs w:val="1"/>
          <w:sz w:val="24"/>
        </w:rPr>
        <w:t>L’adozione del Data Act segna un cambiamento rilevante per gli operatori del settore IoT e per le imprese, in particolare di dimensioni ridotte o medie, interessate a valorizzare i dati. Gli utenti dei dispositivi connessi acquisiscono infatti il diritto di ottenere la condivisione dei dati con soggetti terzi, entro i limiti stabiliti dalla normativa. Il regolamento impone inoltre la conclusione di accordi di condivisione tra detentori dei dati e destinatari, disciplinando così i flussi informativi.</w:t>
      </w:r>
      <w:r w:rsidRPr="74802CFE">
        <w:rPr>
          <w:rStyle w:val="FootnoteReference"/>
          <w:rFonts w:ascii="Times New Roman" w:hAnsi="Times New Roman" w:eastAsia="Times New Roman" w:cs="Times New Roman"/>
          <w:i w:val="1"/>
          <w:iCs w:val="1"/>
          <w:sz w:val="24"/>
        </w:rPr>
        <w:footnoteReference w:id="5567"/>
      </w:r>
    </w:p>
    <w:p w:rsidR="44224BB2" w:rsidP="3B4EC214" w:rsidRDefault="44224BB2" w14:paraId="6CEAFBA1" w14:textId="2973A22A">
      <w:pPr>
        <w:pStyle w:val="Normal"/>
        <w:spacing w:before="0" w:beforeAutospacing="off" w:line="360" w:lineRule="auto"/>
        <w:ind w:left="0"/>
        <w:jc w:val="both"/>
      </w:pPr>
      <w:r w:rsidRPr="74802CFE" w:rsidR="3579C933">
        <w:rPr>
          <w:rFonts w:ascii="Times New Roman" w:hAnsi="Times New Roman" w:eastAsia="Times New Roman" w:cs="Times New Roman"/>
          <w:i w:val="1"/>
          <w:iCs w:val="1"/>
          <w:sz w:val="24"/>
        </w:rPr>
        <w:t xml:space="preserve">In questo contesto si inserisce anche il ricorso agli smart </w:t>
      </w:r>
      <w:r w:rsidRPr="74802CFE" w:rsidR="3579C933">
        <w:rPr>
          <w:rFonts w:ascii="Times New Roman" w:hAnsi="Times New Roman" w:eastAsia="Times New Roman" w:cs="Times New Roman"/>
          <w:i w:val="1"/>
          <w:iCs w:val="1"/>
          <w:sz w:val="24"/>
        </w:rPr>
        <w:t>contract</w:t>
      </w:r>
      <w:r w:rsidRPr="74802CFE" w:rsidR="3579C933">
        <w:rPr>
          <w:rFonts w:ascii="Times New Roman" w:hAnsi="Times New Roman" w:eastAsia="Times New Roman" w:cs="Times New Roman"/>
          <w:i w:val="1"/>
          <w:iCs w:val="1"/>
          <w:sz w:val="24"/>
        </w:rPr>
        <w:t>, la cui disciplina rappresenta una novità nel panorama normativo europeo. Il Considerando 104 evidenzia l’esigenza di garantire interoperabilità tra gli strumenti che automatizzano tali accordi, attraverso la previsione di requisiti essenziali per i contratti intelligenti sviluppati o integrati in applicazioni destinate alla condivisione dei dati, rafforzando così il legame tra diritto e</w:t>
      </w:r>
      <w:r w:rsidRPr="74802CFE" w:rsidR="44793D62">
        <w:rPr>
          <w:rFonts w:ascii="Times New Roman" w:hAnsi="Times New Roman" w:eastAsia="Times New Roman" w:cs="Times New Roman"/>
          <w:i w:val="1"/>
          <w:iCs w:val="1"/>
          <w:sz w:val="24"/>
        </w:rPr>
        <w:t xml:space="preserve"> </w:t>
      </w:r>
      <w:r w:rsidRPr="74802CFE" w:rsidR="3579C933">
        <w:rPr>
          <w:rFonts w:ascii="Times New Roman" w:hAnsi="Times New Roman" w:eastAsia="Times New Roman" w:cs="Times New Roman"/>
          <w:i w:val="1"/>
          <w:iCs w:val="1"/>
          <w:sz w:val="24"/>
        </w:rPr>
        <w:t>innovazione tecnologica. L’utilizzo dei contratti intelligenti comporta diversi vantaggi, tra cui una riduzione dei costi operativi, specialmente nei casi in cui gli accordi differiscono solo per elementi marginali. Essi possono inoltre fungere da strumento di tutela contro utilizzi impropri o divulgazioni non autorizzate dei dati.</w:t>
      </w:r>
      <w:r w:rsidRPr="74802CFE">
        <w:rPr>
          <w:rStyle w:val="FootnoteReference"/>
          <w:rFonts w:ascii="Times New Roman" w:hAnsi="Times New Roman" w:eastAsia="Times New Roman" w:cs="Times New Roman"/>
          <w:i w:val="1"/>
          <w:iCs w:val="1"/>
          <w:sz w:val="24"/>
        </w:rPr>
        <w:footnoteReference w:id="16806"/>
      </w:r>
      <w:r w:rsidRPr="74802CFE" w:rsidR="3579C933">
        <w:rPr>
          <w:rFonts w:ascii="Times New Roman" w:hAnsi="Times New Roman" w:eastAsia="Times New Roman" w:cs="Times New Roman"/>
          <w:i w:val="1"/>
          <w:iCs w:val="1"/>
          <w:sz w:val="24"/>
        </w:rPr>
        <w:t xml:space="preserve"> La disciplina non si limita ai rapporti tra titolari e destinatari, ma si estende a qualsiasi accordo avente ad oggetto la condivisione dei dati. Di conseguenza, anche ambiti come quello delle criptovalute, che fanno ampio uso di tali strumenti, rientrano nell’ambito applicativo del regolamento quando l’accordo sottostante abbia finalità di data sharing. Resta comunque ferma la possibilità, prevista dal regolamento stesso, che l’Unione europea e i legislatori nazionali intervengano con discipline settoriali specifiche.</w:t>
      </w:r>
      <w:r w:rsidRPr="74802CFE">
        <w:rPr>
          <w:rStyle w:val="FootnoteReference"/>
          <w:rFonts w:ascii="Times New Roman" w:hAnsi="Times New Roman" w:eastAsia="Times New Roman" w:cs="Times New Roman"/>
          <w:i w:val="1"/>
          <w:iCs w:val="1"/>
          <w:sz w:val="24"/>
        </w:rPr>
        <w:footnoteReference w:id="5536"/>
      </w:r>
      <w:r w:rsidRPr="74802CFE" w:rsidR="3579C933">
        <w:rPr>
          <w:rFonts w:ascii="Times New Roman" w:hAnsi="Times New Roman" w:eastAsia="Times New Roman" w:cs="Times New Roman"/>
          <w:i w:val="1"/>
          <w:iCs w:val="1"/>
          <w:sz w:val="24"/>
        </w:rPr>
        <w:t xml:space="preserve"> </w:t>
      </w:r>
      <w:r w:rsidRPr="74802CFE" w:rsidR="63CE49EC">
        <w:rPr>
          <w:rFonts w:ascii="Times New Roman" w:hAnsi="Times New Roman" w:eastAsia="Times New Roman" w:cs="Times New Roman"/>
          <w:i w:val="1"/>
          <w:iCs w:val="1"/>
          <w:sz w:val="24"/>
        </w:rPr>
        <w:t>Sotto il profilo tecnico, il regolamento attribuisce alla Commissione europea il potere di adottare atti integrativi, in particolare per definire meccanismi di controllo sulle tariffe applicate dai fornitori di servizi di trattamento dei dati e per precisare ulteriormente i requisiti di interoperabilità.</w:t>
      </w:r>
    </w:p>
    <w:p w:rsidR="44224BB2" w:rsidP="3B4EC214" w:rsidRDefault="44224BB2" w14:paraId="5F18D113" w14:textId="4F821613">
      <w:pPr>
        <w:pStyle w:val="Normal"/>
        <w:spacing w:before="0" w:beforeAutospacing="off" w:line="360" w:lineRule="auto"/>
        <w:ind w:left="0"/>
        <w:jc w:val="both"/>
      </w:pPr>
      <w:r w:rsidRPr="74802CFE" w:rsidR="63CE49EC">
        <w:rPr>
          <w:rFonts w:ascii="Times New Roman" w:hAnsi="Times New Roman" w:eastAsia="Times New Roman" w:cs="Times New Roman"/>
          <w:i w:val="1"/>
          <w:iCs w:val="1"/>
          <w:sz w:val="24"/>
        </w:rPr>
        <w:t xml:space="preserve">L’art. 36 stabilisce che il fornitore dell’applicazione basata su smart </w:t>
      </w:r>
      <w:r w:rsidRPr="74802CFE" w:rsidR="63CE49EC">
        <w:rPr>
          <w:rFonts w:ascii="Times New Roman" w:hAnsi="Times New Roman" w:eastAsia="Times New Roman" w:cs="Times New Roman"/>
          <w:i w:val="1"/>
          <w:iCs w:val="1"/>
          <w:sz w:val="24"/>
        </w:rPr>
        <w:t>contract</w:t>
      </w:r>
      <w:r w:rsidRPr="74802CFE" w:rsidR="63CE49EC">
        <w:rPr>
          <w:rFonts w:ascii="Times New Roman" w:hAnsi="Times New Roman" w:eastAsia="Times New Roman" w:cs="Times New Roman"/>
          <w:i w:val="1"/>
          <w:iCs w:val="1"/>
          <w:sz w:val="24"/>
        </w:rPr>
        <w:t>, o in mancanza l’impresa utilizzatrice, debba garantire il rispetto di specifici requisiti essenziali</w:t>
      </w:r>
      <w:r w:rsidRPr="74802CFE">
        <w:rPr>
          <w:rStyle w:val="FootnoteReference"/>
          <w:rFonts w:ascii="Times New Roman" w:hAnsi="Times New Roman" w:eastAsia="Times New Roman" w:cs="Times New Roman"/>
          <w:i w:val="1"/>
          <w:iCs w:val="1"/>
          <w:sz w:val="24"/>
        </w:rPr>
        <w:footnoteReference w:id="27064"/>
      </w:r>
      <w:r w:rsidRPr="74802CFE" w:rsidR="63CE49EC">
        <w:rPr>
          <w:rFonts w:ascii="Times New Roman" w:hAnsi="Times New Roman" w:eastAsia="Times New Roman" w:cs="Times New Roman"/>
          <w:i w:val="1"/>
          <w:iCs w:val="1"/>
          <w:sz w:val="24"/>
        </w:rPr>
        <w:t>:</w:t>
      </w:r>
    </w:p>
    <w:p w:rsidR="44224BB2" w:rsidP="3B4EC214" w:rsidRDefault="44224BB2" w14:paraId="27FC607A" w14:textId="083E9E8E">
      <w:pPr>
        <w:pStyle w:val="Normal"/>
        <w:spacing w:before="0" w:beforeAutospacing="off" w:line="360" w:lineRule="auto"/>
        <w:ind w:left="0"/>
        <w:jc w:val="both"/>
      </w:pPr>
      <w:r w:rsidRPr="74802CFE" w:rsidR="63CE49EC">
        <w:rPr>
          <w:rFonts w:ascii="Times New Roman" w:hAnsi="Times New Roman" w:eastAsia="Times New Roman" w:cs="Times New Roman"/>
          <w:i w:val="1"/>
          <w:iCs w:val="1"/>
          <w:sz w:val="24"/>
        </w:rPr>
        <w:t xml:space="preserve">    - Elevata sicurezza e resistenza del sistema, con adeguati meccanismi di controllo degli accessi per prevenire errori e manipolazioni.</w:t>
      </w:r>
    </w:p>
    <w:p w:rsidR="44224BB2" w:rsidP="3B4EC214" w:rsidRDefault="44224BB2" w14:paraId="50B6919A" w14:textId="0987C68B">
      <w:pPr>
        <w:pStyle w:val="Normal"/>
        <w:spacing w:before="0" w:beforeAutospacing="off" w:line="360" w:lineRule="auto"/>
        <w:ind w:left="0"/>
        <w:jc w:val="both"/>
      </w:pPr>
      <w:r w:rsidRPr="74802CFE" w:rsidR="63CE49EC">
        <w:rPr>
          <w:rFonts w:ascii="Times New Roman" w:hAnsi="Times New Roman" w:eastAsia="Times New Roman" w:cs="Times New Roman"/>
          <w:i w:val="1"/>
          <w:iCs w:val="1"/>
          <w:sz w:val="24"/>
        </w:rPr>
        <w:t xml:space="preserve">   - Presenza di funzioni di arresto o sospensione (</w:t>
      </w:r>
      <w:r w:rsidRPr="74802CFE" w:rsidR="63CE49EC">
        <w:rPr>
          <w:rFonts w:ascii="Times New Roman" w:hAnsi="Times New Roman" w:eastAsia="Times New Roman" w:cs="Times New Roman"/>
          <w:i w:val="1"/>
          <w:iCs w:val="1"/>
          <w:sz w:val="24"/>
        </w:rPr>
        <w:t>kill</w:t>
      </w:r>
      <w:r w:rsidRPr="74802CFE" w:rsidR="63CE49EC">
        <w:rPr>
          <w:rFonts w:ascii="Times New Roman" w:hAnsi="Times New Roman" w:eastAsia="Times New Roman" w:cs="Times New Roman"/>
          <w:i w:val="1"/>
          <w:iCs w:val="1"/>
          <w:sz w:val="24"/>
        </w:rPr>
        <w:t xml:space="preserve"> switch), idonee a interrompere l’esecuzione automatica e a prevenire operazioni indesiderate.</w:t>
      </w:r>
    </w:p>
    <w:p w:rsidR="44224BB2" w:rsidP="3B4EC214" w:rsidRDefault="44224BB2" w14:paraId="7B9CF02E" w14:textId="7F830B4E">
      <w:pPr>
        <w:pStyle w:val="Normal"/>
        <w:spacing w:before="0" w:beforeAutospacing="off" w:line="360" w:lineRule="auto"/>
        <w:ind w:left="0"/>
        <w:jc w:val="both"/>
      </w:pPr>
      <w:r w:rsidRPr="74802CFE" w:rsidR="63CE49EC">
        <w:rPr>
          <w:rFonts w:ascii="Times New Roman" w:hAnsi="Times New Roman" w:eastAsia="Times New Roman" w:cs="Times New Roman"/>
          <w:i w:val="1"/>
          <w:iCs w:val="1"/>
          <w:sz w:val="24"/>
        </w:rPr>
        <w:t xml:space="preserve">   - Possibilità di conservare dati, logiche e codice del contratto, così da assicurare la tracciabilità delle operazioni anche dopo la cessazione.</w:t>
      </w:r>
    </w:p>
    <w:p w:rsidR="44224BB2" w:rsidP="3B4EC214" w:rsidRDefault="44224BB2" w14:paraId="7CAA21D4" w14:textId="5D8A5E3F">
      <w:pPr>
        <w:pStyle w:val="Normal"/>
        <w:spacing w:before="0" w:beforeAutospacing="off" w:line="360" w:lineRule="auto"/>
        <w:ind w:left="0"/>
        <w:jc w:val="both"/>
      </w:pPr>
      <w:r w:rsidRPr="74802CFE" w:rsidR="63CE49EC">
        <w:rPr>
          <w:rFonts w:ascii="Times New Roman" w:hAnsi="Times New Roman" w:eastAsia="Times New Roman" w:cs="Times New Roman"/>
          <w:i w:val="1"/>
          <w:iCs w:val="1"/>
          <w:sz w:val="24"/>
        </w:rPr>
        <w:t>- Sistemi rigorosi di governance degli accessi, per proteggere il funzionamento del contratto.</w:t>
      </w:r>
    </w:p>
    <w:p w:rsidR="44224BB2" w:rsidP="3B4EC214" w:rsidRDefault="44224BB2" w14:paraId="3EC381F0" w14:textId="74443673">
      <w:pPr>
        <w:pStyle w:val="Normal"/>
        <w:spacing w:before="0" w:beforeAutospacing="off" w:line="360" w:lineRule="auto"/>
        <w:ind w:left="0"/>
        <w:jc w:val="both"/>
      </w:pPr>
      <w:r w:rsidRPr="74802CFE" w:rsidR="35DAFCE6">
        <w:rPr>
          <w:rFonts w:ascii="Times New Roman" w:hAnsi="Times New Roman" w:eastAsia="Times New Roman" w:cs="Times New Roman"/>
          <w:i w:val="1"/>
          <w:iCs w:val="1"/>
          <w:sz w:val="24"/>
        </w:rPr>
        <w:t xml:space="preserve">- </w:t>
      </w:r>
      <w:r w:rsidRPr="74802CFE" w:rsidR="63CE49EC">
        <w:rPr>
          <w:rFonts w:ascii="Times New Roman" w:hAnsi="Times New Roman" w:eastAsia="Times New Roman" w:cs="Times New Roman"/>
          <w:i w:val="1"/>
          <w:iCs w:val="1"/>
          <w:sz w:val="24"/>
        </w:rPr>
        <w:t xml:space="preserve"> Conformità tra il contenuto dello smart </w:t>
      </w:r>
      <w:r w:rsidRPr="74802CFE" w:rsidR="63CE49EC">
        <w:rPr>
          <w:rFonts w:ascii="Times New Roman" w:hAnsi="Times New Roman" w:eastAsia="Times New Roman" w:cs="Times New Roman"/>
          <w:i w:val="1"/>
          <w:iCs w:val="1"/>
          <w:sz w:val="24"/>
        </w:rPr>
        <w:t>contract</w:t>
      </w:r>
      <w:r w:rsidRPr="74802CFE" w:rsidR="63CE49EC">
        <w:rPr>
          <w:rFonts w:ascii="Times New Roman" w:hAnsi="Times New Roman" w:eastAsia="Times New Roman" w:cs="Times New Roman"/>
          <w:i w:val="1"/>
          <w:iCs w:val="1"/>
          <w:sz w:val="24"/>
        </w:rPr>
        <w:t xml:space="preserve"> e i termini dell’accordo di condivisione dei dati che esso è chiamato ad eseguire.</w:t>
      </w:r>
    </w:p>
    <w:p w:rsidR="44224BB2" w:rsidP="74802CFE" w:rsidRDefault="44224BB2" w14:paraId="0696D961" w14:textId="137D1CC5">
      <w:pPr>
        <w:pStyle w:val="Normal"/>
        <w:spacing w:before="0" w:beforeAutospacing="off" w:line="360" w:lineRule="auto"/>
        <w:ind w:left="0"/>
        <w:jc w:val="both"/>
        <w:rPr>
          <w:rFonts w:ascii="Times New Roman" w:hAnsi="Times New Roman" w:eastAsia="Times New Roman" w:cs="Times New Roman"/>
        </w:rPr>
      </w:pPr>
    </w:p>
    <w:p w:rsidR="44224BB2" w:rsidP="3B4EC214" w:rsidRDefault="44224BB2" w14:paraId="76847C6E" w14:textId="2531C58C">
      <w:pPr>
        <w:pStyle w:val="Normal"/>
        <w:spacing w:before="0" w:beforeAutospacing="off" w:line="360" w:lineRule="auto"/>
        <w:ind w:left="0"/>
        <w:jc w:val="both"/>
      </w:pPr>
      <w:r w:rsidRPr="74802CFE" w:rsidR="40590199">
        <w:rPr>
          <w:rFonts w:ascii="Times New Roman" w:hAnsi="Times New Roman" w:eastAsia="Times New Roman" w:cs="Times New Roman"/>
          <w:sz w:val="24"/>
        </w:rPr>
        <w:t xml:space="preserve">Nel nostro caso di studio </w:t>
      </w:r>
      <w:r w:rsidRPr="74802CFE" w:rsidR="236B41E3">
        <w:rPr>
          <w:rFonts w:ascii="Times New Roman" w:hAnsi="Times New Roman" w:eastAsia="Times New Roman" w:cs="Times New Roman"/>
          <w:sz w:val="24"/>
        </w:rPr>
        <w:t xml:space="preserve">la </w:t>
      </w:r>
      <w:r w:rsidRPr="74802CFE" w:rsidR="64B6BDB8">
        <w:rPr>
          <w:rFonts w:ascii="Times New Roman" w:hAnsi="Times New Roman" w:eastAsia="Times New Roman" w:cs="Times New Roman"/>
          <w:sz w:val="24"/>
        </w:rPr>
        <w:t>possibilità</w:t>
      </w:r>
      <w:r w:rsidRPr="74802CFE" w:rsidR="236B41E3">
        <w:rPr>
          <w:rFonts w:ascii="Times New Roman" w:hAnsi="Times New Roman" w:eastAsia="Times New Roman" w:cs="Times New Roman"/>
          <w:sz w:val="24"/>
        </w:rPr>
        <w:t xml:space="preserve"> </w:t>
      </w:r>
      <w:r w:rsidRPr="74802CFE" w:rsidR="236B41E3">
        <w:rPr>
          <w:rFonts w:ascii="Times New Roman" w:hAnsi="Times New Roman" w:eastAsia="Times New Roman" w:cs="Times New Roman"/>
          <w:sz w:val="24"/>
        </w:rPr>
        <w:t xml:space="preserve">di codificare smart </w:t>
      </w:r>
      <w:r w:rsidRPr="74802CFE" w:rsidR="236B41E3">
        <w:rPr>
          <w:rFonts w:ascii="Times New Roman" w:hAnsi="Times New Roman" w:eastAsia="Times New Roman" w:cs="Times New Roman"/>
          <w:sz w:val="24"/>
        </w:rPr>
        <w:t>contracts</w:t>
      </w:r>
      <w:r w:rsidRPr="74802CFE" w:rsidR="236B41E3">
        <w:rPr>
          <w:rFonts w:ascii="Times New Roman" w:hAnsi="Times New Roman" w:eastAsia="Times New Roman" w:cs="Times New Roman"/>
          <w:sz w:val="24"/>
        </w:rPr>
        <w:t xml:space="preserve"> contribuirebbe a ridur</w:t>
      </w:r>
      <w:r w:rsidRPr="74802CFE" w:rsidR="236B41E3">
        <w:rPr>
          <w:rFonts w:ascii="Times New Roman" w:hAnsi="Times New Roman" w:eastAsia="Times New Roman" w:cs="Times New Roman"/>
          <w:sz w:val="24"/>
        </w:rPr>
        <w:t xml:space="preserve">re il carico amministrativo della polizia scientifica e </w:t>
      </w:r>
      <w:r w:rsidRPr="74802CFE" w:rsidR="236B41E3">
        <w:rPr>
          <w:rFonts w:ascii="Times New Roman" w:hAnsi="Times New Roman" w:eastAsia="Times New Roman" w:cs="Times New Roman"/>
          <w:sz w:val="24"/>
        </w:rPr>
        <w:t>ga</w:t>
      </w:r>
      <w:r w:rsidRPr="74802CFE" w:rsidR="236B41E3">
        <w:rPr>
          <w:rFonts w:ascii="Times New Roman" w:hAnsi="Times New Roman" w:eastAsia="Times New Roman" w:cs="Times New Roman"/>
          <w:sz w:val="24"/>
        </w:rPr>
        <w:t>rantire</w:t>
      </w:r>
      <w:r w:rsidRPr="74802CFE" w:rsidR="236B41E3">
        <w:rPr>
          <w:rFonts w:ascii="Times New Roman" w:hAnsi="Times New Roman" w:eastAsia="Times New Roman" w:cs="Times New Roman"/>
          <w:sz w:val="24"/>
        </w:rPr>
        <w:t xml:space="preserve"> al contempo l’implementazione automatica dei</w:t>
      </w:r>
      <w:r w:rsidRPr="74802CFE" w:rsidR="7F87D298">
        <w:rPr>
          <w:rFonts w:ascii="Times New Roman" w:hAnsi="Times New Roman" w:eastAsia="Times New Roman" w:cs="Times New Roman"/>
          <w:sz w:val="24"/>
        </w:rPr>
        <w:t xml:space="preserve"> </w:t>
      </w:r>
      <w:r w:rsidRPr="74802CFE" w:rsidR="236B41E3">
        <w:rPr>
          <w:rFonts w:ascii="Times New Roman" w:hAnsi="Times New Roman" w:eastAsia="Times New Roman" w:cs="Times New Roman"/>
          <w:sz w:val="24"/>
        </w:rPr>
        <w:t>protocolli forensi, nonché a diminuire la contestabilità</w:t>
      </w:r>
      <w:r w:rsidRPr="74802CFE" w:rsidR="5682B009">
        <w:rPr>
          <w:rFonts w:ascii="Times New Roman" w:hAnsi="Times New Roman" w:eastAsia="Times New Roman" w:cs="Times New Roman"/>
          <w:sz w:val="24"/>
        </w:rPr>
        <w:t xml:space="preserve"> </w:t>
      </w:r>
      <w:r w:rsidRPr="74802CFE" w:rsidR="236B41E3">
        <w:rPr>
          <w:rFonts w:ascii="Times New Roman" w:hAnsi="Times New Roman" w:eastAsia="Times New Roman" w:cs="Times New Roman"/>
          <w:sz w:val="24"/>
        </w:rPr>
        <w:t>della catena stessa salvaguardando l’efficacia del lavoro</w:t>
      </w:r>
      <w:r w:rsidRPr="74802CFE" w:rsidR="42F8FFCE">
        <w:rPr>
          <w:rFonts w:ascii="Times New Roman" w:hAnsi="Times New Roman" w:eastAsia="Times New Roman" w:cs="Times New Roman"/>
          <w:sz w:val="24"/>
        </w:rPr>
        <w:t xml:space="preserve"> </w:t>
      </w:r>
      <w:r w:rsidRPr="74802CFE" w:rsidR="236B41E3">
        <w:rPr>
          <w:rFonts w:ascii="Times New Roman" w:hAnsi="Times New Roman" w:eastAsia="Times New Roman" w:cs="Times New Roman"/>
          <w:sz w:val="24"/>
        </w:rPr>
        <w:t>degli esperti forensi</w:t>
      </w:r>
      <w:r w:rsidRPr="74802CFE" w:rsidR="303D0ADD">
        <w:rPr>
          <w:rFonts w:ascii="Times New Roman" w:hAnsi="Times New Roman" w:eastAsia="Times New Roman" w:cs="Times New Roman"/>
          <w:sz w:val="24"/>
        </w:rPr>
        <w:t>.</w:t>
      </w:r>
      <w:r w:rsidRPr="74802CFE" w:rsidR="6999F076">
        <w:rPr>
          <w:rFonts w:ascii="Times New Roman" w:hAnsi="Times New Roman" w:eastAsia="Times New Roman" w:cs="Times New Roman"/>
          <w:sz w:val="24"/>
        </w:rPr>
        <w:t xml:space="preserve"> </w:t>
      </w:r>
      <w:r w:rsidRPr="74802CFE" w:rsidR="46F0AB98">
        <w:rPr>
          <w:rFonts w:ascii="Times New Roman" w:hAnsi="Times New Roman" w:eastAsia="Times New Roman" w:cs="Times New Roman"/>
          <w:sz w:val="24"/>
        </w:rPr>
        <w:t xml:space="preserve">In pratica gli Smart </w:t>
      </w:r>
      <w:r w:rsidRPr="74802CFE" w:rsidR="46F0AB98">
        <w:rPr>
          <w:rFonts w:ascii="Times New Roman" w:hAnsi="Times New Roman" w:eastAsia="Times New Roman" w:cs="Times New Roman"/>
          <w:sz w:val="24"/>
        </w:rPr>
        <w:t>Contracts</w:t>
      </w:r>
      <w:r w:rsidRPr="74802CFE" w:rsidR="46F0AB98">
        <w:rPr>
          <w:rFonts w:ascii="Times New Roman" w:hAnsi="Times New Roman" w:eastAsia="Times New Roman" w:cs="Times New Roman"/>
          <w:sz w:val="24"/>
        </w:rPr>
        <w:t xml:space="preserve"> non sono semplici "notai digitali"</w:t>
      </w:r>
      <w:r w:rsidRPr="74802CFE">
        <w:rPr>
          <w:rStyle w:val="FootnoteReference"/>
          <w:rFonts w:ascii="Times New Roman" w:hAnsi="Times New Roman" w:eastAsia="Times New Roman" w:cs="Times New Roman"/>
          <w:sz w:val="24"/>
        </w:rPr>
        <w:footnoteReference w:id="26744"/>
      </w:r>
      <w:r w:rsidRPr="74802CFE" w:rsidR="46F0AB98">
        <w:rPr>
          <w:rFonts w:ascii="Times New Roman" w:hAnsi="Times New Roman" w:eastAsia="Times New Roman" w:cs="Times New Roman"/>
          <w:sz w:val="24"/>
        </w:rPr>
        <w:t xml:space="preserve"> (registri), ma "motori di verità processuale" che, se correttamente implementati, rendono la prova forense inattaccabile sotto il profilo dell'integrità e della tracciabilità. </w:t>
      </w:r>
      <w:r w:rsidRPr="74802CFE" w:rsidR="76AAB67A">
        <w:rPr>
          <w:rFonts w:ascii="Times New Roman" w:hAnsi="Times New Roman" w:eastAsia="Times New Roman" w:cs="Times New Roman"/>
          <w:sz w:val="24"/>
        </w:rPr>
        <w:t>Insomma</w:t>
      </w:r>
      <w:r w:rsidRPr="74802CFE" w:rsidR="76AAB67A">
        <w:rPr>
          <w:rFonts w:ascii="Times New Roman" w:hAnsi="Times New Roman" w:eastAsia="Times New Roman" w:cs="Times New Roman"/>
          <w:sz w:val="24"/>
        </w:rPr>
        <w:t xml:space="preserve"> nel contesto della Chain of </w:t>
      </w:r>
      <w:r w:rsidRPr="74802CFE" w:rsidR="76AAB67A">
        <w:rPr>
          <w:rFonts w:ascii="Times New Roman" w:hAnsi="Times New Roman" w:eastAsia="Times New Roman" w:cs="Times New Roman"/>
          <w:sz w:val="24"/>
        </w:rPr>
        <w:t>Custody</w:t>
      </w:r>
      <w:r w:rsidRPr="74802CFE" w:rsidR="76AAB67A">
        <w:rPr>
          <w:rFonts w:ascii="Times New Roman" w:hAnsi="Times New Roman" w:eastAsia="Times New Roman" w:cs="Times New Roman"/>
          <w:sz w:val="24"/>
        </w:rPr>
        <w:t xml:space="preserve">, lo Smart </w:t>
      </w:r>
      <w:r w:rsidRPr="74802CFE" w:rsidR="76AAB67A">
        <w:rPr>
          <w:rFonts w:ascii="Times New Roman" w:hAnsi="Times New Roman" w:eastAsia="Times New Roman" w:cs="Times New Roman"/>
          <w:sz w:val="24"/>
        </w:rPr>
        <w:t>Contract</w:t>
      </w:r>
      <w:r w:rsidRPr="74802CFE" w:rsidR="76AAB67A">
        <w:rPr>
          <w:rFonts w:ascii="Times New Roman" w:hAnsi="Times New Roman" w:eastAsia="Times New Roman" w:cs="Times New Roman"/>
          <w:sz w:val="24"/>
        </w:rPr>
        <w:t xml:space="preserve"> opera il salto definitivo da registro a piattaforma.</w:t>
      </w:r>
    </w:p>
    <w:p w:rsidR="76AAB67A" w:rsidP="3B4EC214" w:rsidRDefault="76AAB67A" w14:paraId="457F28A0" w14:textId="072CF979">
      <w:pPr>
        <w:pStyle w:val="Normal"/>
        <w:suppressLineNumbers w:val="0"/>
        <w:bidi w:val="0"/>
        <w:spacing w:before="0" w:beforeAutospacing="off" w:after="160" w:afterAutospacing="off" w:line="360" w:lineRule="auto"/>
        <w:ind w:left="0" w:right="0"/>
        <w:jc w:val="both"/>
      </w:pPr>
      <w:r w:rsidRPr="41C19C01" w:rsidR="76AAB67A">
        <w:rPr>
          <w:rFonts w:ascii="Times New Roman" w:hAnsi="Times New Roman" w:eastAsia="Times New Roman" w:cs="Times New Roman"/>
          <w:sz w:val="24"/>
        </w:rPr>
        <w:t>Attraverso quest</w:t>
      </w:r>
      <w:r w:rsidRPr="41C19C01" w:rsidR="6CA1317C">
        <w:rPr>
          <w:rFonts w:ascii="Times New Roman" w:hAnsi="Times New Roman" w:eastAsia="Times New Roman" w:cs="Times New Roman"/>
          <w:sz w:val="24"/>
        </w:rPr>
        <w:t>o modello il protocollo non è più un manuale che l’operatore dovrebbe seguire ma piuttosto una architettura ch</w:t>
      </w:r>
      <w:r w:rsidRPr="41C19C01" w:rsidR="1C83D594">
        <w:rPr>
          <w:rFonts w:ascii="Times New Roman" w:hAnsi="Times New Roman" w:eastAsia="Times New Roman" w:cs="Times New Roman"/>
          <w:sz w:val="24"/>
        </w:rPr>
        <w:t xml:space="preserve">e impedisce fisicamente e logicamente ogni azione non conforme. Lo smart </w:t>
      </w:r>
      <w:r w:rsidRPr="41C19C01" w:rsidR="1C83D594">
        <w:rPr>
          <w:rFonts w:ascii="Times New Roman" w:hAnsi="Times New Roman" w:eastAsia="Times New Roman" w:cs="Times New Roman"/>
          <w:sz w:val="24"/>
        </w:rPr>
        <w:t>contract</w:t>
      </w:r>
      <w:r w:rsidRPr="41C19C01" w:rsidR="1C83D594">
        <w:rPr>
          <w:rFonts w:ascii="Times New Roman" w:hAnsi="Times New Roman" w:eastAsia="Times New Roman" w:cs="Times New Roman"/>
          <w:sz w:val="24"/>
        </w:rPr>
        <w:t xml:space="preserve"> verifica come un firewall all’inizio della filiera </w:t>
      </w:r>
      <w:r w:rsidRPr="41C19C01" w:rsidR="1F2740A0">
        <w:rPr>
          <w:rFonts w:ascii="Times New Roman" w:hAnsi="Times New Roman" w:eastAsia="Times New Roman" w:cs="Times New Roman"/>
          <w:sz w:val="24"/>
        </w:rPr>
        <w:t xml:space="preserve">se sono presenti i metadati per registrare un reperto o la firma digitale di un soggetto autorizzato </w:t>
      </w:r>
      <w:r w:rsidRPr="41C19C01" w:rsidR="57EF9EB7">
        <w:rPr>
          <w:rFonts w:ascii="Times New Roman" w:hAnsi="Times New Roman" w:eastAsia="Times New Roman" w:cs="Times New Roman"/>
          <w:sz w:val="24"/>
        </w:rPr>
        <w:t xml:space="preserve">nel database. Da registro passivo diventa attivo nel senso che può </w:t>
      </w:r>
      <w:r w:rsidRPr="41C19C01" w:rsidR="5A36845E">
        <w:rPr>
          <w:rFonts w:ascii="Times New Roman" w:hAnsi="Times New Roman" w:eastAsia="Times New Roman" w:cs="Times New Roman"/>
          <w:sz w:val="24"/>
        </w:rPr>
        <w:t xml:space="preserve">compiere azioni in virtù di cambiamenti temporali monitorando di fatto la “vita” del reperto ed essendo la Block-chain immutabile non sarà mai </w:t>
      </w:r>
      <w:r w:rsidRPr="41C19C01" w:rsidR="2595D464">
        <w:rPr>
          <w:rFonts w:ascii="Times New Roman" w:hAnsi="Times New Roman" w:eastAsia="Times New Roman" w:cs="Times New Roman"/>
          <w:sz w:val="24"/>
        </w:rPr>
        <w:t xml:space="preserve">possibile </w:t>
      </w:r>
      <w:r w:rsidRPr="41C19C01" w:rsidR="74619412">
        <w:rPr>
          <w:rFonts w:ascii="Times New Roman" w:hAnsi="Times New Roman" w:eastAsia="Times New Roman" w:cs="Times New Roman"/>
          <w:sz w:val="24"/>
        </w:rPr>
        <w:t>retrodatare</w:t>
      </w:r>
      <w:r w:rsidRPr="41C19C01" w:rsidR="2595D464">
        <w:rPr>
          <w:rFonts w:ascii="Times New Roman" w:hAnsi="Times New Roman" w:eastAsia="Times New Roman" w:cs="Times New Roman"/>
          <w:sz w:val="24"/>
        </w:rPr>
        <w:t xml:space="preserve"> o postdatare un’operazione per coprire errori procedurali. </w:t>
      </w:r>
      <w:r w:rsidRPr="41C19C01" w:rsidR="1D4CDCAF">
        <w:rPr>
          <w:rFonts w:ascii="Times New Roman" w:hAnsi="Times New Roman" w:eastAsia="Times New Roman" w:cs="Times New Roman"/>
          <w:sz w:val="24"/>
        </w:rPr>
        <w:t xml:space="preserve">Come sappiamo una indagine prevede </w:t>
      </w:r>
      <w:r w:rsidRPr="41C19C01" w:rsidR="4C6B6DB9">
        <w:rPr>
          <w:rFonts w:ascii="Times New Roman" w:hAnsi="Times New Roman" w:eastAsia="Times New Roman" w:cs="Times New Roman"/>
          <w:sz w:val="24"/>
        </w:rPr>
        <w:t>diversi</w:t>
      </w:r>
      <w:r w:rsidRPr="41C19C01" w:rsidR="1D4CDCAF">
        <w:rPr>
          <w:rFonts w:ascii="Times New Roman" w:hAnsi="Times New Roman" w:eastAsia="Times New Roman" w:cs="Times New Roman"/>
          <w:sz w:val="24"/>
        </w:rPr>
        <w:t xml:space="preserve"> attori (Polizia Scientifica, Procura, Periti di parte) e lo smart </w:t>
      </w:r>
      <w:r w:rsidRPr="41C19C01" w:rsidR="1D4CDCAF">
        <w:rPr>
          <w:rFonts w:ascii="Times New Roman" w:hAnsi="Times New Roman" w:eastAsia="Times New Roman" w:cs="Times New Roman"/>
          <w:sz w:val="24"/>
        </w:rPr>
        <w:t>contracts</w:t>
      </w:r>
      <w:r w:rsidRPr="41C19C01" w:rsidR="1D4CDCAF">
        <w:rPr>
          <w:rFonts w:ascii="Times New Roman" w:hAnsi="Times New Roman" w:eastAsia="Times New Roman" w:cs="Times New Roman"/>
          <w:sz w:val="24"/>
        </w:rPr>
        <w:t xml:space="preserve"> può gestire questi soggetti in modo attivo, dinamico e diversificato nel tempo.</w:t>
      </w:r>
      <w:r w:rsidRPr="41C19C01" w:rsidR="290D0BE0">
        <w:rPr>
          <w:rFonts w:ascii="Times New Roman" w:hAnsi="Times New Roman" w:eastAsia="Times New Roman" w:cs="Times New Roman"/>
          <w:sz w:val="24"/>
        </w:rPr>
        <w:t xml:space="preserve"> Alcuni soggetti possono essere autorizzati</w:t>
      </w:r>
      <w:r w:rsidRPr="41C19C01">
        <w:rPr>
          <w:rStyle w:val="FootnoteReference"/>
          <w:rFonts w:ascii="Times New Roman" w:hAnsi="Times New Roman" w:eastAsia="Times New Roman" w:cs="Times New Roman"/>
          <w:sz w:val="24"/>
        </w:rPr>
        <w:footnoteReference w:id="17807"/>
      </w:r>
      <w:r w:rsidRPr="41C19C01" w:rsidR="290D0BE0">
        <w:rPr>
          <w:rFonts w:ascii="Times New Roman" w:hAnsi="Times New Roman" w:eastAsia="Times New Roman" w:cs="Times New Roman"/>
          <w:sz w:val="24"/>
        </w:rPr>
        <w:t xml:space="preserve"> alla sola lettura ed acquisire i permessi di modifica in un secondo momento o al verificarsi di una determinata condizione. </w:t>
      </w:r>
      <w:r w:rsidRPr="41C19C01" w:rsidR="74CA2409">
        <w:rPr>
          <w:rFonts w:ascii="Times New Roman" w:hAnsi="Times New Roman" w:eastAsia="Times New Roman" w:cs="Times New Roman"/>
          <w:sz w:val="24"/>
        </w:rPr>
        <w:t xml:space="preserve">Ogni trasferimento corrisponde ad una </w:t>
      </w:r>
      <w:r w:rsidRPr="41C19C01" w:rsidR="74CA2409">
        <w:rPr>
          <w:rFonts w:ascii="Times New Roman" w:hAnsi="Times New Roman" w:eastAsia="Times New Roman" w:cs="Times New Roman"/>
          <w:sz w:val="24"/>
        </w:rPr>
        <w:t>una</w:t>
      </w:r>
      <w:r w:rsidRPr="41C19C01" w:rsidR="74CA2409">
        <w:rPr>
          <w:rFonts w:ascii="Times New Roman" w:hAnsi="Times New Roman" w:eastAsia="Times New Roman" w:cs="Times New Roman"/>
          <w:sz w:val="24"/>
        </w:rPr>
        <w:t xml:space="preserve"> transazione crittografica dove chi consegna "cede" il controllo digitale e chi riceve lo "assume" firmando con la propria chiave privata. </w:t>
      </w:r>
      <w:r w:rsidRPr="41C19C01" w:rsidR="069C7375">
        <w:rPr>
          <w:rFonts w:ascii="Times New Roman" w:hAnsi="Times New Roman" w:eastAsia="Times New Roman" w:cs="Times New Roman"/>
          <w:sz w:val="24"/>
        </w:rPr>
        <w:t xml:space="preserve">Pensiamo inoltre all’integrazione dei dati </w:t>
      </w:r>
      <w:r w:rsidRPr="41C19C01" w:rsidR="2EF9146F">
        <w:rPr>
          <w:rFonts w:ascii="Times New Roman" w:hAnsi="Times New Roman" w:eastAsia="Times New Roman" w:cs="Times New Roman"/>
          <w:sz w:val="24"/>
        </w:rPr>
        <w:t>provenienti</w:t>
      </w:r>
      <w:r w:rsidRPr="41C19C01" w:rsidR="069C7375">
        <w:rPr>
          <w:rFonts w:ascii="Times New Roman" w:hAnsi="Times New Roman" w:eastAsia="Times New Roman" w:cs="Times New Roman"/>
          <w:sz w:val="24"/>
        </w:rPr>
        <w:t xml:space="preserve"> dagli Oracoli che sono sensori IoT posti nei frigoriferi dei laboratori o nei contenitori di trasporto che possono inviare dati direttamente allo Smart </w:t>
      </w:r>
      <w:r w:rsidRPr="41C19C01" w:rsidR="069C7375">
        <w:rPr>
          <w:rFonts w:ascii="Times New Roman" w:hAnsi="Times New Roman" w:eastAsia="Times New Roman" w:cs="Times New Roman"/>
          <w:sz w:val="24"/>
        </w:rPr>
        <w:t>Contract</w:t>
      </w:r>
      <w:r w:rsidRPr="41C19C01" w:rsidR="069C7375">
        <w:rPr>
          <w:rFonts w:ascii="Times New Roman" w:hAnsi="Times New Roman" w:eastAsia="Times New Roman" w:cs="Times New Roman"/>
          <w:sz w:val="24"/>
        </w:rPr>
        <w:t xml:space="preserve">. </w:t>
      </w:r>
      <w:r w:rsidRPr="41C19C01" w:rsidR="5DB87264">
        <w:rPr>
          <w:rFonts w:ascii="Times New Roman" w:hAnsi="Times New Roman" w:eastAsia="Times New Roman" w:cs="Times New Roman"/>
          <w:sz w:val="24"/>
        </w:rPr>
        <w:t xml:space="preserve">Il risultato è una estrema garanzia tecnica di legalità dove l’errore umano cede di fronte alla </w:t>
      </w:r>
      <w:r w:rsidRPr="41C19C01" w:rsidR="198C4C89">
        <w:rPr>
          <w:rFonts w:ascii="Times New Roman" w:hAnsi="Times New Roman" w:eastAsia="Times New Roman" w:cs="Times New Roman"/>
          <w:sz w:val="24"/>
        </w:rPr>
        <w:t>precisione</w:t>
      </w:r>
      <w:r w:rsidRPr="41C19C01" w:rsidR="5DB87264">
        <w:rPr>
          <w:rFonts w:ascii="Times New Roman" w:hAnsi="Times New Roman" w:eastAsia="Times New Roman" w:cs="Times New Roman"/>
          <w:sz w:val="24"/>
        </w:rPr>
        <w:t xml:space="preserve"> dell’algoritmo. </w:t>
      </w:r>
      <w:r w:rsidRPr="41C19C01" w:rsidR="33799537">
        <w:rPr>
          <w:rFonts w:ascii="Times New Roman" w:hAnsi="Times New Roman" w:eastAsia="Times New Roman" w:cs="Times New Roman"/>
          <w:sz w:val="24"/>
        </w:rPr>
        <w:t xml:space="preserve">L'integrazione degli Smart </w:t>
      </w:r>
      <w:r w:rsidRPr="41C19C01" w:rsidR="33799537">
        <w:rPr>
          <w:rFonts w:ascii="Times New Roman" w:hAnsi="Times New Roman" w:eastAsia="Times New Roman" w:cs="Times New Roman"/>
          <w:sz w:val="24"/>
        </w:rPr>
        <w:t>Contracts</w:t>
      </w:r>
      <w:r w:rsidRPr="41C19C01" w:rsidR="33799537">
        <w:rPr>
          <w:rFonts w:ascii="Times New Roman" w:hAnsi="Times New Roman" w:eastAsia="Times New Roman" w:cs="Times New Roman"/>
          <w:sz w:val="24"/>
        </w:rPr>
        <w:t xml:space="preserve"> </w:t>
      </w:r>
      <w:r w:rsidRPr="41C19C01">
        <w:rPr>
          <w:rStyle w:val="FootnoteReference"/>
          <w:rFonts w:ascii="Times New Roman" w:hAnsi="Times New Roman" w:eastAsia="Times New Roman" w:cs="Times New Roman"/>
          <w:sz w:val="24"/>
        </w:rPr>
        <w:footnoteReference w:id="8072"/>
      </w:r>
      <w:r w:rsidRPr="41C19C01" w:rsidR="33799537">
        <w:rPr>
          <w:rFonts w:ascii="Times New Roman" w:hAnsi="Times New Roman" w:eastAsia="Times New Roman" w:cs="Times New Roman"/>
          <w:sz w:val="24"/>
        </w:rPr>
        <w:t>nel flusso di lavoro della Polizia Scientifica trasforma l'efficienza operativa da obiettivo astratto a realtà strutturale. Il cuore di questa metamorfosi risiede nello spostamento del baricentro del controllo: dalla verifica ex-post (umana e documentale) alla validazione ex-ante (tecnica e automatizzata). Nella prassi succede c</w:t>
      </w:r>
      <w:r w:rsidRPr="41C19C01" w:rsidR="16D754E0">
        <w:rPr>
          <w:rFonts w:ascii="Times New Roman" w:hAnsi="Times New Roman" w:eastAsia="Times New Roman" w:cs="Times New Roman"/>
          <w:sz w:val="24"/>
        </w:rPr>
        <w:t xml:space="preserve">he molto tempo viene sprecato dagli esperti per compilare registri della catena di custodia, verbali di passaggio e moduli di conformità </w:t>
      </w:r>
      <w:r w:rsidRPr="41C19C01" w:rsidR="6C813418">
        <w:rPr>
          <w:rFonts w:ascii="Times New Roman" w:hAnsi="Times New Roman" w:eastAsia="Times New Roman" w:cs="Times New Roman"/>
          <w:sz w:val="24"/>
        </w:rPr>
        <w:t xml:space="preserve">e lo smart </w:t>
      </w:r>
      <w:r w:rsidRPr="41C19C01" w:rsidR="6C813418">
        <w:rPr>
          <w:rFonts w:ascii="Times New Roman" w:hAnsi="Times New Roman" w:eastAsia="Times New Roman" w:cs="Times New Roman"/>
          <w:sz w:val="24"/>
        </w:rPr>
        <w:t>contract</w:t>
      </w:r>
      <w:r w:rsidRPr="41C19C01" w:rsidR="6C813418">
        <w:rPr>
          <w:rFonts w:ascii="Times New Roman" w:hAnsi="Times New Roman" w:eastAsia="Times New Roman" w:cs="Times New Roman"/>
          <w:sz w:val="24"/>
        </w:rPr>
        <w:t xml:space="preserve"> surroga queste incombenze diventando piattaforma attiva. Lo smart </w:t>
      </w:r>
      <w:r w:rsidRPr="41C19C01" w:rsidR="6C813418">
        <w:rPr>
          <w:rFonts w:ascii="Times New Roman" w:hAnsi="Times New Roman" w:eastAsia="Times New Roman" w:cs="Times New Roman"/>
          <w:sz w:val="24"/>
        </w:rPr>
        <w:t>contract</w:t>
      </w:r>
      <w:r w:rsidRPr="41C19C01" w:rsidR="6C813418">
        <w:rPr>
          <w:rFonts w:ascii="Times New Roman" w:hAnsi="Times New Roman" w:eastAsia="Times New Roman" w:cs="Times New Roman"/>
          <w:sz w:val="24"/>
        </w:rPr>
        <w:t xml:space="preserve"> di volt</w:t>
      </w:r>
      <w:r w:rsidRPr="41C19C01" w:rsidR="15CD67DC">
        <w:rPr>
          <w:rFonts w:ascii="Times New Roman" w:hAnsi="Times New Roman" w:eastAsia="Times New Roman" w:cs="Times New Roman"/>
          <w:sz w:val="24"/>
        </w:rPr>
        <w:t>a in volta verificando le chiavi crittografiche decide se dare accesso fisico o digitale all’operatore evitan</w:t>
      </w:r>
      <w:r w:rsidRPr="41C19C01" w:rsidR="20D2EC9F">
        <w:rPr>
          <w:rFonts w:ascii="Times New Roman" w:hAnsi="Times New Roman" w:eastAsia="Times New Roman" w:cs="Times New Roman"/>
          <w:sz w:val="24"/>
        </w:rPr>
        <w:t xml:space="preserve">do farraginose verifiche gerarchiche e manuali. Ogni singola interazione con la prova digitale genera una riga di codice immodificabile </w:t>
      </w:r>
      <w:r w:rsidRPr="41C19C01" w:rsidR="139FC41D">
        <w:rPr>
          <w:rFonts w:ascii="Times New Roman" w:hAnsi="Times New Roman" w:eastAsia="Times New Roman" w:cs="Times New Roman"/>
          <w:sz w:val="24"/>
        </w:rPr>
        <w:t xml:space="preserve">invertendo radicalmente il vetusto rapporto azione-verbale, laddove invece la validazione </w:t>
      </w:r>
      <w:r w:rsidRPr="41C19C01" w:rsidR="0E2AED75">
        <w:rPr>
          <w:rFonts w:ascii="Times New Roman" w:hAnsi="Times New Roman" w:eastAsia="Times New Roman" w:cs="Times New Roman"/>
          <w:sz w:val="24"/>
        </w:rPr>
        <w:t xml:space="preserve">precede l’azione anzi ne diventa presupposto operativo. </w:t>
      </w:r>
      <w:r w:rsidRPr="41C19C01" w:rsidR="135E3395">
        <w:rPr>
          <w:rFonts w:ascii="Times New Roman" w:hAnsi="Times New Roman" w:eastAsia="Times New Roman" w:cs="Times New Roman"/>
          <w:sz w:val="24"/>
        </w:rPr>
        <w:t xml:space="preserve">In precedenza, un mero errore poteva invalidare indagini durate </w:t>
      </w:r>
      <w:r w:rsidRPr="41C19C01" w:rsidR="36CB31A0">
        <w:rPr>
          <w:rFonts w:ascii="Times New Roman" w:hAnsi="Times New Roman" w:eastAsia="Times New Roman" w:cs="Times New Roman"/>
          <w:sz w:val="24"/>
        </w:rPr>
        <w:t>mesi invece</w:t>
      </w:r>
      <w:r w:rsidRPr="41C19C01" w:rsidR="5FC9B577">
        <w:rPr>
          <w:rFonts w:ascii="Times New Roman" w:hAnsi="Times New Roman" w:eastAsia="Times New Roman" w:cs="Times New Roman"/>
          <w:sz w:val="24"/>
        </w:rPr>
        <w:t xml:space="preserve"> attraverso gli smart </w:t>
      </w:r>
      <w:r w:rsidRPr="41C19C01" w:rsidR="5FC9B577">
        <w:rPr>
          <w:rFonts w:ascii="Times New Roman" w:hAnsi="Times New Roman" w:eastAsia="Times New Roman" w:cs="Times New Roman"/>
          <w:sz w:val="24"/>
        </w:rPr>
        <w:t>contract</w:t>
      </w:r>
      <w:r w:rsidRPr="41C19C01" w:rsidR="5FC9B577">
        <w:rPr>
          <w:rFonts w:ascii="Times New Roman" w:hAnsi="Times New Roman" w:eastAsia="Times New Roman" w:cs="Times New Roman"/>
          <w:sz w:val="24"/>
        </w:rPr>
        <w:t xml:space="preserve"> basta interrogare il registro </w:t>
      </w:r>
      <w:r w:rsidRPr="41C19C01" w:rsidR="2ECEA023">
        <w:rPr>
          <w:rFonts w:ascii="Times New Roman" w:hAnsi="Times New Roman" w:eastAsia="Times New Roman" w:cs="Times New Roman"/>
          <w:sz w:val="24"/>
        </w:rPr>
        <w:t>distribuito</w:t>
      </w:r>
      <w:r w:rsidRPr="41C19C01" w:rsidR="5FC9B577">
        <w:rPr>
          <w:rFonts w:ascii="Times New Roman" w:hAnsi="Times New Roman" w:eastAsia="Times New Roman" w:cs="Times New Roman"/>
          <w:sz w:val="24"/>
        </w:rPr>
        <w:t xml:space="preserve"> per avere un report puntuale</w:t>
      </w:r>
      <w:r w:rsidRPr="41C19C01" w:rsidR="2412E22E">
        <w:rPr>
          <w:rFonts w:ascii="Times New Roman" w:hAnsi="Times New Roman" w:eastAsia="Times New Roman" w:cs="Times New Roman"/>
          <w:sz w:val="24"/>
        </w:rPr>
        <w:t xml:space="preserve">, evitando la collazione di documenti sparsi per una ricostruzione cronologica </w:t>
      </w:r>
      <w:r w:rsidRPr="41C19C01" w:rsidR="5750490F">
        <w:rPr>
          <w:rFonts w:ascii="Times New Roman" w:hAnsi="Times New Roman" w:eastAsia="Times New Roman" w:cs="Times New Roman"/>
          <w:sz w:val="24"/>
        </w:rPr>
        <w:t xml:space="preserve">attendibile. </w:t>
      </w:r>
      <w:r w:rsidRPr="41C19C01" w:rsidR="303B9CF6">
        <w:rPr>
          <w:rFonts w:ascii="Times New Roman" w:hAnsi="Times New Roman" w:eastAsia="Times New Roman" w:cs="Times New Roman"/>
          <w:sz w:val="24"/>
        </w:rPr>
        <w:t xml:space="preserve">Lo Smart </w:t>
      </w:r>
      <w:r w:rsidRPr="41C19C01" w:rsidR="303B9CF6">
        <w:rPr>
          <w:rFonts w:ascii="Times New Roman" w:hAnsi="Times New Roman" w:eastAsia="Times New Roman" w:cs="Times New Roman"/>
          <w:sz w:val="24"/>
        </w:rPr>
        <w:t>Contract</w:t>
      </w:r>
      <w:r w:rsidRPr="41C19C01" w:rsidR="303B9CF6">
        <w:rPr>
          <w:rFonts w:ascii="Times New Roman" w:hAnsi="Times New Roman" w:eastAsia="Times New Roman" w:cs="Times New Roman"/>
          <w:sz w:val="24"/>
        </w:rPr>
        <w:t xml:space="preserve"> impone il rispetto dei protocolli forensi</w:t>
      </w:r>
      <w:r w:rsidRPr="74802CFE" w:rsidR="518F371A">
        <w:rPr>
          <w:rFonts w:ascii="Times New Roman" w:hAnsi="Times New Roman" w:eastAsia="Times New Roman" w:cs="Times New Roman"/>
          <w:sz w:val="24"/>
        </w:rPr>
        <w:t xml:space="preserve"> </w:t>
      </w:r>
      <w:r w:rsidRPr="74802CFE" w:rsidR="081D520F">
        <w:rPr>
          <w:rFonts w:ascii="Times New Roman" w:hAnsi="Times New Roman" w:eastAsia="Times New Roman" w:cs="Times New Roman"/>
          <w:sz w:val="24"/>
        </w:rPr>
        <w:t>come ISO</w:t>
      </w:r>
      <w:r w:rsidRPr="74802CFE" w:rsidR="303B9CF6">
        <w:rPr>
          <w:rFonts w:ascii="Times New Roman" w:hAnsi="Times New Roman" w:eastAsia="Times New Roman" w:cs="Times New Roman"/>
          <w:sz w:val="24"/>
        </w:rPr>
        <w:t>/IEC 27037</w:t>
      </w:r>
      <w:r w:rsidRPr="74802CFE">
        <w:rPr>
          <w:rStyle w:val="FootnoteReference"/>
          <w:rFonts w:ascii="Times New Roman" w:hAnsi="Times New Roman" w:eastAsia="Times New Roman" w:cs="Times New Roman"/>
          <w:sz w:val="24"/>
        </w:rPr>
        <w:footnoteReference w:id="7139"/>
      </w:r>
      <w:r w:rsidRPr="74802CFE" w:rsidR="3E57F6A8">
        <w:rPr>
          <w:rFonts w:ascii="Times New Roman" w:hAnsi="Times New Roman" w:eastAsia="Times New Roman" w:cs="Times New Roman"/>
          <w:sz w:val="24"/>
        </w:rPr>
        <w:t xml:space="preserve"> che ricordiamo definisce i passaggi fondamentali per gestire il reperto informatico in modo coerente e tracciabil</w:t>
      </w:r>
      <w:r w:rsidRPr="74802CFE" w:rsidR="0E1E7C86">
        <w:rPr>
          <w:rFonts w:ascii="Times New Roman" w:hAnsi="Times New Roman" w:eastAsia="Times New Roman" w:cs="Times New Roman"/>
          <w:sz w:val="24"/>
        </w:rPr>
        <w:t xml:space="preserve">e </w:t>
      </w:r>
      <w:r w:rsidRPr="74802CFE" w:rsidR="282A95F6">
        <w:rPr>
          <w:rFonts w:ascii="Times New Roman" w:hAnsi="Times New Roman" w:eastAsia="Times New Roman" w:cs="Times New Roman"/>
          <w:sz w:val="24"/>
        </w:rPr>
        <w:t>ovvero:</w:t>
      </w:r>
    </w:p>
    <w:p w:rsidR="76AAB67A" w:rsidP="74802CFE" w:rsidRDefault="76AAB67A" w14:paraId="3F936B43" w14:textId="777D4EE2">
      <w:pPr>
        <w:pStyle w:val="ListParagraph"/>
        <w:numPr>
          <w:ilvl w:val="0"/>
          <w:numId w:val="2"/>
        </w:numPr>
        <w:suppressLineNumbers w:val="0"/>
        <w:bidi w:val="0"/>
        <w:spacing w:before="0" w:beforeAutospacing="off" w:after="160" w:afterAutospacing="off" w:line="360" w:lineRule="auto"/>
        <w:ind w:right="0"/>
        <w:jc w:val="both"/>
        <w:rPr>
          <w:rFonts w:ascii="Times New Roman" w:hAnsi="Times New Roman" w:eastAsia="Times New Roman" w:cs="Times New Roman"/>
        </w:rPr>
      </w:pPr>
      <w:r w:rsidRPr="74802CFE" w:rsidR="0E1E7C86">
        <w:rPr>
          <w:rFonts w:ascii="Times New Roman" w:hAnsi="Times New Roman" w:eastAsia="Times New Roman" w:cs="Times New Roman"/>
          <w:sz w:val="24"/>
        </w:rPr>
        <w:t>Identificazione: individuazione dei supporti e dei dati rilevanti.</w:t>
      </w:r>
    </w:p>
    <w:p w:rsidR="76AAB67A" w:rsidP="74802CFE" w:rsidRDefault="76AAB67A" w14:paraId="3089C621" w14:textId="378C0073">
      <w:pPr>
        <w:pStyle w:val="ListParagraph"/>
        <w:numPr>
          <w:ilvl w:val="0"/>
          <w:numId w:val="3"/>
        </w:numPr>
        <w:suppressLineNumbers w:val="0"/>
        <w:bidi w:val="0"/>
        <w:spacing w:before="0" w:beforeAutospacing="off" w:after="160" w:afterAutospacing="off" w:line="360" w:lineRule="auto"/>
        <w:ind w:right="0"/>
        <w:jc w:val="both"/>
        <w:rPr>
          <w:rFonts w:ascii="Times New Roman" w:hAnsi="Times New Roman" w:eastAsia="Times New Roman" w:cs="Times New Roman"/>
        </w:rPr>
      </w:pPr>
      <w:r w:rsidRPr="74802CFE" w:rsidR="0E1E7C86">
        <w:rPr>
          <w:rFonts w:ascii="Times New Roman" w:hAnsi="Times New Roman" w:eastAsia="Times New Roman" w:cs="Times New Roman"/>
          <w:sz w:val="24"/>
        </w:rPr>
        <w:t>Raccolta: recupero fisico dei supporti contenenti i dati.</w:t>
      </w:r>
    </w:p>
    <w:p w:rsidR="76AAB67A" w:rsidP="74802CFE" w:rsidRDefault="76AAB67A" w14:paraId="2ACBB03C" w14:textId="6E9DED60">
      <w:pPr>
        <w:pStyle w:val="ListParagraph"/>
        <w:numPr>
          <w:ilvl w:val="0"/>
          <w:numId w:val="4"/>
        </w:numPr>
        <w:suppressLineNumbers w:val="0"/>
        <w:bidi w:val="0"/>
        <w:spacing w:before="0" w:beforeAutospacing="off" w:after="160" w:afterAutospacing="off" w:line="360" w:lineRule="auto"/>
        <w:ind w:right="0"/>
        <w:jc w:val="both"/>
        <w:rPr>
          <w:rFonts w:ascii="Times New Roman" w:hAnsi="Times New Roman" w:eastAsia="Times New Roman" w:cs="Times New Roman"/>
        </w:rPr>
      </w:pPr>
      <w:r w:rsidRPr="74802CFE" w:rsidR="0E1E7C86">
        <w:rPr>
          <w:rFonts w:ascii="Times New Roman" w:hAnsi="Times New Roman" w:eastAsia="Times New Roman" w:cs="Times New Roman"/>
          <w:sz w:val="24"/>
        </w:rPr>
        <w:t>Acquisizione: produzione della copia forense, integra e completa, da utilizzare per le analisi successive.</w:t>
      </w:r>
    </w:p>
    <w:p w:rsidR="76AAB67A" w:rsidP="74802CFE" w:rsidRDefault="76AAB67A" w14:paraId="110F9CE3" w14:textId="6A53615A">
      <w:pPr>
        <w:pStyle w:val="ListParagraph"/>
        <w:numPr>
          <w:ilvl w:val="0"/>
          <w:numId w:val="5"/>
        </w:numPr>
        <w:suppressLineNumbers w:val="0"/>
        <w:bidi w:val="0"/>
        <w:spacing w:before="0" w:beforeAutospacing="off" w:after="160" w:afterAutospacing="off" w:line="360" w:lineRule="auto"/>
        <w:ind w:right="0"/>
        <w:jc w:val="both"/>
        <w:rPr>
          <w:rFonts w:ascii="Times New Roman" w:hAnsi="Times New Roman" w:eastAsia="Times New Roman" w:cs="Times New Roman"/>
        </w:rPr>
      </w:pPr>
      <w:r w:rsidRPr="74802CFE" w:rsidR="0E1E7C86">
        <w:rPr>
          <w:rFonts w:ascii="Times New Roman" w:hAnsi="Times New Roman" w:eastAsia="Times New Roman" w:cs="Times New Roman"/>
          <w:sz w:val="24"/>
        </w:rPr>
        <w:t>Conservazione: protezione della riservatezza e integrità dei supporti e dei dati acquisiti.</w:t>
      </w:r>
    </w:p>
    <w:p w:rsidR="76AAB67A" w:rsidP="74802CFE" w:rsidRDefault="76AAB67A" w14:paraId="1A71E991" w14:textId="55E60385">
      <w:pPr>
        <w:pStyle w:val="ListParagraph"/>
        <w:numPr>
          <w:ilvl w:val="0"/>
          <w:numId w:val="6"/>
        </w:numPr>
        <w:suppressLineNumbers w:val="0"/>
        <w:bidi w:val="0"/>
        <w:spacing w:before="0" w:beforeAutospacing="off" w:after="160" w:afterAutospacing="off" w:line="360" w:lineRule="auto"/>
        <w:ind w:right="0"/>
        <w:jc w:val="both"/>
        <w:rPr>
          <w:rFonts w:ascii="Times New Roman" w:hAnsi="Times New Roman" w:eastAsia="Times New Roman" w:cs="Times New Roman"/>
        </w:rPr>
      </w:pPr>
      <w:r w:rsidRPr="74802CFE" w:rsidR="0E1E7C86">
        <w:rPr>
          <w:rFonts w:ascii="Times New Roman" w:hAnsi="Times New Roman" w:eastAsia="Times New Roman" w:cs="Times New Roman"/>
          <w:sz w:val="24"/>
        </w:rPr>
        <w:t>Trasporto: adozione delle misure per mantenere riservatezza e integrità durante la movimentazione.</w:t>
      </w:r>
    </w:p>
    <w:p w:rsidR="76AAB67A" w:rsidP="3B4EC214" w:rsidRDefault="76AAB67A" w14:paraId="14A93F5A" w14:textId="7D7898A6">
      <w:pPr>
        <w:pStyle w:val="Normal"/>
        <w:suppressLineNumbers w:val="0"/>
        <w:bidi w:val="0"/>
        <w:spacing w:before="0" w:beforeAutospacing="off" w:after="160" w:afterAutospacing="off" w:line="360" w:lineRule="auto"/>
        <w:ind w:left="0" w:right="0"/>
        <w:jc w:val="both"/>
      </w:pPr>
      <w:r w:rsidRPr="74802CFE" w:rsidR="303B9CF6">
        <w:rPr>
          <w:rFonts w:ascii="Times New Roman" w:hAnsi="Times New Roman" w:eastAsia="Times New Roman" w:cs="Times New Roman"/>
          <w:sz w:val="24"/>
        </w:rPr>
        <w:t xml:space="preserve"> e ciò implica che l’operatore viene gentilmente guidato attraverso una serie di passaggi obbligati e validati crittograficamente che impediscono </w:t>
      </w:r>
      <w:r w:rsidRPr="74802CFE" w:rsidR="3E259DA0">
        <w:rPr>
          <w:rFonts w:ascii="Times New Roman" w:hAnsi="Times New Roman" w:eastAsia="Times New Roman" w:cs="Times New Roman"/>
          <w:sz w:val="24"/>
        </w:rPr>
        <w:t xml:space="preserve">l’errore umano. </w:t>
      </w:r>
    </w:p>
    <w:p w:rsidR="76AAB67A" w:rsidP="3B4EC214" w:rsidRDefault="76AAB67A" w14:paraId="7D1CD434" w14:textId="4BF5CEC4">
      <w:pPr>
        <w:pStyle w:val="Normal"/>
        <w:suppressLineNumbers w:val="0"/>
        <w:bidi w:val="0"/>
        <w:spacing w:before="0" w:beforeAutospacing="off" w:after="160" w:afterAutospacing="off" w:line="360" w:lineRule="auto"/>
        <w:ind w:left="0" w:right="0"/>
        <w:jc w:val="both"/>
        <w:rPr>
          <w:rFonts w:ascii="Times New Roman" w:hAnsi="Times New Roman" w:eastAsia="Times New Roman" w:cs="Times New Roman"/>
        </w:rPr>
      </w:pPr>
      <w:r w:rsidRPr="74802CFE" w:rsidR="3E259DA0">
        <w:rPr>
          <w:rFonts w:ascii="Times New Roman" w:hAnsi="Times New Roman" w:eastAsia="Times New Roman" w:cs="Times New Roman"/>
          <w:sz w:val="24"/>
        </w:rPr>
        <w:t>L’esperto foren</w:t>
      </w:r>
      <w:r w:rsidRPr="74802CFE" w:rsidR="3CE3F566">
        <w:rPr>
          <w:rFonts w:ascii="Times New Roman" w:hAnsi="Times New Roman" w:eastAsia="Times New Roman" w:cs="Times New Roman"/>
          <w:sz w:val="24"/>
        </w:rPr>
        <w:t xml:space="preserve">se in questo scenario può offrire </w:t>
      </w:r>
      <w:r w:rsidRPr="74802CFE" w:rsidR="7C460B79">
        <w:rPr>
          <w:rFonts w:ascii="Times New Roman" w:hAnsi="Times New Roman" w:eastAsia="Times New Roman" w:cs="Times New Roman"/>
          <w:sz w:val="24"/>
        </w:rPr>
        <w:t>interamente</w:t>
      </w:r>
      <w:r w:rsidRPr="74802CFE" w:rsidR="3CE3F566">
        <w:rPr>
          <w:rFonts w:ascii="Times New Roman" w:hAnsi="Times New Roman" w:eastAsia="Times New Roman" w:cs="Times New Roman"/>
          <w:sz w:val="24"/>
        </w:rPr>
        <w:t xml:space="preserve"> il suo focus cognitivo sull’analisi del reperto e sull’analisi scientifica de</w:t>
      </w:r>
      <w:r w:rsidRPr="74802CFE" w:rsidR="0362E29B">
        <w:rPr>
          <w:rFonts w:ascii="Times New Roman" w:hAnsi="Times New Roman" w:eastAsia="Times New Roman" w:cs="Times New Roman"/>
          <w:sz w:val="24"/>
        </w:rPr>
        <w:t xml:space="preserve">i risultati. </w:t>
      </w:r>
      <w:r w:rsidRPr="74802CFE" w:rsidR="74A52025">
        <w:rPr>
          <w:rFonts w:ascii="Times New Roman" w:hAnsi="Times New Roman" w:eastAsia="Times New Roman" w:cs="Times New Roman"/>
          <w:sz w:val="24"/>
        </w:rPr>
        <w:t xml:space="preserve">La validazione </w:t>
      </w:r>
      <w:r w:rsidRPr="74802CFE" w:rsidR="2019B3A6">
        <w:rPr>
          <w:rFonts w:ascii="Times New Roman" w:hAnsi="Times New Roman" w:eastAsia="Times New Roman" w:cs="Times New Roman"/>
          <w:sz w:val="24"/>
        </w:rPr>
        <w:t xml:space="preserve">legale, ovvero la certezza che la prova non è stata manomessa </w:t>
      </w:r>
      <w:r w:rsidRPr="74802CFE" w:rsidR="0CD6110F">
        <w:rPr>
          <w:rFonts w:ascii="Times New Roman" w:hAnsi="Times New Roman" w:eastAsia="Times New Roman" w:cs="Times New Roman"/>
          <w:sz w:val="24"/>
        </w:rPr>
        <w:t>e</w:t>
      </w:r>
      <w:r w:rsidRPr="74802CFE" w:rsidR="2F5E99F0">
        <w:rPr>
          <w:rFonts w:ascii="Times New Roman" w:hAnsi="Times New Roman" w:eastAsia="Times New Roman" w:cs="Times New Roman"/>
          <w:sz w:val="24"/>
        </w:rPr>
        <w:t xml:space="preserve"> i passaggi sono legittimi viene</w:t>
      </w:r>
      <w:r w:rsidRPr="74802CFE" w:rsidR="0CD6110F">
        <w:rPr>
          <w:rFonts w:ascii="Times New Roman" w:hAnsi="Times New Roman" w:eastAsia="Times New Roman" w:cs="Times New Roman"/>
          <w:sz w:val="24"/>
        </w:rPr>
        <w:t xml:space="preserve"> </w:t>
      </w:r>
      <w:r w:rsidRPr="74802CFE" w:rsidR="74A52025">
        <w:rPr>
          <w:rFonts w:ascii="Times New Roman" w:hAnsi="Times New Roman" w:eastAsia="Times New Roman" w:cs="Times New Roman"/>
          <w:sz w:val="24"/>
        </w:rPr>
        <w:t xml:space="preserve">interamente delegata alla macchina mentre </w:t>
      </w:r>
      <w:r w:rsidRPr="74802CFE" w:rsidR="79606C92">
        <w:rPr>
          <w:rFonts w:ascii="Times New Roman" w:hAnsi="Times New Roman" w:eastAsia="Times New Roman" w:cs="Times New Roman"/>
          <w:sz w:val="24"/>
        </w:rPr>
        <w:t>al</w:t>
      </w:r>
      <w:r w:rsidRPr="74802CFE" w:rsidR="74A52025">
        <w:rPr>
          <w:rFonts w:ascii="Times New Roman" w:hAnsi="Times New Roman" w:eastAsia="Times New Roman" w:cs="Times New Roman"/>
          <w:sz w:val="24"/>
        </w:rPr>
        <w:t>l’esperto forense spetta unicamente il giud</w:t>
      </w:r>
      <w:r w:rsidRPr="74802CFE" w:rsidR="315991F5">
        <w:rPr>
          <w:rFonts w:ascii="Times New Roman" w:hAnsi="Times New Roman" w:eastAsia="Times New Roman" w:cs="Times New Roman"/>
          <w:sz w:val="24"/>
        </w:rPr>
        <w:t>izio scientifico.</w:t>
      </w:r>
      <w:r w:rsidRPr="74802CFE" w:rsidR="65E2C119">
        <w:rPr>
          <w:rFonts w:ascii="Times New Roman" w:hAnsi="Times New Roman" w:eastAsia="Times New Roman" w:cs="Times New Roman"/>
          <w:sz w:val="24"/>
        </w:rPr>
        <w:t xml:space="preserve"> Lo smart </w:t>
      </w:r>
      <w:r w:rsidRPr="74802CFE" w:rsidR="65E2C119">
        <w:rPr>
          <w:rFonts w:ascii="Times New Roman" w:hAnsi="Times New Roman" w:eastAsia="Times New Roman" w:cs="Times New Roman"/>
          <w:sz w:val="24"/>
        </w:rPr>
        <w:t>contract</w:t>
      </w:r>
      <w:r w:rsidRPr="74802CFE" w:rsidR="65E2C119">
        <w:rPr>
          <w:rFonts w:ascii="Times New Roman" w:hAnsi="Times New Roman" w:eastAsia="Times New Roman" w:cs="Times New Roman"/>
          <w:sz w:val="24"/>
        </w:rPr>
        <w:t xml:space="preserve"> non costituisce solo un ausilio all’</w:t>
      </w:r>
      <w:r w:rsidRPr="74802CFE" w:rsidR="19A3C6D0">
        <w:rPr>
          <w:rFonts w:ascii="Times New Roman" w:hAnsi="Times New Roman" w:eastAsia="Times New Roman" w:cs="Times New Roman"/>
          <w:sz w:val="24"/>
        </w:rPr>
        <w:t>efficientamento</w:t>
      </w:r>
      <w:r w:rsidRPr="74802CFE" w:rsidR="65E2C119">
        <w:rPr>
          <w:rFonts w:ascii="Times New Roman" w:hAnsi="Times New Roman" w:eastAsia="Times New Roman" w:cs="Times New Roman"/>
          <w:sz w:val="24"/>
        </w:rPr>
        <w:t xml:space="preserve"> d</w:t>
      </w:r>
      <w:r w:rsidRPr="74802CFE" w:rsidR="6684DAC8">
        <w:rPr>
          <w:rFonts w:ascii="Times New Roman" w:hAnsi="Times New Roman" w:eastAsia="Times New Roman" w:cs="Times New Roman"/>
          <w:sz w:val="24"/>
        </w:rPr>
        <w:t xml:space="preserve">ell’attività forense in laboratorio ma produce importanti ottimizzazioni anche da un punto di vista processuale. Spesso i </w:t>
      </w:r>
      <w:r w:rsidRPr="74802CFE" w:rsidR="06055B34">
        <w:rPr>
          <w:rFonts w:ascii="Times New Roman" w:hAnsi="Times New Roman" w:eastAsia="Times New Roman" w:cs="Times New Roman"/>
          <w:sz w:val="24"/>
        </w:rPr>
        <w:t>dibattimenti si arenano su vizi procedurali riguardanti la conservazione dei reperti</w:t>
      </w:r>
      <w:r w:rsidRPr="74802CFE">
        <w:rPr>
          <w:rStyle w:val="FootnoteReference"/>
          <w:rFonts w:ascii="Times New Roman" w:hAnsi="Times New Roman" w:eastAsia="Times New Roman" w:cs="Times New Roman"/>
          <w:sz w:val="24"/>
        </w:rPr>
        <w:footnoteReference w:id="5491"/>
      </w:r>
      <w:r w:rsidRPr="74802CFE" w:rsidR="06055B34">
        <w:rPr>
          <w:rFonts w:ascii="Times New Roman" w:hAnsi="Times New Roman" w:eastAsia="Times New Roman" w:cs="Times New Roman"/>
          <w:sz w:val="24"/>
        </w:rPr>
        <w:t>,</w:t>
      </w:r>
      <w:r w:rsidRPr="74802CFE" w:rsidR="57BA17DF">
        <w:rPr>
          <w:rFonts w:ascii="Times New Roman" w:hAnsi="Times New Roman" w:eastAsia="Times New Roman" w:cs="Times New Roman"/>
          <w:sz w:val="24"/>
        </w:rPr>
        <w:t xml:space="preserve"> e una garanzia matematica di corretta gestione riduce drasticamente le possibilità di eccezioni difensive meramente formali. </w:t>
      </w:r>
      <w:r w:rsidRPr="74802CFE" w:rsidR="3DD65EE7">
        <w:rPr>
          <w:rFonts w:ascii="Times New Roman" w:hAnsi="Times New Roman" w:eastAsia="Times New Roman" w:cs="Times New Roman"/>
          <w:sz w:val="24"/>
        </w:rPr>
        <w:t>Meno tempo viene utilizzato per dirimere mere diatribe formali significa processi più rapidi e una giustizia più agile sul solco della riforma Cartabia</w:t>
      </w:r>
      <w:r w:rsidRPr="74802CFE" w:rsidR="53773C31">
        <w:rPr>
          <w:rFonts w:ascii="Times New Roman" w:hAnsi="Times New Roman" w:eastAsia="Times New Roman" w:cs="Times New Roman"/>
          <w:sz w:val="24"/>
        </w:rPr>
        <w:t xml:space="preserve"> che come sappiamo mira a far prevalere la giustizia sostanziale rispetto alla burocrazia oppressiva. La "piattaforma attiva" non sostituisce l'uomo, ma lo eleva, confinando l'errore procedurale nel campo dell'impossibilità tecnica. </w:t>
      </w:r>
      <w:r w:rsidRPr="74802CFE" w:rsidR="06055B34">
        <w:rPr>
          <w:rFonts w:ascii="Times New Roman" w:hAnsi="Times New Roman" w:eastAsia="Times New Roman" w:cs="Times New Roman"/>
          <w:sz w:val="24"/>
        </w:rPr>
        <w:t xml:space="preserve"> </w:t>
      </w:r>
    </w:p>
    <w:sectPr>
      <w:pgSz w:w="11906" w:h="16838" w:orient="portrait"/>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14="http://schemas.microsoft.com/office/word/2010/wordml" xmlns:w="http://schemas.openxmlformats.org/wordprocessingml/2006/main">
  <w:footnote w:type="separator" w:id="-1">
    <w:p w:rsidR="35C573CD" w:rsidRDefault="35C573CD" w14:paraId="67BD6DF6" w14:textId="7E14746D">
      <w:pPr>
        <w:spacing w:after="0" w:line="240" w:lineRule="auto"/>
      </w:pPr>
      <w:r>
        <w:separator/>
      </w:r>
    </w:p>
  </w:footnote>
  <w:footnote w:type="continuationSeparator" w:id="0">
    <w:p w:rsidR="35C573CD" w:rsidRDefault="35C573CD" w14:paraId="24162898" w14:textId="18EBC507">
      <w:pPr>
        <w:spacing w:after="0" w:line="240" w:lineRule="auto"/>
      </w:pPr>
      <w:r>
        <w:continuationSeparator/>
      </w:r>
    </w:p>
  </w:footnote>
  <w:footnote w:id="12517">
    <w:p w:rsidR="35C573CD" w:rsidP="35C573CD" w:rsidRDefault="35C573CD" w14:paraId="69C5EAB8" w14:textId="15B6F260">
      <w:pPr>
        <w:pStyle w:val="FootnoteText"/>
        <w:bidi w:val="0"/>
      </w:pPr>
      <w:r w:rsidRPr="35C573CD">
        <w:rPr>
          <w:rStyle w:val="FootnoteReference"/>
        </w:rPr>
        <w:footnoteRef/>
      </w:r>
      <w:r w:rsidR="4B868915">
        <w:rPr/>
        <w:t xml:space="preserve"> </w:t>
      </w:r>
      <w:r w:rsidR="4B868915">
        <w:rPr/>
        <w:t>Eleonora Luisa Santoro L'ispezione informatica sul telefono cellulare già colpito da un sequestro annullato: un caso di carenza del potere di acquisizione della prova in Processo penale e Giustizia 2/2025, pp. 227-238</w:t>
      </w:r>
    </w:p>
  </w:footnote>
  <w:footnote w:id="25788">
    <w:p w:rsidR="35C573CD" w:rsidP="35C573CD" w:rsidRDefault="35C573CD" w14:paraId="13FADD3E" w14:textId="1C144A0F">
      <w:pPr>
        <w:pStyle w:val="FootnoteText"/>
        <w:bidi w:val="0"/>
      </w:pPr>
      <w:r w:rsidRPr="35C573CD">
        <w:rPr>
          <w:rStyle w:val="FootnoteReference"/>
        </w:rPr>
        <w:footnoteRef/>
      </w:r>
      <w:r w:rsidRPr="4B868915" w:rsidR="4B868915">
        <w:rPr>
          <w:rStyle w:val="FootnoteReference"/>
        </w:rPr>
        <w:t xml:space="preserve"> Francesco Sanvitale La tutela dei diritti nel c.d. "E-</w:t>
      </w:r>
      <w:r w:rsidRPr="4B868915" w:rsidR="4B868915">
        <w:rPr>
          <w:rStyle w:val="FootnoteReference"/>
        </w:rPr>
        <w:t>Evidence</w:t>
      </w:r>
      <w:r w:rsidRPr="4B868915" w:rsidR="4B868915">
        <w:rPr>
          <w:rStyle w:val="FootnoteReference"/>
        </w:rPr>
        <w:t xml:space="preserve"> Package": il lato oscuro della cooperazione diretta in Cassazione penale 5/2025, pp. 1475-1490</w:t>
      </w:r>
    </w:p>
  </w:footnote>
  <w:footnote w:id="27450">
    <w:p w:rsidR="35C573CD" w:rsidP="35C573CD" w:rsidRDefault="35C573CD" w14:paraId="2A3E8D63" w14:textId="2E81FC94">
      <w:pPr>
        <w:pStyle w:val="FootnoteText"/>
        <w:bidi w:val="0"/>
      </w:pPr>
      <w:r w:rsidRPr="35C573CD">
        <w:rPr>
          <w:rStyle w:val="FootnoteReference"/>
        </w:rPr>
        <w:footnoteRef/>
      </w:r>
      <w:r w:rsidR="4B868915">
        <w:rPr/>
        <w:t xml:space="preserve"> </w:t>
      </w:r>
      <w:r w:rsidR="4B868915">
        <w:rPr/>
        <w:t>Francesco Sanvitale La tutela dei diritti nel c.d. "E-</w:t>
      </w:r>
      <w:r w:rsidR="4B868915">
        <w:rPr/>
        <w:t>Evidence</w:t>
      </w:r>
      <w:r w:rsidR="4B868915">
        <w:rPr/>
        <w:t xml:space="preserve"> Package": il lato oscuro della cooperazione diretta in Cassazione penale 5/2025, pp. 1475-1490</w:t>
      </w:r>
    </w:p>
  </w:footnote>
  <w:footnote w:id="15631">
    <w:p w:rsidR="35C573CD" w:rsidP="35C573CD" w:rsidRDefault="35C573CD" w14:paraId="06A6A095" w14:textId="0226700E">
      <w:pPr>
        <w:pStyle w:val="FootnoteText"/>
        <w:bidi w:val="0"/>
      </w:pPr>
      <w:r w:rsidRPr="35C573CD">
        <w:rPr>
          <w:rStyle w:val="FootnoteReference"/>
        </w:rPr>
        <w:footnoteRef/>
      </w:r>
      <w:r w:rsidR="4B868915">
        <w:rPr/>
        <w:t xml:space="preserve"> Laura Bartoli Cesare Maioli</w:t>
      </w:r>
      <w:r w:rsidR="4B868915">
        <w:rPr/>
        <w:t xml:space="preserve"> </w:t>
      </w:r>
      <w:r w:rsidR="4B868915">
        <w:rPr/>
        <w:t>La catena di custodia del dato digitale: tra anelli solidi e anelli mancanti in Informatica e diritto 1-2/2015, pp. 139-151</w:t>
      </w:r>
    </w:p>
  </w:footnote>
  <w:footnote w:id="25044">
    <w:p w:rsidR="35C573CD" w:rsidP="35C573CD" w:rsidRDefault="35C573CD" w14:paraId="58FEAB22" w14:textId="26CD4647">
      <w:pPr>
        <w:pStyle w:val="FootnoteText"/>
        <w:bidi w:val="0"/>
      </w:pPr>
      <w:r w:rsidRPr="35C573CD">
        <w:rPr>
          <w:rStyle w:val="FootnoteReference"/>
        </w:rPr>
        <w:footnoteRef/>
      </w:r>
      <w:r w:rsidR="4B868915">
        <w:rPr/>
        <w:t xml:space="preserve"> Claudia Sandei</w:t>
      </w:r>
      <w:r w:rsidR="4B868915">
        <w:rPr/>
        <w:t xml:space="preserve"> </w:t>
      </w:r>
      <w:r w:rsidR="4B868915">
        <w:rPr/>
        <w:t>"Blockchain" e sistema autorale: analisi di una relazione complessa per una proposta metodologica in Le Nuove leggi civili commentate 1/2021, pp. 194-216</w:t>
      </w:r>
    </w:p>
  </w:footnote>
  <w:footnote w:id="3300">
    <w:p w:rsidR="35C573CD" w:rsidP="35C573CD" w:rsidRDefault="35C573CD" w14:paraId="7851AD8B" w14:textId="41A134A6">
      <w:pPr>
        <w:pStyle w:val="FootnoteText"/>
        <w:bidi w:val="0"/>
      </w:pPr>
      <w:r w:rsidRPr="35C573CD">
        <w:rPr>
          <w:rStyle w:val="FootnoteReference"/>
        </w:rPr>
        <w:footnoteRef/>
      </w:r>
      <w:r w:rsidR="294B7AF9">
        <w:rPr/>
        <w:t xml:space="preserve"> </w:t>
      </w:r>
      <w:r w:rsidRPr="35C573CD" w:rsidR="294B7AF9">
        <w:rPr>
          <w:noProof w:val="0"/>
          <w:lang w:val="it-IT"/>
        </w:rPr>
        <w:t>Massimo Giuliano La "</w:t>
      </w:r>
      <w:r w:rsidRPr="294B7AF9" w:rsidR="294B7AF9">
        <w:rPr>
          <w:noProof w:val="0"/>
          <w:lang w:val="it-IT"/>
        </w:rPr>
        <w:t>block</w:t>
      </w:r>
      <w:r w:rsidRPr="294B7AF9" w:rsidR="294B7AF9">
        <w:rPr>
          <w:noProof w:val="0"/>
          <w:lang w:val="it-IT"/>
        </w:rPr>
        <w:t xml:space="preserve"> chain" e gli "smart </w:t>
      </w:r>
      <w:r w:rsidRPr="294B7AF9" w:rsidR="294B7AF9">
        <w:rPr>
          <w:noProof w:val="0"/>
          <w:lang w:val="it-IT"/>
        </w:rPr>
        <w:t>contracts</w:t>
      </w:r>
      <w:r w:rsidRPr="294B7AF9" w:rsidR="294B7AF9">
        <w:rPr>
          <w:noProof w:val="0"/>
          <w:lang w:val="it-IT"/>
        </w:rPr>
        <w:t>" nell'innovazione del diritto nel terzo millennio in Il Diritto dell'informazione e dell'informatica 6/2018, pp. 989-1039</w:t>
      </w:r>
    </w:p>
    <w:p w:rsidR="35C573CD" w:rsidP="35C573CD" w:rsidRDefault="35C573CD" w14:paraId="670CA24A" w14:textId="006A399A">
      <w:pPr>
        <w:pStyle w:val="FootnoteText"/>
        <w:bidi w:val="0"/>
      </w:pPr>
    </w:p>
  </w:footnote>
  <w:footnote w:id="28299">
    <w:p w:rsidR="35C573CD" w:rsidP="35C573CD" w:rsidRDefault="35C573CD" w14:paraId="2549BD97" w14:textId="41180516">
      <w:pPr>
        <w:pStyle w:val="FootnoteText"/>
        <w:bidi w:val="0"/>
      </w:pPr>
      <w:r w:rsidRPr="35C573CD">
        <w:rPr>
          <w:rStyle w:val="FootnoteReference"/>
        </w:rPr>
        <w:footnoteRef/>
      </w:r>
      <w:r w:rsidR="4B868915">
        <w:rPr/>
        <w:t xml:space="preserve"> Lorenzo Piatti</w:t>
      </w:r>
      <w:r w:rsidR="4B868915">
        <w:rPr/>
        <w:t xml:space="preserve"> </w:t>
      </w:r>
      <w:r w:rsidR="4B868915">
        <w:rPr/>
        <w:t>"Blockchain", decentralizzazione e "privacy": un nuovo approccio del diritto in Ciberspazio e Diritto 1-2/2018, pp. 179-196</w:t>
      </w:r>
    </w:p>
  </w:footnote>
  <w:footnote w:id="14810">
    <w:p w:rsidR="35C573CD" w:rsidP="35C573CD" w:rsidRDefault="35C573CD" w14:paraId="01EAD18F" w14:textId="5BEF2BF1">
      <w:pPr>
        <w:pStyle w:val="FootnoteText"/>
        <w:bidi w:val="0"/>
      </w:pPr>
      <w:r w:rsidRPr="35C573CD">
        <w:rPr>
          <w:rStyle w:val="FootnoteReference"/>
        </w:rPr>
        <w:footnoteRef/>
      </w:r>
      <w:r w:rsidR="4B868915">
        <w:rPr/>
        <w:t xml:space="preserve"> Francesco Moliterni</w:t>
      </w:r>
      <w:r w:rsidR="4B868915">
        <w:rPr/>
        <w:t xml:space="preserve"> </w:t>
      </w:r>
      <w:r w:rsidR="4B868915">
        <w:rPr/>
        <w:t>Commercio internazionale, "</w:t>
      </w:r>
      <w:r w:rsidR="4B868915">
        <w:rPr/>
        <w:t>letters</w:t>
      </w:r>
      <w:r w:rsidR="4B868915">
        <w:rPr/>
        <w:t xml:space="preserve"> of </w:t>
      </w:r>
      <w:r w:rsidR="4B868915">
        <w:rPr/>
        <w:t>indemnity</w:t>
      </w:r>
      <w:r w:rsidR="4B868915">
        <w:rPr/>
        <w:t xml:space="preserve">", "bills of </w:t>
      </w:r>
      <w:r w:rsidR="4B868915">
        <w:rPr/>
        <w:t>lading</w:t>
      </w:r>
      <w:r w:rsidR="4B868915">
        <w:rPr/>
        <w:t>" (o polizze di carico) e sistema di circolazione e regolamento delle "</w:t>
      </w:r>
      <w:r w:rsidR="4B868915">
        <w:rPr/>
        <w:t>electronic</w:t>
      </w:r>
      <w:r w:rsidR="4B868915">
        <w:rPr/>
        <w:t xml:space="preserve"> bills of </w:t>
      </w:r>
      <w:r w:rsidR="4B868915">
        <w:rPr/>
        <w:t>lading</w:t>
      </w:r>
      <w:r w:rsidR="4B868915">
        <w:rPr/>
        <w:t>": suggestioni dal modello dei sistemi di pagamenti elettronici "istantanei" "peer to peer" e dal modello del sistema "</w:t>
      </w:r>
      <w:r w:rsidR="4B868915">
        <w:rPr/>
        <w:t>block</w:t>
      </w:r>
      <w:r w:rsidR="4B868915">
        <w:rPr/>
        <w:t xml:space="preserve"> chain" in Diritto del commercio internazionale 1/2018, pp. 81-116</w:t>
      </w:r>
    </w:p>
  </w:footnote>
  <w:footnote w:id="3000">
    <w:p w:rsidR="41C19C01" w:rsidP="41C19C01" w:rsidRDefault="41C19C01" w14:paraId="30631806" w14:textId="5ABAE826">
      <w:pPr>
        <w:pStyle w:val="FootnoteText"/>
        <w:bidi w:val="0"/>
      </w:pPr>
      <w:r w:rsidRPr="41C19C01">
        <w:rPr>
          <w:rStyle w:val="FootnoteReference"/>
        </w:rPr>
        <w:footnoteRef/>
      </w:r>
      <w:r w:rsidR="41C19C01">
        <w:rPr/>
        <w:t xml:space="preserve"> Vincenzo Verdicchio Lo "smart </w:t>
      </w:r>
      <w:r w:rsidR="41C19C01">
        <w:rPr/>
        <w:t>contract</w:t>
      </w:r>
      <w:r w:rsidR="41C19C01">
        <w:rPr/>
        <w:t>" tra autonomia e autotutela in Osservatorio del diritto civile e commerciale 1/2025, pp. 3-20</w:t>
      </w:r>
    </w:p>
  </w:footnote>
  <w:footnote w:id="5752">
    <w:p w:rsidR="41C19C01" w:rsidP="41C19C01" w:rsidRDefault="41C19C01" w14:paraId="170803F3" w14:textId="559A99CB">
      <w:pPr>
        <w:pStyle w:val="FootnoteText"/>
        <w:bidi w:val="0"/>
      </w:pPr>
      <w:r w:rsidRPr="41C19C01">
        <w:rPr>
          <w:rStyle w:val="FootnoteReference"/>
        </w:rPr>
        <w:footnoteRef/>
      </w:r>
      <w:r w:rsidR="41C19C01">
        <w:rPr/>
        <w:t xml:space="preserve"> Massimiliano Marletta "Blockchain" e buona fede: riuscirà la tecnologia a sostituire la fiducia? in Rivista italiana di informatica e diritto 1/2025, pp. 615-626</w:t>
      </w:r>
    </w:p>
  </w:footnote>
  <w:footnote w:id="142">
    <w:p w:rsidR="41C19C01" w:rsidP="41C19C01" w:rsidRDefault="41C19C01" w14:paraId="6A6989B5" w14:textId="590201F6">
      <w:pPr>
        <w:pStyle w:val="FootnoteText"/>
        <w:bidi w:val="0"/>
      </w:pPr>
      <w:r w:rsidRPr="41C19C01">
        <w:rPr>
          <w:rStyle w:val="FootnoteReference"/>
        </w:rPr>
        <w:footnoteRef/>
      </w:r>
      <w:r w:rsidR="41C19C01">
        <w:rPr/>
        <w:t xml:space="preserve"> Massimiliano Marletta Contratti intelligenti e consumatori vulnerabili: sfide giuridiche nell'era della "Blockchain" in Nuovo diritto civile 2/2025, pp. 201-218</w:t>
      </w:r>
    </w:p>
  </w:footnote>
  <w:footnote w:id="21823">
    <w:p w:rsidR="41C19C01" w:rsidP="41C19C01" w:rsidRDefault="41C19C01" w14:paraId="35C0B0A4" w14:textId="3E062A3E">
      <w:pPr>
        <w:pStyle w:val="FootnoteText"/>
        <w:bidi w:val="0"/>
      </w:pPr>
      <w:r w:rsidRPr="41C19C01">
        <w:rPr>
          <w:rStyle w:val="FootnoteReference"/>
        </w:rPr>
        <w:footnoteRef/>
      </w:r>
      <w:r w:rsidR="41C19C01">
        <w:rPr/>
        <w:t xml:space="preserve"> Daniela Di Sabato Tecnologia algoritmica e attività negoziale "smart" in Contratto e impresa 2/2024, pp. 360-375</w:t>
      </w:r>
    </w:p>
  </w:footnote>
  <w:footnote w:id="15495">
    <w:p w:rsidR="41C19C01" w:rsidP="41C19C01" w:rsidRDefault="41C19C01" w14:paraId="20C86FD6" w14:textId="2D0BF558">
      <w:pPr>
        <w:pStyle w:val="FootnoteText"/>
        <w:bidi w:val="0"/>
      </w:pPr>
      <w:r w:rsidRPr="41C19C01">
        <w:rPr>
          <w:rStyle w:val="FootnoteReference"/>
        </w:rPr>
        <w:footnoteRef/>
      </w:r>
      <w:r w:rsidR="41C19C01">
        <w:rPr/>
        <w:t xml:space="preserve"> Guglielmo Bevivino "Smart </w:t>
      </w:r>
      <w:r w:rsidR="41C19C01">
        <w:rPr/>
        <w:t>contracts</w:t>
      </w:r>
      <w:r w:rsidR="41C19C01">
        <w:rPr/>
        <w:t>" e "</w:t>
      </w:r>
      <w:r w:rsidR="41C19C01">
        <w:rPr/>
        <w:t>assestamenti"della</w:t>
      </w:r>
      <w:r w:rsidR="41C19C01">
        <w:rPr/>
        <w:t xml:space="preserve"> disciplina generale del contratto in Contratto e impresa 2/2024, pp. 376-423</w:t>
      </w:r>
    </w:p>
  </w:footnote>
  <w:footnote w:id="12440">
    <w:p w:rsidR="41C19C01" w:rsidP="41C19C01" w:rsidRDefault="41C19C01" w14:paraId="23C020A9" w14:textId="5E23806A">
      <w:pPr>
        <w:pStyle w:val="FootnoteText"/>
        <w:bidi w:val="0"/>
      </w:pPr>
      <w:r w:rsidRPr="41C19C01">
        <w:rPr>
          <w:rStyle w:val="FootnoteReference"/>
        </w:rPr>
        <w:footnoteRef/>
      </w:r>
      <w:r w:rsidR="41C19C01">
        <w:rPr/>
        <w:t xml:space="preserve"> Giuseppe Settanni Analisi e qualificazione giuridica dell'oracolo dei "contratti intelligenti" in Il Diritto dell'informazione e dell'informatica 2/2024, pp. 241-276</w:t>
      </w:r>
    </w:p>
  </w:footnote>
  <w:footnote w:id="26744">
    <w:p w:rsidR="41C19C01" w:rsidP="41C19C01" w:rsidRDefault="41C19C01" w14:paraId="22E2F091" w14:textId="23A2BC3C">
      <w:pPr>
        <w:pStyle w:val="FootnoteText"/>
        <w:bidi w:val="0"/>
      </w:pPr>
      <w:r w:rsidRPr="41C19C01">
        <w:rPr>
          <w:rStyle w:val="FootnoteReference"/>
        </w:rPr>
        <w:footnoteRef/>
      </w:r>
      <w:r w:rsidR="41C19C01">
        <w:rPr/>
        <w:t xml:space="preserve"> Michele Giaccaglia </w:t>
      </w:r>
      <w:r w:rsidRPr="41C19C01" w:rsidR="41C19C01">
        <w:rPr>
          <w:lang w:val="en-US"/>
        </w:rPr>
        <w:t xml:space="preserve">"Blockchain", "smart contract" e </w:t>
      </w:r>
      <w:r w:rsidRPr="41C19C01" w:rsidR="41C19C01">
        <w:rPr>
          <w:lang w:val="en-US"/>
        </w:rPr>
        <w:t>lavoro</w:t>
      </w:r>
      <w:r w:rsidRPr="41C19C01" w:rsidR="41C19C01">
        <w:rPr>
          <w:lang w:val="en-US"/>
        </w:rPr>
        <w:t xml:space="preserve"> in </w:t>
      </w:r>
      <w:r w:rsidRPr="41C19C01" w:rsidR="41C19C01">
        <w:rPr>
          <w:lang w:val="en-US"/>
        </w:rPr>
        <w:t>Labour</w:t>
      </w:r>
      <w:r w:rsidRPr="41C19C01" w:rsidR="41C19C01">
        <w:rPr>
          <w:lang w:val="en-US"/>
        </w:rPr>
        <w:t xml:space="preserve"> &amp; Law Issues 1/2024, 2, pp. 1-26</w:t>
      </w:r>
    </w:p>
  </w:footnote>
  <w:footnote w:id="17807">
    <w:p w:rsidR="41C19C01" w:rsidP="41C19C01" w:rsidRDefault="41C19C01" w14:paraId="66D7F6FF" w14:textId="53A32812">
      <w:pPr>
        <w:pStyle w:val="FootnoteText"/>
        <w:bidi w:val="0"/>
      </w:pPr>
      <w:r w:rsidRPr="41C19C01">
        <w:rPr>
          <w:rStyle w:val="FootnoteReference"/>
        </w:rPr>
        <w:footnoteRef/>
      </w:r>
      <w:r w:rsidR="41C19C01">
        <w:rPr/>
        <w:t xml:space="preserve"> Giuseppe Settanni "Smart </w:t>
      </w:r>
      <w:r w:rsidR="41C19C01">
        <w:rPr/>
        <w:t>contracts</w:t>
      </w:r>
      <w:r w:rsidR="41C19C01">
        <w:rPr/>
        <w:t>": una realtà rivoluzionaria o un (altro) semplice modo per facilitare gli scambi commerciali? in Rivista di diritto privato 4/2024, pp. 513-550</w:t>
      </w:r>
    </w:p>
  </w:footnote>
  <w:footnote w:id="8072">
    <w:p w:rsidR="41C19C01" w:rsidP="41C19C01" w:rsidRDefault="41C19C01" w14:paraId="25E580FC" w14:textId="655669FB">
      <w:pPr>
        <w:pStyle w:val="FootnoteText"/>
        <w:bidi w:val="0"/>
      </w:pPr>
      <w:r w:rsidRPr="41C19C01">
        <w:rPr>
          <w:rStyle w:val="FootnoteReference"/>
        </w:rPr>
        <w:footnoteRef/>
      </w:r>
      <w:r w:rsidR="41C19C01">
        <w:rPr/>
        <w:t xml:space="preserve"> Paolo Gaggero "Smart </w:t>
      </w:r>
      <w:r w:rsidR="41C19C01">
        <w:rPr/>
        <w:t>contracts</w:t>
      </w:r>
      <w:r w:rsidR="41C19C01">
        <w:rPr/>
        <w:t>" e "blockchains" in Rivista Trimestrale di Diritto dell'Economia 2/2024, 1, pp. 188-208</w:t>
      </w:r>
    </w:p>
  </w:footnote>
  <w:footnote w:id="7139">
    <w:p w:rsidR="41C19C01" w:rsidP="41C19C01" w:rsidRDefault="41C19C01" w14:paraId="6005552E" w14:textId="42B49488">
      <w:pPr>
        <w:pStyle w:val="FootnoteText"/>
        <w:bidi w:val="0"/>
      </w:pPr>
      <w:r w:rsidRPr="41C19C01">
        <w:rPr>
          <w:rStyle w:val="FootnoteReference"/>
        </w:rPr>
        <w:footnoteRef/>
      </w:r>
      <w:r w:rsidR="41C19C01">
        <w:rPr/>
        <w:t xml:space="preserve"> Sara Rigazio Il futuro è (quasi) "smart": utilizzi impropri della tecnologia "blockchain" e spunti di riflessione dal «design </w:t>
      </w:r>
      <w:r w:rsidR="41C19C01">
        <w:rPr/>
        <w:t>discourse</w:t>
      </w:r>
      <w:r w:rsidR="41C19C01">
        <w:rPr/>
        <w:t>» in Comparazione e diritto civile 3/2023, pp. 1025-1048</w:t>
      </w:r>
    </w:p>
  </w:footnote>
  <w:footnote w:id="5491">
    <w:p w:rsidR="41C19C01" w:rsidP="41C19C01" w:rsidRDefault="41C19C01" w14:paraId="07928DBC" w14:textId="53E53E2B">
      <w:pPr>
        <w:pStyle w:val="FootnoteText"/>
        <w:bidi w:val="0"/>
      </w:pPr>
      <w:r w:rsidRPr="41C19C01">
        <w:rPr>
          <w:rStyle w:val="FootnoteReference"/>
        </w:rPr>
        <w:footnoteRef/>
      </w:r>
      <w:r w:rsidR="41C19C01">
        <w:rPr/>
        <w:t xml:space="preserve"> Tommaso Gazzolo Che cos'è la forza della legge? in Diritto Pubblico 3/2023, pp. 861-891</w:t>
      </w:r>
    </w:p>
  </w:footnote>
  <w:footnote w:id="9634">
    <w:p w:rsidR="4B868915" w:rsidP="4B868915" w:rsidRDefault="4B868915" w14:paraId="790099DB" w14:textId="0649F713">
      <w:pPr>
        <w:pStyle w:val="FootnoteText"/>
        <w:bidi w:val="0"/>
      </w:pPr>
      <w:r w:rsidRPr="4B868915">
        <w:rPr>
          <w:rStyle w:val="FootnoteReference"/>
        </w:rPr>
        <w:footnoteRef/>
      </w:r>
      <w:r w:rsidR="4B868915">
        <w:rPr/>
        <w:t xml:space="preserve"> Wanda Nocerino Sulle modalità di acquisizione delle immagini provenienti dalle telecamere di videosorveglianza in Cassazione penale 7-8/2024, pp. 2422-2440</w:t>
      </w:r>
    </w:p>
  </w:footnote>
  <w:footnote w:id="15884">
    <w:p w:rsidR="74802CFE" w:rsidP="74802CFE" w:rsidRDefault="74802CFE" w14:paraId="2434F553" w14:textId="65508E88">
      <w:pPr>
        <w:pStyle w:val="FootnoteText"/>
        <w:bidi w:val="0"/>
      </w:pPr>
      <w:r w:rsidRPr="74802CFE">
        <w:rPr>
          <w:rStyle w:val="FootnoteReference"/>
        </w:rPr>
        <w:footnoteRef/>
      </w:r>
      <w:r w:rsidR="74802CFE">
        <w:rPr/>
        <w:t xml:space="preserve"> Gyooho Lee </w:t>
      </w:r>
      <w:r w:rsidRPr="74802CFE" w:rsidR="74802CFE">
        <w:rPr>
          <w:lang w:val="en-US"/>
        </w:rPr>
        <w:t xml:space="preserve">Intersection between E-sports in the Metaverse, and IP laws and Private International Law in Korea in Il Nuovo </w:t>
      </w:r>
      <w:r w:rsidRPr="74802CFE" w:rsidR="74802CFE">
        <w:rPr>
          <w:lang w:val="en-US"/>
        </w:rPr>
        <w:t>Diritto</w:t>
      </w:r>
      <w:r w:rsidRPr="74802CFE" w:rsidR="74802CFE">
        <w:rPr>
          <w:lang w:val="en-US"/>
        </w:rPr>
        <w:t xml:space="preserve"> delle Società 9/2023, pp. 1286-1323</w:t>
      </w:r>
    </w:p>
  </w:footnote>
  <w:footnote w:id="11897">
    <w:p w:rsidR="74802CFE" w:rsidP="74802CFE" w:rsidRDefault="74802CFE" w14:paraId="1FFB9298" w14:textId="4586FF5A">
      <w:pPr>
        <w:pStyle w:val="FootnoteText"/>
        <w:bidi w:val="0"/>
      </w:pPr>
      <w:r w:rsidRPr="74802CFE">
        <w:rPr>
          <w:rStyle w:val="FootnoteReference"/>
        </w:rPr>
        <w:footnoteRef/>
      </w:r>
      <w:r w:rsidR="74802CFE">
        <w:rPr/>
        <w:t xml:space="preserve"> Antonella Brozzetti I nuovi "standard" per fronteggiare la crisi dei colossi finanziari di un mercato globale in Diritto della banca e del mercato finanziario 2/2017, 1, pp. 203-259</w:t>
      </w:r>
    </w:p>
  </w:footnote>
  <w:footnote w:id="14066">
    <w:p w:rsidR="74802CFE" w:rsidP="74802CFE" w:rsidRDefault="74802CFE" w14:paraId="7385440B" w14:textId="186415C2">
      <w:pPr>
        <w:pStyle w:val="FootnoteText"/>
        <w:bidi w:val="0"/>
      </w:pPr>
      <w:r w:rsidRPr="74802CFE">
        <w:rPr>
          <w:rStyle w:val="FootnoteReference"/>
        </w:rPr>
        <w:footnoteRef/>
      </w:r>
      <w:r w:rsidR="74802CFE">
        <w:rPr/>
        <w:t xml:space="preserve"> Alessia Del Pizzo </w:t>
      </w:r>
      <w:r w:rsidRPr="74802CFE" w:rsidR="74802CFE">
        <w:rPr>
          <w:lang w:val="en-US"/>
        </w:rPr>
        <w:t xml:space="preserve">Beyond the Cure: Neurotechnology and Law in the Age of Cognitive Unravelling in </w:t>
      </w:r>
      <w:r w:rsidRPr="74802CFE" w:rsidR="74802CFE">
        <w:rPr>
          <w:lang w:val="en-US"/>
        </w:rPr>
        <w:t>Ragion</w:t>
      </w:r>
      <w:r w:rsidRPr="74802CFE" w:rsidR="74802CFE">
        <w:rPr>
          <w:lang w:val="en-US"/>
        </w:rPr>
        <w:t xml:space="preserve"> </w:t>
      </w:r>
      <w:r w:rsidRPr="74802CFE" w:rsidR="74802CFE">
        <w:rPr>
          <w:lang w:val="en-US"/>
        </w:rPr>
        <w:t>pratica</w:t>
      </w:r>
      <w:r w:rsidRPr="74802CFE" w:rsidR="74802CFE">
        <w:rPr>
          <w:lang w:val="en-US"/>
        </w:rPr>
        <w:t xml:space="preserve"> 64/2025, pp. 73-91</w:t>
      </w:r>
    </w:p>
  </w:footnote>
  <w:footnote w:id="15239">
    <w:p w:rsidR="74802CFE" w:rsidP="74802CFE" w:rsidRDefault="74802CFE" w14:paraId="0A36B6FA" w14:textId="19DEFE90">
      <w:pPr>
        <w:pStyle w:val="FootnoteText"/>
        <w:bidi w:val="0"/>
      </w:pPr>
      <w:r w:rsidRPr="74802CFE">
        <w:rPr>
          <w:rStyle w:val="FootnoteReference"/>
        </w:rPr>
        <w:footnoteRef/>
      </w:r>
      <w:r w:rsidR="74802CFE">
        <w:rPr/>
        <w:t xml:space="preserve"> Salvatore Orlando Mario Mauro Diritto e nuove tecnologie. Rubrica di aggiornamento dell'OGID in Persona e Mercato 3/2025, pp. 1013-1067</w:t>
      </w:r>
    </w:p>
  </w:footnote>
  <w:footnote w:id="14534">
    <w:p w:rsidR="74802CFE" w:rsidP="74802CFE" w:rsidRDefault="74802CFE" w14:paraId="5FE5181E" w14:textId="5346E0E2">
      <w:pPr>
        <w:pStyle w:val="FootnoteText"/>
        <w:bidi w:val="0"/>
      </w:pPr>
      <w:r w:rsidRPr="74802CFE">
        <w:rPr>
          <w:rStyle w:val="FootnoteReference"/>
        </w:rPr>
        <w:footnoteRef/>
      </w:r>
      <w:r w:rsidR="74802CFE">
        <w:rPr/>
        <w:t xml:space="preserve"> Angiola Giovanna Modano Incontro ravvicinato tra "blockchain" e patrimonio culturale: "mera" chimera nella prospettiva dello sviluppo sostenibile? in ambientediritto.it 1/2024, pp. 373-408</w:t>
      </w:r>
    </w:p>
  </w:footnote>
  <w:footnote w:id="25218">
    <w:p w:rsidR="74802CFE" w:rsidP="74802CFE" w:rsidRDefault="74802CFE" w14:paraId="5C5FA4C3" w14:textId="2128CABC">
      <w:pPr>
        <w:pStyle w:val="FootnoteText"/>
        <w:bidi w:val="0"/>
      </w:pPr>
      <w:r w:rsidRPr="74802CFE">
        <w:rPr>
          <w:rStyle w:val="FootnoteReference"/>
        </w:rPr>
        <w:footnoteRef/>
      </w:r>
      <w:r w:rsidR="74802CFE">
        <w:rPr/>
        <w:t xml:space="preserve"> Francesco Sporta Caputi "</w:t>
      </w:r>
      <w:r w:rsidR="74802CFE">
        <w:rPr/>
        <w:t>Artificial</w:t>
      </w:r>
      <w:r w:rsidR="74802CFE">
        <w:rPr/>
        <w:t xml:space="preserve"> Intelligence" (AI) ed organo di controllo della s.p.a.: sui limiti strutturali e funzionali all’adozione di sistemi di c.d. "AI </w:t>
      </w:r>
      <w:r w:rsidR="74802CFE">
        <w:rPr/>
        <w:t>autonomous</w:t>
      </w:r>
      <w:r w:rsidR="74802CFE">
        <w:rPr/>
        <w:t>" in Il Nuovo Diritto delle Società 4/2024, pp. 589-629</w:t>
      </w:r>
    </w:p>
  </w:footnote>
  <w:footnote w:id="2886">
    <w:p w:rsidR="74802CFE" w:rsidP="74802CFE" w:rsidRDefault="74802CFE" w14:paraId="64BFF323" w14:textId="76841091">
      <w:pPr>
        <w:pStyle w:val="FootnoteText"/>
        <w:bidi w:val="0"/>
      </w:pPr>
      <w:r w:rsidRPr="74802CFE">
        <w:rPr>
          <w:rStyle w:val="FootnoteReference"/>
        </w:rPr>
        <w:footnoteRef/>
      </w:r>
      <w:r w:rsidR="74802CFE">
        <w:rPr/>
        <w:t xml:space="preserve"> Riccardo Fava La nuova forma di "incorporazione" digitale degli strumenti finanziari in Banca borsa e titoli di credito 1/2024, 1, pp. 118-143</w:t>
      </w:r>
    </w:p>
  </w:footnote>
  <w:footnote w:id="9916">
    <w:p w:rsidR="74802CFE" w:rsidP="74802CFE" w:rsidRDefault="74802CFE" w14:paraId="350B463E" w14:textId="2534C007">
      <w:pPr>
        <w:pStyle w:val="FootnoteText"/>
        <w:bidi w:val="0"/>
      </w:pPr>
      <w:r w:rsidRPr="74802CFE">
        <w:rPr>
          <w:rStyle w:val="FootnoteReference"/>
        </w:rPr>
        <w:footnoteRef/>
      </w:r>
      <w:r w:rsidR="74802CFE">
        <w:rPr/>
        <w:t xml:space="preserve"> Germana Lo Sapio Il tormentato rapporto tra "blockchain" e pubblica amministrazione nel prisma dei contratti pubblici in federalismi.it 26/2023, pp. 112-131</w:t>
      </w:r>
    </w:p>
  </w:footnote>
  <w:footnote w:id="13141">
    <w:p w:rsidR="74802CFE" w:rsidP="74802CFE" w:rsidRDefault="74802CFE" w14:paraId="0763FDA8" w14:textId="6FD1FAFF">
      <w:pPr>
        <w:pStyle w:val="FootnoteText"/>
        <w:bidi w:val="0"/>
      </w:pPr>
      <w:r w:rsidRPr="74802CFE">
        <w:rPr>
          <w:rStyle w:val="FootnoteReference"/>
        </w:rPr>
        <w:footnoteRef/>
      </w:r>
      <w:r w:rsidR="74802CFE">
        <w:rPr/>
        <w:t xml:space="preserve"> Silvia Ciucciovino Alessandro Toscano Michele Faioli </w:t>
      </w:r>
      <w:r w:rsidR="74802CFE">
        <w:rPr/>
        <w:t>MetApprendo</w:t>
      </w:r>
      <w:r w:rsidR="74802CFE">
        <w:rPr/>
        <w:t>. Il primo caso di "social blockchain" su larga scala. Formazione continua, contrattazione collettiva e aspetti di innovazione digitale in federalismi.it 4/2023, pp. 182-204</w:t>
      </w:r>
    </w:p>
  </w:footnote>
  <w:footnote w:id="12768">
    <w:p w:rsidR="74802CFE" w:rsidP="74802CFE" w:rsidRDefault="74802CFE" w14:paraId="6F0ED0FA" w14:textId="2E95AEE5">
      <w:pPr>
        <w:pStyle w:val="FootnoteText"/>
        <w:bidi w:val="0"/>
      </w:pPr>
      <w:r w:rsidRPr="74802CFE">
        <w:rPr>
          <w:rStyle w:val="FootnoteReference"/>
        </w:rPr>
        <w:footnoteRef/>
      </w:r>
      <w:r w:rsidR="74802CFE">
        <w:rPr/>
        <w:t xml:space="preserve"> Giovanni Gallone "Blockchain" e "big data" nel settore pubblico: spunti in tema di G.D.P.R. "compliance" in federalismi.it 14/2022, pp. 66-83</w:t>
      </w:r>
    </w:p>
  </w:footnote>
  <w:footnote w:id="1099">
    <w:p w:rsidR="74802CFE" w:rsidP="74802CFE" w:rsidRDefault="74802CFE" w14:paraId="7CDFF409" w14:textId="48A9C860">
      <w:pPr>
        <w:pStyle w:val="FootnoteText"/>
        <w:bidi w:val="0"/>
      </w:pPr>
      <w:r w:rsidRPr="74802CFE">
        <w:rPr>
          <w:rStyle w:val="FootnoteReference"/>
        </w:rPr>
        <w:footnoteRef/>
      </w:r>
      <w:r w:rsidR="74802CFE">
        <w:rPr/>
        <w:t xml:space="preserve"> Carlo Curti Gialdino L'imperativo dell'indipendenza e dell’efficacia: il recepimento in Italia delle direttive dell'Unione europea sugli organismi per la parità in federalismi.it 1/2026, pp. 33-58</w:t>
      </w:r>
    </w:p>
  </w:footnote>
  <w:footnote w:id="3925">
    <w:p w:rsidR="74802CFE" w:rsidP="74802CFE" w:rsidRDefault="74802CFE" w14:paraId="50322C22" w14:textId="3A7A5714">
      <w:pPr>
        <w:pStyle w:val="FootnoteText"/>
        <w:bidi w:val="0"/>
      </w:pPr>
      <w:r w:rsidRPr="74802CFE">
        <w:rPr>
          <w:rStyle w:val="FootnoteReference"/>
        </w:rPr>
        <w:footnoteRef/>
      </w:r>
      <w:r w:rsidR="74802CFE">
        <w:rPr/>
        <w:t xml:space="preserve"> Matteo Bottari Elettra Currao Riconoscimento facciale: tecnologie che corrono, diritti che frenano. Il caso italiano del "</w:t>
      </w:r>
      <w:r w:rsidR="74802CFE">
        <w:rPr/>
        <w:t>Faceboarding</w:t>
      </w:r>
      <w:r w:rsidR="74802CFE">
        <w:rPr/>
        <w:t>" in federalismi.it 9/2026, pp. 1-17</w:t>
      </w:r>
    </w:p>
  </w:footnote>
  <w:footnote w:id="647">
    <w:p w:rsidR="74802CFE" w:rsidP="74802CFE" w:rsidRDefault="74802CFE" w14:paraId="2C15781E" w14:textId="4016012B">
      <w:pPr>
        <w:pStyle w:val="FootnoteText"/>
        <w:bidi w:val="0"/>
      </w:pPr>
      <w:r w:rsidRPr="74802CFE">
        <w:rPr>
          <w:rStyle w:val="FootnoteReference"/>
        </w:rPr>
        <w:footnoteRef/>
      </w:r>
      <w:r w:rsidR="74802CFE">
        <w:rPr/>
        <w:t xml:space="preserve"> Bellomia, Valentina La messa a disposizione dei dati nel Data Act, tra principi ''FAIR'' e condizioni ''FRAND'' in Giurisprudenza italiana 2/2026, pp. 471-481</w:t>
      </w:r>
    </w:p>
    <w:p w:rsidR="74802CFE" w:rsidP="74802CFE" w:rsidRDefault="74802CFE" w14:paraId="3066BCE0" w14:textId="1592D795">
      <w:pPr>
        <w:pStyle w:val="FootnoteText"/>
        <w:bidi w:val="0"/>
      </w:pPr>
    </w:p>
  </w:footnote>
  <w:footnote w:id="5567">
    <w:p w:rsidR="74802CFE" w:rsidP="74802CFE" w:rsidRDefault="74802CFE" w14:paraId="6343E425" w14:textId="59C6AD47">
      <w:pPr>
        <w:pStyle w:val="FootnoteText"/>
        <w:bidi w:val="0"/>
      </w:pPr>
      <w:r w:rsidRPr="74802CFE">
        <w:rPr>
          <w:rStyle w:val="FootnoteReference"/>
        </w:rPr>
        <w:footnoteRef/>
      </w:r>
      <w:r w:rsidR="74802CFE">
        <w:rPr/>
        <w:t xml:space="preserve"> Muccioli, Nicoletta Contratti intelligenti e Data act in Giurisprudenza italiana 2/2026, pp. 500-512</w:t>
      </w:r>
    </w:p>
  </w:footnote>
  <w:footnote w:id="16806">
    <w:p w:rsidR="74802CFE" w:rsidP="74802CFE" w:rsidRDefault="74802CFE" w14:paraId="34F6840D" w14:textId="699CDB0F">
      <w:pPr>
        <w:pStyle w:val="FootnoteText"/>
        <w:bidi w:val="0"/>
      </w:pPr>
      <w:r w:rsidRPr="74802CFE">
        <w:rPr>
          <w:rStyle w:val="FootnoteReference"/>
        </w:rPr>
        <w:footnoteRef/>
      </w:r>
      <w:r w:rsidR="74802CFE">
        <w:rPr/>
        <w:t xml:space="preserve"> Morace Pinelli, Arnaldo Il Data Act e i nuovi modelli di circolazione dei dati in Giurisprudenza italiana 1/2026, pp. 204-217</w:t>
      </w:r>
    </w:p>
    <w:p w:rsidR="74802CFE" w:rsidP="74802CFE" w:rsidRDefault="74802CFE" w14:paraId="660857FB" w14:textId="753B68A1">
      <w:pPr>
        <w:pStyle w:val="FootnoteText"/>
        <w:bidi w:val="0"/>
      </w:pPr>
    </w:p>
  </w:footnote>
  <w:footnote w:id="5536">
    <w:p w:rsidR="74802CFE" w:rsidP="74802CFE" w:rsidRDefault="74802CFE" w14:paraId="6BB48AD5" w14:textId="1C3E7D21">
      <w:pPr>
        <w:pStyle w:val="FootnoteText"/>
        <w:bidi w:val="0"/>
      </w:pPr>
      <w:r w:rsidRPr="74802CFE">
        <w:rPr>
          <w:rStyle w:val="FootnoteReference"/>
        </w:rPr>
        <w:footnoteRef/>
      </w:r>
      <w:r w:rsidR="74802CFE">
        <w:rPr/>
        <w:t xml:space="preserve"> Cerrina Feroni, Ginevra La strategia europea dei dati: la rilevanza del Data Act in Giurisprudenza italiana 1/2026, pp. 217-224</w:t>
      </w:r>
    </w:p>
  </w:footnote>
  <w:footnote w:id="27064">
    <w:p w:rsidR="74802CFE" w:rsidP="74802CFE" w:rsidRDefault="74802CFE" w14:paraId="347FCA82" w14:textId="3937E012">
      <w:pPr>
        <w:pStyle w:val="FootnoteText"/>
        <w:bidi w:val="0"/>
      </w:pPr>
      <w:r w:rsidRPr="74802CFE">
        <w:rPr>
          <w:rStyle w:val="FootnoteReference"/>
        </w:rPr>
        <w:footnoteRef/>
      </w:r>
      <w:r w:rsidR="74802CFE">
        <w:rPr/>
        <w:t xml:space="preserve"> Caricato, Cristina Il Data Act. Profili introduttivi in Giurisprudenza italiana 1/2026, pp. 231-252</w:t>
      </w:r>
    </w:p>
  </w:footnote>
</w:footnotes>
</file>

<file path=word/intelligence2.xml><?xml version="1.0" encoding="utf-8"?>
<int2:intelligence xmlns:int2="http://schemas.microsoft.com/office/intelligence/2020/intelligence">
  <int2:observations>
    <int2:textHash int2:hashCode="Qxo0I1656yCLcf" int2:id="oM0mYgqv">
      <int2:state int2:type="spell" int2:value="Rejected"/>
    </int2:textHash>
    <int2:textHash int2:hashCode="Ird/mISsuZkM16" int2:id="adoGSSyY">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6">
    <w:nsid w:val="21411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5067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9cbc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cba4d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93c9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34441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283"/>
  <w:characterSpacingControl w:val="doNotCompress"/>
  <w:footnotePr>
    <w:footnote w:id="-1"/>
    <w:footnote w:id="0"/>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05076FA"/>
    <w:rsid w:val="0027A37F"/>
    <w:rsid w:val="002E7E52"/>
    <w:rsid w:val="005BB589"/>
    <w:rsid w:val="00716B13"/>
    <w:rsid w:val="00981B0C"/>
    <w:rsid w:val="00D67E05"/>
    <w:rsid w:val="00E14FC0"/>
    <w:rsid w:val="00FB5B80"/>
    <w:rsid w:val="01348C94"/>
    <w:rsid w:val="013ECA4E"/>
    <w:rsid w:val="0179280E"/>
    <w:rsid w:val="01C3D9A8"/>
    <w:rsid w:val="01CC2ABB"/>
    <w:rsid w:val="01D50067"/>
    <w:rsid w:val="01E44A03"/>
    <w:rsid w:val="01E706ED"/>
    <w:rsid w:val="020BE045"/>
    <w:rsid w:val="024FE4CC"/>
    <w:rsid w:val="025B548B"/>
    <w:rsid w:val="025F3A98"/>
    <w:rsid w:val="0272D51A"/>
    <w:rsid w:val="02BD61CA"/>
    <w:rsid w:val="0302CF08"/>
    <w:rsid w:val="031BBF34"/>
    <w:rsid w:val="031E91F5"/>
    <w:rsid w:val="0362E29B"/>
    <w:rsid w:val="036FA019"/>
    <w:rsid w:val="0390D69B"/>
    <w:rsid w:val="039B1BD0"/>
    <w:rsid w:val="03AC04A4"/>
    <w:rsid w:val="03BE0A8F"/>
    <w:rsid w:val="04069F87"/>
    <w:rsid w:val="042A2B14"/>
    <w:rsid w:val="042ECB21"/>
    <w:rsid w:val="04397521"/>
    <w:rsid w:val="0459DF1E"/>
    <w:rsid w:val="04687BAB"/>
    <w:rsid w:val="0475CF99"/>
    <w:rsid w:val="04D19E45"/>
    <w:rsid w:val="04F65E17"/>
    <w:rsid w:val="04F675ED"/>
    <w:rsid w:val="054F2AD6"/>
    <w:rsid w:val="0559C55D"/>
    <w:rsid w:val="056F8850"/>
    <w:rsid w:val="05ACB2D0"/>
    <w:rsid w:val="05C9682A"/>
    <w:rsid w:val="0601FDFA"/>
    <w:rsid w:val="06055B34"/>
    <w:rsid w:val="061EBB9B"/>
    <w:rsid w:val="0627C41D"/>
    <w:rsid w:val="066F0933"/>
    <w:rsid w:val="0683EFF7"/>
    <w:rsid w:val="0689D733"/>
    <w:rsid w:val="0697B2C2"/>
    <w:rsid w:val="069C7375"/>
    <w:rsid w:val="06F3BB76"/>
    <w:rsid w:val="071428E7"/>
    <w:rsid w:val="071D2295"/>
    <w:rsid w:val="075E41F5"/>
    <w:rsid w:val="07B0914D"/>
    <w:rsid w:val="081D520F"/>
    <w:rsid w:val="08315B43"/>
    <w:rsid w:val="083999F8"/>
    <w:rsid w:val="087588DF"/>
    <w:rsid w:val="089C5799"/>
    <w:rsid w:val="08A70150"/>
    <w:rsid w:val="08A9A767"/>
    <w:rsid w:val="08AF5F50"/>
    <w:rsid w:val="08CC299E"/>
    <w:rsid w:val="08EFA7DA"/>
    <w:rsid w:val="0918E924"/>
    <w:rsid w:val="09CDFF35"/>
    <w:rsid w:val="09D5705D"/>
    <w:rsid w:val="09F6D6E3"/>
    <w:rsid w:val="0A023855"/>
    <w:rsid w:val="0A199928"/>
    <w:rsid w:val="0A348E43"/>
    <w:rsid w:val="0A3AEF5A"/>
    <w:rsid w:val="0A4405A6"/>
    <w:rsid w:val="0A4B5658"/>
    <w:rsid w:val="0A64E025"/>
    <w:rsid w:val="0A913342"/>
    <w:rsid w:val="0AA0E557"/>
    <w:rsid w:val="0AB0F3D7"/>
    <w:rsid w:val="0AB93443"/>
    <w:rsid w:val="0AE1B537"/>
    <w:rsid w:val="0B14D6F2"/>
    <w:rsid w:val="0B3614A8"/>
    <w:rsid w:val="0B7B63CD"/>
    <w:rsid w:val="0B90750C"/>
    <w:rsid w:val="0BD4111F"/>
    <w:rsid w:val="0BE38650"/>
    <w:rsid w:val="0BF36108"/>
    <w:rsid w:val="0C060E94"/>
    <w:rsid w:val="0C5BB04B"/>
    <w:rsid w:val="0C655FD9"/>
    <w:rsid w:val="0CAA4D95"/>
    <w:rsid w:val="0CD6110F"/>
    <w:rsid w:val="0D0FFD6A"/>
    <w:rsid w:val="0D16F5A3"/>
    <w:rsid w:val="0D29ECFC"/>
    <w:rsid w:val="0D47A14F"/>
    <w:rsid w:val="0D4EBFB8"/>
    <w:rsid w:val="0D850DBA"/>
    <w:rsid w:val="0DBD1F03"/>
    <w:rsid w:val="0DC214BB"/>
    <w:rsid w:val="0E1E7C86"/>
    <w:rsid w:val="0E278EB1"/>
    <w:rsid w:val="0E2AED75"/>
    <w:rsid w:val="0E43B36B"/>
    <w:rsid w:val="0E49A11B"/>
    <w:rsid w:val="0E53721D"/>
    <w:rsid w:val="0E66C5B2"/>
    <w:rsid w:val="0E74983A"/>
    <w:rsid w:val="0EE3E76C"/>
    <w:rsid w:val="0F297241"/>
    <w:rsid w:val="0F40D8B2"/>
    <w:rsid w:val="0F51146D"/>
    <w:rsid w:val="0F5321D2"/>
    <w:rsid w:val="0F782A64"/>
    <w:rsid w:val="0F88B635"/>
    <w:rsid w:val="0FA76AFA"/>
    <w:rsid w:val="0FE4FF40"/>
    <w:rsid w:val="1026CC33"/>
    <w:rsid w:val="102F21DE"/>
    <w:rsid w:val="10864102"/>
    <w:rsid w:val="108B91E8"/>
    <w:rsid w:val="10D2C408"/>
    <w:rsid w:val="10EA4A43"/>
    <w:rsid w:val="110EBE20"/>
    <w:rsid w:val="11203543"/>
    <w:rsid w:val="112AEFC4"/>
    <w:rsid w:val="11377227"/>
    <w:rsid w:val="1159C397"/>
    <w:rsid w:val="11B91369"/>
    <w:rsid w:val="11C876A0"/>
    <w:rsid w:val="11F6381A"/>
    <w:rsid w:val="120D5F97"/>
    <w:rsid w:val="123E0743"/>
    <w:rsid w:val="1243BCEA"/>
    <w:rsid w:val="12601ACE"/>
    <w:rsid w:val="12926101"/>
    <w:rsid w:val="12943F9F"/>
    <w:rsid w:val="12F009DC"/>
    <w:rsid w:val="130D7949"/>
    <w:rsid w:val="132A8CA9"/>
    <w:rsid w:val="133388C3"/>
    <w:rsid w:val="1354240A"/>
    <w:rsid w:val="135E3395"/>
    <w:rsid w:val="138EAD37"/>
    <w:rsid w:val="139FC41D"/>
    <w:rsid w:val="13B39D7A"/>
    <w:rsid w:val="13B9D179"/>
    <w:rsid w:val="13D4B7A8"/>
    <w:rsid w:val="13F4371A"/>
    <w:rsid w:val="14016F66"/>
    <w:rsid w:val="141C8AA6"/>
    <w:rsid w:val="1441C9A2"/>
    <w:rsid w:val="14603C4A"/>
    <w:rsid w:val="148C2518"/>
    <w:rsid w:val="149262FB"/>
    <w:rsid w:val="14A94DA2"/>
    <w:rsid w:val="14ECFB28"/>
    <w:rsid w:val="14F9CDE1"/>
    <w:rsid w:val="14FC06FB"/>
    <w:rsid w:val="152811A6"/>
    <w:rsid w:val="152FF76A"/>
    <w:rsid w:val="153E8395"/>
    <w:rsid w:val="155A3BD4"/>
    <w:rsid w:val="157DA1CB"/>
    <w:rsid w:val="15CD67DC"/>
    <w:rsid w:val="15D63593"/>
    <w:rsid w:val="15D7B034"/>
    <w:rsid w:val="15F00465"/>
    <w:rsid w:val="15F4397E"/>
    <w:rsid w:val="1602A84A"/>
    <w:rsid w:val="16089387"/>
    <w:rsid w:val="161D0885"/>
    <w:rsid w:val="163565B4"/>
    <w:rsid w:val="163A9876"/>
    <w:rsid w:val="16784FC9"/>
    <w:rsid w:val="16A1A23E"/>
    <w:rsid w:val="16AC733F"/>
    <w:rsid w:val="16AFBA59"/>
    <w:rsid w:val="16D03A3D"/>
    <w:rsid w:val="16D754E0"/>
    <w:rsid w:val="173A5635"/>
    <w:rsid w:val="1748862C"/>
    <w:rsid w:val="17535B3E"/>
    <w:rsid w:val="17C0DC2B"/>
    <w:rsid w:val="17CFB9B6"/>
    <w:rsid w:val="17E1B666"/>
    <w:rsid w:val="17FF2667"/>
    <w:rsid w:val="184E0003"/>
    <w:rsid w:val="18971DB3"/>
    <w:rsid w:val="18A00300"/>
    <w:rsid w:val="18B8662A"/>
    <w:rsid w:val="18C1C2CE"/>
    <w:rsid w:val="18C2DD25"/>
    <w:rsid w:val="190030D1"/>
    <w:rsid w:val="19026ABF"/>
    <w:rsid w:val="192AB5F7"/>
    <w:rsid w:val="1948994D"/>
    <w:rsid w:val="19858127"/>
    <w:rsid w:val="198C4C89"/>
    <w:rsid w:val="19A3C6D0"/>
    <w:rsid w:val="19B99359"/>
    <w:rsid w:val="19BAD2C1"/>
    <w:rsid w:val="19CE5B5D"/>
    <w:rsid w:val="19D80334"/>
    <w:rsid w:val="19EC3E2F"/>
    <w:rsid w:val="19F52FC0"/>
    <w:rsid w:val="1A0A2EE3"/>
    <w:rsid w:val="1A829707"/>
    <w:rsid w:val="1AA2804F"/>
    <w:rsid w:val="1ABAF601"/>
    <w:rsid w:val="1ABBE2F1"/>
    <w:rsid w:val="1B060A69"/>
    <w:rsid w:val="1B2C6FD7"/>
    <w:rsid w:val="1B587E1C"/>
    <w:rsid w:val="1B7E3677"/>
    <w:rsid w:val="1BE76351"/>
    <w:rsid w:val="1BF98AF8"/>
    <w:rsid w:val="1C265F32"/>
    <w:rsid w:val="1C323CB3"/>
    <w:rsid w:val="1C682E0F"/>
    <w:rsid w:val="1C83D594"/>
    <w:rsid w:val="1C9FED1F"/>
    <w:rsid w:val="1CB38A6A"/>
    <w:rsid w:val="1CD0F885"/>
    <w:rsid w:val="1CD61606"/>
    <w:rsid w:val="1D475EAF"/>
    <w:rsid w:val="1D4786F8"/>
    <w:rsid w:val="1D4CDCAF"/>
    <w:rsid w:val="1D64E045"/>
    <w:rsid w:val="1D6F7EF4"/>
    <w:rsid w:val="1D911122"/>
    <w:rsid w:val="1E233979"/>
    <w:rsid w:val="1E2E9A38"/>
    <w:rsid w:val="1E625B50"/>
    <w:rsid w:val="1ED27103"/>
    <w:rsid w:val="1F0703C4"/>
    <w:rsid w:val="1F21AA0B"/>
    <w:rsid w:val="1F2740A0"/>
    <w:rsid w:val="1F2BCB79"/>
    <w:rsid w:val="1F6A886A"/>
    <w:rsid w:val="1FB6642E"/>
    <w:rsid w:val="1FB9C131"/>
    <w:rsid w:val="1FCE3054"/>
    <w:rsid w:val="2007A80D"/>
    <w:rsid w:val="2019B3A6"/>
    <w:rsid w:val="206BFDF6"/>
    <w:rsid w:val="2078A814"/>
    <w:rsid w:val="20BB34E0"/>
    <w:rsid w:val="20C393D0"/>
    <w:rsid w:val="20D2EC9F"/>
    <w:rsid w:val="2161EBDB"/>
    <w:rsid w:val="2163EACE"/>
    <w:rsid w:val="21EA29F9"/>
    <w:rsid w:val="21F26B04"/>
    <w:rsid w:val="220E22F8"/>
    <w:rsid w:val="2262C7CC"/>
    <w:rsid w:val="22716307"/>
    <w:rsid w:val="2273D823"/>
    <w:rsid w:val="22745E8C"/>
    <w:rsid w:val="227C5352"/>
    <w:rsid w:val="227C61B6"/>
    <w:rsid w:val="22C0FF5E"/>
    <w:rsid w:val="22D64893"/>
    <w:rsid w:val="22D7AD00"/>
    <w:rsid w:val="22E06C08"/>
    <w:rsid w:val="23006766"/>
    <w:rsid w:val="2328BF40"/>
    <w:rsid w:val="2365B8BF"/>
    <w:rsid w:val="236B41E3"/>
    <w:rsid w:val="236E9F5C"/>
    <w:rsid w:val="2376DB9D"/>
    <w:rsid w:val="238CA3E0"/>
    <w:rsid w:val="238E3BE5"/>
    <w:rsid w:val="23F65D3A"/>
    <w:rsid w:val="23FEE911"/>
    <w:rsid w:val="240FA739"/>
    <w:rsid w:val="2412E22E"/>
    <w:rsid w:val="24145E7E"/>
    <w:rsid w:val="2449C758"/>
    <w:rsid w:val="24BD1348"/>
    <w:rsid w:val="24E934CA"/>
    <w:rsid w:val="2595D464"/>
    <w:rsid w:val="25C25DB2"/>
    <w:rsid w:val="25E48572"/>
    <w:rsid w:val="25FEC33F"/>
    <w:rsid w:val="260CABCC"/>
    <w:rsid w:val="2615015E"/>
    <w:rsid w:val="261D9185"/>
    <w:rsid w:val="26600A68"/>
    <w:rsid w:val="2665434D"/>
    <w:rsid w:val="26C149FA"/>
    <w:rsid w:val="2736C17E"/>
    <w:rsid w:val="275B5303"/>
    <w:rsid w:val="27618832"/>
    <w:rsid w:val="2767B2FE"/>
    <w:rsid w:val="277F708C"/>
    <w:rsid w:val="2790140F"/>
    <w:rsid w:val="27A8770A"/>
    <w:rsid w:val="27C708C6"/>
    <w:rsid w:val="27C756B5"/>
    <w:rsid w:val="27F8BF5F"/>
    <w:rsid w:val="2801487F"/>
    <w:rsid w:val="28277930"/>
    <w:rsid w:val="282A95F6"/>
    <w:rsid w:val="282CC9C2"/>
    <w:rsid w:val="282DC8DD"/>
    <w:rsid w:val="287AA4B0"/>
    <w:rsid w:val="287C007E"/>
    <w:rsid w:val="290D0BE0"/>
    <w:rsid w:val="2917222F"/>
    <w:rsid w:val="2930B87A"/>
    <w:rsid w:val="2945A9C9"/>
    <w:rsid w:val="294B7AF9"/>
    <w:rsid w:val="29553DE9"/>
    <w:rsid w:val="298F10A6"/>
    <w:rsid w:val="29A28EF3"/>
    <w:rsid w:val="29CA03AA"/>
    <w:rsid w:val="2A0DD41E"/>
    <w:rsid w:val="2A5D786F"/>
    <w:rsid w:val="2A775884"/>
    <w:rsid w:val="2A7ECC1D"/>
    <w:rsid w:val="2A8166D8"/>
    <w:rsid w:val="2AB43E9A"/>
    <w:rsid w:val="2AC339DD"/>
    <w:rsid w:val="2AC37C33"/>
    <w:rsid w:val="2AF1ABEE"/>
    <w:rsid w:val="2AFBA265"/>
    <w:rsid w:val="2B145C2D"/>
    <w:rsid w:val="2B247F37"/>
    <w:rsid w:val="2B347740"/>
    <w:rsid w:val="2B4CA504"/>
    <w:rsid w:val="2B7807BA"/>
    <w:rsid w:val="2BD1843B"/>
    <w:rsid w:val="2C0BE134"/>
    <w:rsid w:val="2C0D76F1"/>
    <w:rsid w:val="2C29D5DF"/>
    <w:rsid w:val="2C9FB9B3"/>
    <w:rsid w:val="2CB9A0E5"/>
    <w:rsid w:val="2CC77972"/>
    <w:rsid w:val="2D0C9587"/>
    <w:rsid w:val="2D125D47"/>
    <w:rsid w:val="2D839692"/>
    <w:rsid w:val="2D8FA349"/>
    <w:rsid w:val="2DD6764E"/>
    <w:rsid w:val="2DE9D3EC"/>
    <w:rsid w:val="2E24BB5A"/>
    <w:rsid w:val="2E2EC986"/>
    <w:rsid w:val="2E40C648"/>
    <w:rsid w:val="2E557065"/>
    <w:rsid w:val="2E587FC0"/>
    <w:rsid w:val="2E62842A"/>
    <w:rsid w:val="2E68E4A6"/>
    <w:rsid w:val="2E924DCD"/>
    <w:rsid w:val="2ECEA023"/>
    <w:rsid w:val="2EF9146F"/>
    <w:rsid w:val="2EFEE0DF"/>
    <w:rsid w:val="2F19C637"/>
    <w:rsid w:val="2F2047E9"/>
    <w:rsid w:val="2F2B0DB0"/>
    <w:rsid w:val="2F4569B7"/>
    <w:rsid w:val="2F5E99F0"/>
    <w:rsid w:val="2F78D86F"/>
    <w:rsid w:val="2F932B43"/>
    <w:rsid w:val="2F9953F0"/>
    <w:rsid w:val="2FCEFA94"/>
    <w:rsid w:val="2FFCC739"/>
    <w:rsid w:val="302E1215"/>
    <w:rsid w:val="303B9CF6"/>
    <w:rsid w:val="303D0ADD"/>
    <w:rsid w:val="307F7A09"/>
    <w:rsid w:val="30FBEA54"/>
    <w:rsid w:val="30FC91FE"/>
    <w:rsid w:val="312276DA"/>
    <w:rsid w:val="312CB6AE"/>
    <w:rsid w:val="315350EB"/>
    <w:rsid w:val="315991F5"/>
    <w:rsid w:val="315CDCBA"/>
    <w:rsid w:val="320CF8C9"/>
    <w:rsid w:val="32536C16"/>
    <w:rsid w:val="327D6367"/>
    <w:rsid w:val="32B973D8"/>
    <w:rsid w:val="32C61AA8"/>
    <w:rsid w:val="32D7B0D2"/>
    <w:rsid w:val="33330FD1"/>
    <w:rsid w:val="337124D2"/>
    <w:rsid w:val="33799537"/>
    <w:rsid w:val="33A0EDE9"/>
    <w:rsid w:val="33AD2E5F"/>
    <w:rsid w:val="33F7BD35"/>
    <w:rsid w:val="347D9625"/>
    <w:rsid w:val="348911B2"/>
    <w:rsid w:val="34AB1DC0"/>
    <w:rsid w:val="351B1132"/>
    <w:rsid w:val="352285CC"/>
    <w:rsid w:val="3528E709"/>
    <w:rsid w:val="352CAB7A"/>
    <w:rsid w:val="353F67B0"/>
    <w:rsid w:val="3579C933"/>
    <w:rsid w:val="358CC0E8"/>
    <w:rsid w:val="35C573CD"/>
    <w:rsid w:val="35DAFCE6"/>
    <w:rsid w:val="35E1EAA0"/>
    <w:rsid w:val="35FCB5F7"/>
    <w:rsid w:val="367AFA48"/>
    <w:rsid w:val="36CB31A0"/>
    <w:rsid w:val="37133285"/>
    <w:rsid w:val="3738DBD3"/>
    <w:rsid w:val="37ACB357"/>
    <w:rsid w:val="37C8BA29"/>
    <w:rsid w:val="3803E07E"/>
    <w:rsid w:val="3840B3C8"/>
    <w:rsid w:val="3844077F"/>
    <w:rsid w:val="38B2874D"/>
    <w:rsid w:val="38F8135D"/>
    <w:rsid w:val="391741C1"/>
    <w:rsid w:val="39733564"/>
    <w:rsid w:val="397ADAD6"/>
    <w:rsid w:val="39CDD2A1"/>
    <w:rsid w:val="39D77E04"/>
    <w:rsid w:val="39EDAA9F"/>
    <w:rsid w:val="39F20B1F"/>
    <w:rsid w:val="3A0F030C"/>
    <w:rsid w:val="3A425D82"/>
    <w:rsid w:val="3A42D957"/>
    <w:rsid w:val="3A437383"/>
    <w:rsid w:val="3A548FD5"/>
    <w:rsid w:val="3AB21187"/>
    <w:rsid w:val="3ACD5426"/>
    <w:rsid w:val="3AFDFADC"/>
    <w:rsid w:val="3B0E915D"/>
    <w:rsid w:val="3B4EC214"/>
    <w:rsid w:val="3B63EA5A"/>
    <w:rsid w:val="3B931DBE"/>
    <w:rsid w:val="3BF165A8"/>
    <w:rsid w:val="3C873E02"/>
    <w:rsid w:val="3C8DB0C7"/>
    <w:rsid w:val="3CB2A353"/>
    <w:rsid w:val="3CE3F566"/>
    <w:rsid w:val="3D1B3A77"/>
    <w:rsid w:val="3D4A9BE6"/>
    <w:rsid w:val="3D8ED422"/>
    <w:rsid w:val="3D913EA4"/>
    <w:rsid w:val="3DC5DE67"/>
    <w:rsid w:val="3DC9EE0A"/>
    <w:rsid w:val="3DD65EE7"/>
    <w:rsid w:val="3E0071BA"/>
    <w:rsid w:val="3E06F7FC"/>
    <w:rsid w:val="3E070DD3"/>
    <w:rsid w:val="3E259DA0"/>
    <w:rsid w:val="3E30286A"/>
    <w:rsid w:val="3E57500E"/>
    <w:rsid w:val="3E57F6A8"/>
    <w:rsid w:val="3E818681"/>
    <w:rsid w:val="3EE76853"/>
    <w:rsid w:val="3F131002"/>
    <w:rsid w:val="3F78A5F0"/>
    <w:rsid w:val="3FA9FFE4"/>
    <w:rsid w:val="3FB87014"/>
    <w:rsid w:val="4040E195"/>
    <w:rsid w:val="40590199"/>
    <w:rsid w:val="417874CC"/>
    <w:rsid w:val="41A6196A"/>
    <w:rsid w:val="41C19C01"/>
    <w:rsid w:val="41F192F1"/>
    <w:rsid w:val="42150840"/>
    <w:rsid w:val="421C7534"/>
    <w:rsid w:val="422BD677"/>
    <w:rsid w:val="422F8703"/>
    <w:rsid w:val="4233C081"/>
    <w:rsid w:val="42F8FFCE"/>
    <w:rsid w:val="431630AE"/>
    <w:rsid w:val="4338BC40"/>
    <w:rsid w:val="43400F94"/>
    <w:rsid w:val="43EDED5B"/>
    <w:rsid w:val="44224BB2"/>
    <w:rsid w:val="443A8B1E"/>
    <w:rsid w:val="443D3E34"/>
    <w:rsid w:val="44489C61"/>
    <w:rsid w:val="44793D62"/>
    <w:rsid w:val="4479EC56"/>
    <w:rsid w:val="44957711"/>
    <w:rsid w:val="44CACBA2"/>
    <w:rsid w:val="44D67022"/>
    <w:rsid w:val="450B30D3"/>
    <w:rsid w:val="451D83D6"/>
    <w:rsid w:val="451E65FA"/>
    <w:rsid w:val="45713F48"/>
    <w:rsid w:val="459CCDFF"/>
    <w:rsid w:val="45BD39C5"/>
    <w:rsid w:val="45D96F9E"/>
    <w:rsid w:val="45EE48D5"/>
    <w:rsid w:val="464FEEA4"/>
    <w:rsid w:val="4653E38F"/>
    <w:rsid w:val="46C47F21"/>
    <w:rsid w:val="46F0AB98"/>
    <w:rsid w:val="46F70BE7"/>
    <w:rsid w:val="470EC00B"/>
    <w:rsid w:val="4722B320"/>
    <w:rsid w:val="47469EAD"/>
    <w:rsid w:val="47671F9F"/>
    <w:rsid w:val="478B14A3"/>
    <w:rsid w:val="47FDFC79"/>
    <w:rsid w:val="482B9B35"/>
    <w:rsid w:val="482DE042"/>
    <w:rsid w:val="484C4FCA"/>
    <w:rsid w:val="484CC7D2"/>
    <w:rsid w:val="484CDDE8"/>
    <w:rsid w:val="4885E024"/>
    <w:rsid w:val="48934314"/>
    <w:rsid w:val="48C3B417"/>
    <w:rsid w:val="4970AF54"/>
    <w:rsid w:val="49A0D82A"/>
    <w:rsid w:val="49C1351B"/>
    <w:rsid w:val="49E5C200"/>
    <w:rsid w:val="4A01BA96"/>
    <w:rsid w:val="4A4D2FDF"/>
    <w:rsid w:val="4A69CE90"/>
    <w:rsid w:val="4A93D54E"/>
    <w:rsid w:val="4AA604DB"/>
    <w:rsid w:val="4AACB4A6"/>
    <w:rsid w:val="4ACB3AB8"/>
    <w:rsid w:val="4AD728C8"/>
    <w:rsid w:val="4AF37ED2"/>
    <w:rsid w:val="4B1970FD"/>
    <w:rsid w:val="4B2366EC"/>
    <w:rsid w:val="4B2C947B"/>
    <w:rsid w:val="4B3C65CA"/>
    <w:rsid w:val="4B835E82"/>
    <w:rsid w:val="4B868915"/>
    <w:rsid w:val="4B88A36A"/>
    <w:rsid w:val="4B9EC7E3"/>
    <w:rsid w:val="4BF07DA0"/>
    <w:rsid w:val="4BF82263"/>
    <w:rsid w:val="4C1580B5"/>
    <w:rsid w:val="4C4E90D1"/>
    <w:rsid w:val="4C6B6DB9"/>
    <w:rsid w:val="4C9FD82E"/>
    <w:rsid w:val="4CA47CE4"/>
    <w:rsid w:val="4CA739EF"/>
    <w:rsid w:val="4CA7F248"/>
    <w:rsid w:val="4CD096FF"/>
    <w:rsid w:val="4CE2514E"/>
    <w:rsid w:val="4CF84172"/>
    <w:rsid w:val="4E48BC41"/>
    <w:rsid w:val="4E595266"/>
    <w:rsid w:val="4E6CE0E6"/>
    <w:rsid w:val="4E901C27"/>
    <w:rsid w:val="4EADB841"/>
    <w:rsid w:val="4EC726CB"/>
    <w:rsid w:val="4EDD6E14"/>
    <w:rsid w:val="4EFF5D8F"/>
    <w:rsid w:val="4F011F6D"/>
    <w:rsid w:val="4F37A994"/>
    <w:rsid w:val="4F9373CF"/>
    <w:rsid w:val="4FEE4860"/>
    <w:rsid w:val="50353C04"/>
    <w:rsid w:val="506C8B03"/>
    <w:rsid w:val="506D908D"/>
    <w:rsid w:val="5123E5CB"/>
    <w:rsid w:val="5131CC39"/>
    <w:rsid w:val="5170F15E"/>
    <w:rsid w:val="518D9595"/>
    <w:rsid w:val="518F371A"/>
    <w:rsid w:val="5197D8AC"/>
    <w:rsid w:val="51D8E5A8"/>
    <w:rsid w:val="51E672D8"/>
    <w:rsid w:val="52353386"/>
    <w:rsid w:val="524581B4"/>
    <w:rsid w:val="526DACB9"/>
    <w:rsid w:val="52C8BA03"/>
    <w:rsid w:val="52E705E8"/>
    <w:rsid w:val="52EA43F6"/>
    <w:rsid w:val="5303AA1D"/>
    <w:rsid w:val="5304D733"/>
    <w:rsid w:val="531F7924"/>
    <w:rsid w:val="533544F9"/>
    <w:rsid w:val="53773C31"/>
    <w:rsid w:val="53E3C92B"/>
    <w:rsid w:val="53F25471"/>
    <w:rsid w:val="5412566C"/>
    <w:rsid w:val="541BD106"/>
    <w:rsid w:val="54CDFC2A"/>
    <w:rsid w:val="55030A04"/>
    <w:rsid w:val="5529BA89"/>
    <w:rsid w:val="55679D08"/>
    <w:rsid w:val="5585F099"/>
    <w:rsid w:val="55DD2086"/>
    <w:rsid w:val="55E1C53D"/>
    <w:rsid w:val="55F96F1A"/>
    <w:rsid w:val="56624866"/>
    <w:rsid w:val="5682B009"/>
    <w:rsid w:val="56842881"/>
    <w:rsid w:val="5690CC41"/>
    <w:rsid w:val="56EA0B4B"/>
    <w:rsid w:val="5750490F"/>
    <w:rsid w:val="578B309C"/>
    <w:rsid w:val="57B984C6"/>
    <w:rsid w:val="57BA17DF"/>
    <w:rsid w:val="57E93E75"/>
    <w:rsid w:val="57EF9EB7"/>
    <w:rsid w:val="58523A1A"/>
    <w:rsid w:val="5863BCC1"/>
    <w:rsid w:val="5871E4EB"/>
    <w:rsid w:val="58CD4A77"/>
    <w:rsid w:val="592C4B82"/>
    <w:rsid w:val="592CB298"/>
    <w:rsid w:val="599DDB83"/>
    <w:rsid w:val="5A0BB9EA"/>
    <w:rsid w:val="5A36845E"/>
    <w:rsid w:val="5A95BC97"/>
    <w:rsid w:val="5AA4D61D"/>
    <w:rsid w:val="5AF036FA"/>
    <w:rsid w:val="5B0B6D7C"/>
    <w:rsid w:val="5B18965C"/>
    <w:rsid w:val="5B1A3417"/>
    <w:rsid w:val="5B2B9111"/>
    <w:rsid w:val="5B30929F"/>
    <w:rsid w:val="5B78E278"/>
    <w:rsid w:val="5B7DAF87"/>
    <w:rsid w:val="5B9FCCF5"/>
    <w:rsid w:val="5C56DDEB"/>
    <w:rsid w:val="5C6B34D1"/>
    <w:rsid w:val="5CE4269E"/>
    <w:rsid w:val="5CE6E555"/>
    <w:rsid w:val="5CEF30D5"/>
    <w:rsid w:val="5CFCB3B4"/>
    <w:rsid w:val="5D091BAA"/>
    <w:rsid w:val="5D13DD9B"/>
    <w:rsid w:val="5D15E14F"/>
    <w:rsid w:val="5D35D50A"/>
    <w:rsid w:val="5D914C3B"/>
    <w:rsid w:val="5DB1520D"/>
    <w:rsid w:val="5DB87264"/>
    <w:rsid w:val="5DD2DE81"/>
    <w:rsid w:val="5E105528"/>
    <w:rsid w:val="5E21ACD7"/>
    <w:rsid w:val="5E4B3909"/>
    <w:rsid w:val="5E5857AC"/>
    <w:rsid w:val="5E635D1A"/>
    <w:rsid w:val="5EAA4DB8"/>
    <w:rsid w:val="5EEA4CEB"/>
    <w:rsid w:val="5EEC7456"/>
    <w:rsid w:val="5F128718"/>
    <w:rsid w:val="5F2D2711"/>
    <w:rsid w:val="5F34BEB6"/>
    <w:rsid w:val="5F3C918C"/>
    <w:rsid w:val="5F868BD3"/>
    <w:rsid w:val="5FACEDA2"/>
    <w:rsid w:val="5FAFD467"/>
    <w:rsid w:val="5FC9B577"/>
    <w:rsid w:val="5FDD33C2"/>
    <w:rsid w:val="6017BB90"/>
    <w:rsid w:val="60469359"/>
    <w:rsid w:val="604C7DB0"/>
    <w:rsid w:val="605076FA"/>
    <w:rsid w:val="60519B35"/>
    <w:rsid w:val="607ACD79"/>
    <w:rsid w:val="60D84D79"/>
    <w:rsid w:val="60F2A1C5"/>
    <w:rsid w:val="60FDA1A9"/>
    <w:rsid w:val="61115F14"/>
    <w:rsid w:val="61270A9F"/>
    <w:rsid w:val="61413D99"/>
    <w:rsid w:val="61EC8181"/>
    <w:rsid w:val="61F944CA"/>
    <w:rsid w:val="62149BEE"/>
    <w:rsid w:val="621FEB97"/>
    <w:rsid w:val="6224A23C"/>
    <w:rsid w:val="627E2C23"/>
    <w:rsid w:val="62F0E871"/>
    <w:rsid w:val="62F20812"/>
    <w:rsid w:val="62F38E50"/>
    <w:rsid w:val="62FBD08F"/>
    <w:rsid w:val="63169917"/>
    <w:rsid w:val="63875244"/>
    <w:rsid w:val="638F8FDE"/>
    <w:rsid w:val="63C3BEFF"/>
    <w:rsid w:val="63CE49EC"/>
    <w:rsid w:val="63EF1372"/>
    <w:rsid w:val="640966A3"/>
    <w:rsid w:val="6464E4AB"/>
    <w:rsid w:val="64B6BDB8"/>
    <w:rsid w:val="64F7C5E4"/>
    <w:rsid w:val="656B5754"/>
    <w:rsid w:val="65717493"/>
    <w:rsid w:val="6573CCA9"/>
    <w:rsid w:val="658F27F9"/>
    <w:rsid w:val="65915D8B"/>
    <w:rsid w:val="65AD6AC3"/>
    <w:rsid w:val="65BDC266"/>
    <w:rsid w:val="65E2C119"/>
    <w:rsid w:val="662BF3D8"/>
    <w:rsid w:val="66453815"/>
    <w:rsid w:val="6658FD21"/>
    <w:rsid w:val="6684DAC8"/>
    <w:rsid w:val="66C073B7"/>
    <w:rsid w:val="66DF8696"/>
    <w:rsid w:val="66FC5BAD"/>
    <w:rsid w:val="671D84CE"/>
    <w:rsid w:val="67272685"/>
    <w:rsid w:val="67458B77"/>
    <w:rsid w:val="674F8F3B"/>
    <w:rsid w:val="6777B838"/>
    <w:rsid w:val="677A0EF0"/>
    <w:rsid w:val="67FA219A"/>
    <w:rsid w:val="681240F9"/>
    <w:rsid w:val="682D2147"/>
    <w:rsid w:val="68B5A3AC"/>
    <w:rsid w:val="68BC60B6"/>
    <w:rsid w:val="68FA0FED"/>
    <w:rsid w:val="6910976C"/>
    <w:rsid w:val="692796B0"/>
    <w:rsid w:val="692C77A3"/>
    <w:rsid w:val="6977C609"/>
    <w:rsid w:val="69794D36"/>
    <w:rsid w:val="6999F076"/>
    <w:rsid w:val="69C448E0"/>
    <w:rsid w:val="69F1A61D"/>
    <w:rsid w:val="6A009F37"/>
    <w:rsid w:val="6A1182D3"/>
    <w:rsid w:val="6A5237A8"/>
    <w:rsid w:val="6A60DD2E"/>
    <w:rsid w:val="6A81BF33"/>
    <w:rsid w:val="6AA4DC05"/>
    <w:rsid w:val="6ABAFA40"/>
    <w:rsid w:val="6AF37BEA"/>
    <w:rsid w:val="6B03FE45"/>
    <w:rsid w:val="6B2B2E62"/>
    <w:rsid w:val="6B4FF4D4"/>
    <w:rsid w:val="6B5BFA35"/>
    <w:rsid w:val="6B745E94"/>
    <w:rsid w:val="6B7E3B10"/>
    <w:rsid w:val="6BA856EE"/>
    <w:rsid w:val="6BAB4FAA"/>
    <w:rsid w:val="6BC2889B"/>
    <w:rsid w:val="6BDB5C30"/>
    <w:rsid w:val="6C276147"/>
    <w:rsid w:val="6C6E9714"/>
    <w:rsid w:val="6C813418"/>
    <w:rsid w:val="6C858F7F"/>
    <w:rsid w:val="6CA1317C"/>
    <w:rsid w:val="6CEB4504"/>
    <w:rsid w:val="6CF70F9D"/>
    <w:rsid w:val="6D1CFE65"/>
    <w:rsid w:val="6D6F7DA4"/>
    <w:rsid w:val="6D842290"/>
    <w:rsid w:val="6D86F17D"/>
    <w:rsid w:val="6DDD6582"/>
    <w:rsid w:val="6E30128F"/>
    <w:rsid w:val="6E4D1F6F"/>
    <w:rsid w:val="6E51B19E"/>
    <w:rsid w:val="6E86B1D6"/>
    <w:rsid w:val="6EA688EE"/>
    <w:rsid w:val="6ED49C31"/>
    <w:rsid w:val="6EE50D6A"/>
    <w:rsid w:val="6EE848E2"/>
    <w:rsid w:val="6EEB4712"/>
    <w:rsid w:val="6F278254"/>
    <w:rsid w:val="6F609210"/>
    <w:rsid w:val="6F72014B"/>
    <w:rsid w:val="6FBD711B"/>
    <w:rsid w:val="6FFF13CB"/>
    <w:rsid w:val="70308ED0"/>
    <w:rsid w:val="70523A96"/>
    <w:rsid w:val="7056900B"/>
    <w:rsid w:val="70A556A5"/>
    <w:rsid w:val="70B675D4"/>
    <w:rsid w:val="70DC4536"/>
    <w:rsid w:val="70F41DF3"/>
    <w:rsid w:val="7154098E"/>
    <w:rsid w:val="71A8C2EB"/>
    <w:rsid w:val="71D17CAD"/>
    <w:rsid w:val="7219E3C7"/>
    <w:rsid w:val="722AAEDB"/>
    <w:rsid w:val="722FCA1C"/>
    <w:rsid w:val="723F0C28"/>
    <w:rsid w:val="7254DB6E"/>
    <w:rsid w:val="729701AA"/>
    <w:rsid w:val="729D05DB"/>
    <w:rsid w:val="72C97560"/>
    <w:rsid w:val="72D05151"/>
    <w:rsid w:val="72D106ED"/>
    <w:rsid w:val="72D7389D"/>
    <w:rsid w:val="72D7BFD8"/>
    <w:rsid w:val="72DB6315"/>
    <w:rsid w:val="72E2A666"/>
    <w:rsid w:val="72E79BFE"/>
    <w:rsid w:val="72FC4CE2"/>
    <w:rsid w:val="7310D72E"/>
    <w:rsid w:val="732471D9"/>
    <w:rsid w:val="732CE09F"/>
    <w:rsid w:val="73886E85"/>
    <w:rsid w:val="739D6B85"/>
    <w:rsid w:val="73B8ECDE"/>
    <w:rsid w:val="73DCC556"/>
    <w:rsid w:val="7414E03C"/>
    <w:rsid w:val="7418B47E"/>
    <w:rsid w:val="74346DA8"/>
    <w:rsid w:val="74619412"/>
    <w:rsid w:val="7464C0B2"/>
    <w:rsid w:val="74802CFE"/>
    <w:rsid w:val="74A52025"/>
    <w:rsid w:val="74C2DFD5"/>
    <w:rsid w:val="74CA2409"/>
    <w:rsid w:val="74DF0851"/>
    <w:rsid w:val="74F8AFBB"/>
    <w:rsid w:val="752245BD"/>
    <w:rsid w:val="761C80CF"/>
    <w:rsid w:val="763AA249"/>
    <w:rsid w:val="766A7B31"/>
    <w:rsid w:val="769A1C1A"/>
    <w:rsid w:val="76AAB67A"/>
    <w:rsid w:val="76E70FD3"/>
    <w:rsid w:val="7741FE4E"/>
    <w:rsid w:val="780D0F0A"/>
    <w:rsid w:val="781FC576"/>
    <w:rsid w:val="78340BBA"/>
    <w:rsid w:val="7837504B"/>
    <w:rsid w:val="7839D0A6"/>
    <w:rsid w:val="7847945B"/>
    <w:rsid w:val="792F1072"/>
    <w:rsid w:val="79606C92"/>
    <w:rsid w:val="799C45E1"/>
    <w:rsid w:val="79A5003A"/>
    <w:rsid w:val="79B52318"/>
    <w:rsid w:val="79FF07E7"/>
    <w:rsid w:val="7A034334"/>
    <w:rsid w:val="7A67BBD7"/>
    <w:rsid w:val="7A91C80A"/>
    <w:rsid w:val="7AA80823"/>
    <w:rsid w:val="7ACD88D2"/>
    <w:rsid w:val="7AF15DF0"/>
    <w:rsid w:val="7B3E5577"/>
    <w:rsid w:val="7B965E2D"/>
    <w:rsid w:val="7BB5BE87"/>
    <w:rsid w:val="7BDAA747"/>
    <w:rsid w:val="7C0E76BC"/>
    <w:rsid w:val="7C460B79"/>
    <w:rsid w:val="7C83DF0E"/>
    <w:rsid w:val="7CC6082F"/>
    <w:rsid w:val="7CCEC71B"/>
    <w:rsid w:val="7CE2C8E1"/>
    <w:rsid w:val="7CEA07AB"/>
    <w:rsid w:val="7CF2C943"/>
    <w:rsid w:val="7D123A05"/>
    <w:rsid w:val="7D1BF49E"/>
    <w:rsid w:val="7D2AF006"/>
    <w:rsid w:val="7D33D13B"/>
    <w:rsid w:val="7D84C13A"/>
    <w:rsid w:val="7D95648F"/>
    <w:rsid w:val="7DA786F2"/>
    <w:rsid w:val="7DABD6CC"/>
    <w:rsid w:val="7DB9ECB5"/>
    <w:rsid w:val="7DC5ABE9"/>
    <w:rsid w:val="7DC8FE33"/>
    <w:rsid w:val="7DD5B44B"/>
    <w:rsid w:val="7DFA328D"/>
    <w:rsid w:val="7E29544E"/>
    <w:rsid w:val="7E5173C7"/>
    <w:rsid w:val="7E7F3AB0"/>
    <w:rsid w:val="7E975338"/>
    <w:rsid w:val="7EFD6259"/>
    <w:rsid w:val="7F2C6440"/>
    <w:rsid w:val="7F31D7C6"/>
    <w:rsid w:val="7F7C32B6"/>
    <w:rsid w:val="7F87D298"/>
    <w:rsid w:val="7FB5D2A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F05DF"/>
  <w15:chartTrackingRefBased/>
  <w15:docId w15:val="{448B1645-531D-4D4B-960B-4E610EC6A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it-IT"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spacing w:line="360" w:lineRule="auto"/>
      <w:ind w:firstLine="567"/>
      <w:jc w:val="both"/>
    </w:pPr>
    <w:rPr>
      <w:rFonts w:ascii="Times New Roman" w:hAnsi="Times New Roman"/>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noteText">
    <w:uiPriority w:val="99"/>
    <w:name w:val="footnote text"/>
    <w:basedOn w:val="Normal"/>
    <w:semiHidden/>
    <w:unhideWhenUsed/>
    <w:rsid w:val="35C573CD"/>
    <w:rPr>
      <w:sz w:val="20"/>
      <w:szCs w:val="20"/>
    </w:rPr>
    <w:pPr>
      <w:spacing w:after="0" w:line="240" w:lineRule="auto"/>
    </w:pPr>
  </w:style>
  <w:style w:type="character" w:styleId="FootnoteReference">
    <w:uiPriority w:val="99"/>
    <w:name w:val="footnote reference"/>
    <w:basedOn w:val="DefaultParagraphFont"/>
    <w:semiHidden/>
    <w:unhideWhenUsed/>
    <w:rsid w:val="35C573CD"/>
    <w:rPr>
      <w:vertAlign w:val="superscript"/>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footnotes" Target="footnotes.xml" Id="R4103f5b6511d4756" /><Relationship Type="http://schemas.microsoft.com/office/2020/10/relationships/intelligence" Target="intelligence2.xml" Id="Rd58a7bd0d11f49f3" /><Relationship Type="http://schemas.openxmlformats.org/officeDocument/2006/relationships/numbering" Target="numbering.xml" Id="Rb17a1fac61dc406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2026-03-19T15:52:27.0605113Z</dcterms:created>
  <dcterms:modified xsi:type="dcterms:W3CDTF">2026-05-17T13:57:12.2215684Z</dcterms:modified>
  <dc:creator>Francesco Marra</dc:creator>
  <lastModifiedBy>Francesco Marra</lastModifiedBy>
</coreProperties>
</file>