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We also instantiate the DecPark using 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a PC server</w:t>
      </w:r>
      <w:r>
        <w:rPr>
          <w:rFonts w:hint="eastAsia" w:ascii="Times New Roman" w:hAnsi="Times New Roman" w:cs="Times New Roman"/>
          <w:sz w:val="28"/>
          <w:szCs w:val="28"/>
        </w:rPr>
        <w:t xml:space="preserve"> as CS and one android smartphone as a driver, two Android virtual machines as testing devices.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Specially, we use Geth (Go-Ethereum Client) as the primary tool for Ethereum network environment establishing.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 xml:space="preserve">We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instantiate four SPSPS on four nodes</w:t>
      </w:r>
      <w:r>
        <w:rPr>
          <w:rFonts w:hint="eastAsia" w:ascii="Times New Roman" w:hAnsi="Times New Roman" w:cs="Times New Roman"/>
          <w:sz w:val="28"/>
          <w:szCs w:val="28"/>
        </w:rPr>
        <w:t xml:space="preserve"> on the PC server using VMware Virtual Machine and Geth, each node has a signer account with authority to seal a block.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The CS uses Spring Boot  projects at IDEA.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Http is used for communication between the smartphone and the server-side.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We create the application on the Android smartphone and use Gradle to introduce the Web3J library to interact with the consortium blockchain.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We use the javax.crypto library to implement the cryptographic primitives. We store the data generated during communication in a database using SQLite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The screenshots of the application are shown in Fig. 7: a driver must submit his information to register to the CS and CB(Fig. 7(a)).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After logging into the park querying system (Fig. 7(b)), a driver need interact with one of the SPSPS to complete anonymously authentication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(Fig. 7(c)).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</w:rPr>
        <w:t>By inputting the parking lot identity and query parameter, the authenticated driver can query the previously matched parking lot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,</w:t>
      </w:r>
      <w:r>
        <w:rPr>
          <w:rFonts w:hint="eastAsia" w:ascii="Times New Roman" w:hAnsi="Times New Roman" w:cs="Times New Roman"/>
          <w:sz w:val="28"/>
          <w:szCs w:val="28"/>
        </w:rPr>
        <w:t xml:space="preserve"> the location of the returned results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is marked</w:t>
      </w:r>
      <w:r>
        <w:rPr>
          <w:rFonts w:hint="eastAsia" w:ascii="Times New Roman" w:hAnsi="Times New Roman" w:cs="Times New Roman"/>
          <w:sz w:val="28"/>
          <w:szCs w:val="28"/>
        </w:rPr>
        <w:t xml:space="preserve"> on the 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(Fig. 7(d))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, and the </w:t>
      </w:r>
      <w:r>
        <w:rPr>
          <w:rFonts w:hint="eastAsia" w:ascii="Times New Roman" w:hAnsi="Times New Roman" w:cs="Times New Roman"/>
          <w:sz w:val="28"/>
          <w:szCs w:val="28"/>
        </w:rPr>
        <w:t>matched parking lot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can be reserved(Fig7 .(e))</w:t>
      </w:r>
      <w:r>
        <w:rPr>
          <w:rFonts w:hint="eastAsia" w:ascii="Times New Roman" w:hAnsi="Times New Roman" w:cs="Times New Roman"/>
          <w:sz w:val="28"/>
          <w:szCs w:val="28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2ZDhjN2E2NjdmNzk0MWJiODZkNzUzMjI3MzU3MjgifQ=="/>
  </w:docVars>
  <w:rsids>
    <w:rsidRoot w:val="00000000"/>
    <w:rsid w:val="40C5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2022-10-25T08:37:10Z</dcterms:created>
  <dc:creator>UbiP Lab Laptop 03</dc:creator>
  <cp:lastModifiedBy>mingwei</cp:lastModifiedBy>
  <dcterms:modified xsi:type="dcterms:W3CDTF">2022-10-25T08:38:15Z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8D98572338EE46F2A5D74B14F538DBBA</vt:lpwstr>
  </property>
</Properties>
</file>