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3A6B5E53" w14:textId="77777777" w:rsidRDefault="006F571B">
      <w:pPr>
        <w:pStyle w:val="Ttulo10"/>
      </w:pPr>
      <w:r>
        <w:rPr>
          <w:rFonts w:ascii="Arial" w:hAnsi="Arial" w:cs="Arial"/>
          <w:iCs/>
          <w:sz w:val="22"/>
          <w:szCs w:val="22"/>
        </w:rPr>
        <w:t>INSTITUTO TECNOLÓGICO DE CHETUMAL</w:t>
      </w:r>
    </w:p>
    <w:p w14:paraId="440E7948" w14:textId="77777777" w:rsidRDefault="006F571B">
      <w:pPr>
        <w:pStyle w:val="Ttulo10"/>
        <w:rPr>
          <w:rFonts w:ascii="Arial" w:hAnsi="Arial" w:cs="Arial"/>
          <w:iCs/>
          <w:sz w:val="22"/>
          <w:szCs w:val="22"/>
        </w:rPr>
      </w:pPr>
    </w:p>
    <w:p w14:paraId="7A4FA4E8" w14:textId="77777777" w:rsidRDefault="006F571B">
      <w:pPr>
        <w:pStyle w:val="Ttulo10"/>
      </w:pPr>
      <w:r>
        <w:rPr>
          <w:rFonts w:ascii="Arial" w:hAnsi="Arial" w:cs="Arial"/>
          <w:iCs/>
          <w:sz w:val="22"/>
          <w:szCs w:val="22"/>
        </w:rPr>
        <w:t>SUBDIRECCIÓN ACADÉMICA</w:t>
      </w:r>
    </w:p>
    <w:p w14:paraId="5C764BBF" w14:textId="77777777" w:rsidRDefault="006F571B">
      <w:pPr>
        <w:pStyle w:val="Subttulo"/>
        <w:jc w:val="left"/>
      </w:pPr>
      <w:r>
        <w:rPr>
          <w:rFonts w:ascii="Arial" w:hAnsi="Arial" w:cs="Arial"/>
          <w:b w:val="0"/>
          <w:color w:val="auto"/>
          <w:sz w:val="20"/>
          <w:szCs w:val="20"/>
        </w:rPr>
        <w:t>DEPARTAMENTO DE: __</w:t>
      </w:r>
      <w:r>
        <w:rPr>
          <w:rFonts w:ascii="Arial" w:hAnsi="Arial" w:cs="Arial"/>
          <w:b w:val="0"/>
          <w:color w:val="auto"/>
          <w:sz w:val="20"/>
          <w:szCs w:val="20"/>
          <w:u w:val="single"/>
        </w:rPr>
        <w:t>SISTEMAS Y COMPUTACIÓN</w:t>
      </w:r>
      <w:r>
        <w:rPr>
          <w:rFonts w:ascii="Arial" w:hAnsi="Arial" w:cs="Arial"/>
          <w:b w:val="0"/>
          <w:color w:val="auto"/>
          <w:sz w:val="20"/>
          <w:szCs w:val="20"/>
        </w:rPr>
        <w:t>____________</w:t>
      </w:r>
    </w:p>
    <w:p w14:paraId="4144B4C7" w14:textId="0C835112" w:rsidRDefault="006F571B">
      <w:pPr>
        <w:pStyle w:val="Subttulo"/>
        <w:jc w:val="left"/>
        <w:rPr>
          <w:rFonts w:ascii="Arial" w:hAnsi="Arial" w:cs="Arial"/>
          <w:b w:val="0"/>
          <w:color w:val="auto"/>
          <w:sz w:val="20"/>
          <w:szCs w:val="20"/>
          <w:u w:val="single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>REPORTE FINAL DEL SEMESTRE: ___</w:t>
      </w:r>
      <w:r>
        <w:t xml:space="preserve"> 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2024-A___ </w:t>
      </w:r>
    </w:p>
    <w:p w14:paraId="03D820B2" w14:textId="3354463A" w:rsidRDefault="00AE5ED7">
      <w:pPr>
        <w:pStyle w:val="Subttulo"/>
        <w:jc w:val="left"/>
      </w:pPr>
      <w:r>
        <w:rPr>
          <w:rFonts w:ascii="Arial" w:hAnsi="Arial" w:cs="Arial"/>
          <w:b w:val="0"/>
          <w:color w:val="auto"/>
          <w:sz w:val="20"/>
          <w:szCs w:val="20"/>
        </w:rPr>
        <w:t xml:space="preserve">PERIODO: ____    AL ____ </w:t>
      </w:r>
    </w:p>
    <w:p w14:paraId="156AFD72" w14:textId="77777777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</w:rPr>
      </w:pPr>
    </w:p>
    <w:p w14:paraId="4489BB68" w14:textId="60CDE3E4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>PROFESOR(A): ___</w:t>
      </w:r>
      <w: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Juan Pérez Gómez ___</w:t>
      </w:r>
    </w:p>
    <w:p w14:paraId="72E75913" w14:textId="77777777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ab/>
      </w:r>
    </w:p>
    <w:p w14:paraId="30511501" w14:textId="75EB10A5" w:rsidRDefault="006F571B">
      <w:pPr>
        <w:pStyle w:val="Subttulo"/>
        <w:jc w:val="both"/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>No. DE GRUPOS ATENDIDOS: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 2 </w:t>
      </w:r>
      <w:r>
        <w:rPr>
          <w:rFonts w:ascii="Arial" w:hAnsi="Arial" w:cs="Arial"/>
          <w:b w:val="0"/>
          <w:bCs w:val="0"/>
          <w:color w:val="auto"/>
          <w:sz w:val="20"/>
          <w:szCs w:val="20"/>
        </w:rPr>
        <w:t>No. DE ESTUDIANTES ATENDIDOS: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 xml:space="preserve">    5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ab/>
      </w:r>
      <w:r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  <w:tab/>
      </w:r>
    </w:p>
    <w:p w14:paraId="319F9ECE" w14:textId="0F3415BB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</w:rPr>
        <w:t>No. DE ASIGNATURAS DIFERENTES: ____2_____</w:t>
      </w:r>
    </w:p>
    <w:p w14:paraId="539C1DB3" w14:textId="02B49775" w:rsidRDefault="006F571B" w:rsidP="00C033E3">
      <w:pPr>
        <w:pStyle w:val="Textoindependiente"/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7"/>
        <w:gridCol w:w="1118"/>
        <w:gridCol w:w="558"/>
        <w:gridCol w:w="1056"/>
        <w:gridCol w:w="1057"/>
        <w:gridCol w:w="655"/>
        <w:gridCol w:w="558"/>
        <w:gridCol w:w="558"/>
        <w:gridCol w:w="558"/>
        <w:gridCol w:w="558"/>
        <w:gridCol w:w="578"/>
      </w:tblGrid>
      <w:tr w14:paraId="7470E83A" w14:textId="77777777">
        <w:trPr>
          <w:cantSplit/>
          <w:trHeight w:val="195"/>
        </w:trPr>
        <w:tc>
          <w:tcPr>
            <w:tcW w:w="2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C4634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ASIGNATURA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DFB20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CARRERA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7EA58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</w:t>
            </w:r>
          </w:p>
        </w:tc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160524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B</w:t>
            </w:r>
          </w:p>
        </w:tc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00163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1D522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D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A4C99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E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95BDB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95A4F8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G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691B7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H</w:t>
            </w:r>
          </w:p>
        </w:tc>
      </w:tr>
      <w:tr w14:paraId="5108A835" w14:textId="77777777">
        <w:trPr>
          <w:cantSplit/>
          <w:trHeight w:val="330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9F59A" w14:textId="77777777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9FEA98" w14:textId="77777777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76DEF" w14:textId="77777777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143D0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3622B" w14:textId="77777777" w:rsidRDefault="006F571B">
            <w:pPr>
              <w:pStyle w:val="Subttulo"/>
            </w:pP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Co</w:t>
            </w:r>
          </w:p>
        </w:tc>
        <w:tc>
          <w:tcPr>
            <w:tcW w:w="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A0321" w14:textId="77777777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6FE67" w14:textId="77777777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5A812B" w14:textId="77777777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A40F7" w14:textId="77777777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3AFE3F" w14:textId="77777777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8B1C5" w14:textId="77777777" w:rsidRDefault="006F571B">
            <w:pPr>
              <w:pStyle w:val="Subttulo"/>
              <w:snapToGrid w:val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14:paraId="2C3EBB88" w14:textId="77777777">
        <w:trPr>
          <w:cantSplit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D6971" w14:textId="77777777" w:rsidRDefault="00F523E6" w:rsidP="00F523E6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/>
            </w:r>
          </w:p>
          <w:p w14:paraId="5429EAB2" w14:textId="7AABB467" w:rsidRDefault="00F523E6" w:rsidP="0006201C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Estadística Inferencial I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D88A7" w14:textId="4A7C42B0" w:rsidRDefault="00EA378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GEG-0907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04E46" w14:textId="5F862570" w:rsidRDefault="009555AB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7CAF0" w14:textId="4D1B7A8B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14E9B" w14:textId="6B535D82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135A0" w14:textId="2BE1F3AF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30023" w14:textId="068A8A20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08DB" w14:textId="2D910221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0 %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759C59" w14:textId="464ED24F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C0262" w14:textId="7631E2DE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53C7" w14:textId="7BE1167A" w:rsidRDefault="00BB5948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</w:p>
        </w:tc>
      </w:tr>
      <w:tr w14:paraId="7959B81D" w14:textId="77777777">
        <w:trPr>
          <w:cantSplit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8C47D" w14:textId="01F927D3" w:rsidRDefault="00306F76" w:rsidP="00F523E6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/>
            </w:r>
          </w:p>
          <w:p w14:paraId="5429EAB2" w14:textId="7AABB467" w:rsidRDefault="00F523E6" w:rsidP="0006201C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Taller de base de datos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D88A7" w14:textId="4A7C42B0" w:rsidRDefault="00EA378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SCA – 1025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04E46" w14:textId="5F862570" w:rsidRDefault="009555AB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7CAF0" w14:textId="4D1B7A8B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14E9B" w14:textId="6B535D82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135A0" w14:textId="2BE1F3AF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30023" w14:textId="068A8A20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08DB" w14:textId="2D910221" w:rsidRDefault="000434A3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0 %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759C59" w14:textId="464ED24F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C0262" w14:textId="7631E2DE" w:rsidRDefault="00B35A71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53C7" w14:textId="7BE1167A" w:rsidRDefault="00BB5948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87.75</w:t>
            </w:r>
          </w:p>
        </w:tc>
      </w:tr>
      <w:tr w14:paraId="7959B81D" w14:textId="77777777">
        <w:trPr>
          <w:cantSplit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8C47D" w14:textId="01F927D3" w:rsidRDefault="00306F76" w:rsidP="00F523E6">
            <w:pPr>
              <w:pStyle w:val="Subttulo"/>
              <w:jc w:val="left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6DEAD" w14:textId="77777777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98902" w14:textId="77777777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9FCCE" w14:textId="77777777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40D9A" w14:textId="77777777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B193" w14:textId="77777777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B2C12" w14:textId="77777777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675F2" w14:textId="77777777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7A2BA" w14:textId="77777777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A7CEF" w14:textId="77777777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79B9E" w14:textId="77777777" w:rsidRDefault="00306F76" w:rsidP="00B35A71">
            <w:pPr>
              <w:pStyle w:val="Subttulo"/>
              <w:snapToGrid w:val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</w:tr>
    </w:tbl>
    <w:p w14:paraId="3A3892C0" w14:textId="77777777" w:rsidRDefault="006F571B">
      <w:pPr>
        <w:pStyle w:val="Subttulo"/>
        <w:jc w:val="both"/>
        <w:rPr>
          <w:rFonts w:ascii="Arial" w:hAnsi="Arial" w:cs="Arial"/>
          <w:b w:val="0"/>
          <w:bCs w:val="0"/>
          <w:color w:val="auto"/>
          <w:sz w:val="20"/>
          <w:szCs w:val="20"/>
        </w:rPr>
      </w:pPr>
    </w:p>
    <w:p w14:paraId="2762A8D7" w14:textId="77777777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 xml:space="preserve">A 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= TOTAL DE ESTUDIANTES POR MATERIA/GRUPO</w:t>
      </w:r>
    </w:p>
    <w:p w14:paraId="0EF418D3" w14:textId="77777777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B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No. DE ESTUDIANTES ACREDITADOS (O= ORDINARIO, Co= COMPLEMENTARIO)</w:t>
      </w:r>
    </w:p>
    <w:p w14:paraId="45690C87" w14:textId="77777777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C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ACREDITADOS</w:t>
      </w:r>
    </w:p>
    <w:p w14:paraId="6A126185" w14:textId="77777777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D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No. DE ESTUDIANTES NO ACREDITADOS </w:t>
      </w:r>
    </w:p>
    <w:p w14:paraId="5E341A49" w14:textId="77777777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E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NO ACREDITADOS</w:t>
      </w:r>
    </w:p>
    <w:p w14:paraId="0FE13CBD" w14:textId="77777777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 xml:space="preserve">F 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= No. DE ESTUDIANTES QUE DESERTARON DURANTE EL SEMESTRE EN LA MATERIA</w:t>
      </w:r>
    </w:p>
    <w:p w14:paraId="4EE3C672" w14:textId="77777777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color w:val="auto"/>
          <w:sz w:val="16"/>
          <w:szCs w:val="16"/>
        </w:rPr>
        <w:t>G</w:t>
      </w: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 xml:space="preserve"> = % DE ESTUDIANTES QUE DESERTARON EN LA MATERIA</w:t>
      </w:r>
    </w:p>
    <w:p w14:paraId="1340EE91" w14:textId="77777777" w:rsidRDefault="006F571B">
      <w:pPr>
        <w:pStyle w:val="Subttulo"/>
        <w:jc w:val="both"/>
      </w:pPr>
      <w:r>
        <w:rPr>
          <w:rFonts w:ascii="Arial Narrow" w:hAnsi="Arial Narrow" w:cs="Arial Narrow"/>
          <w:b w:val="0"/>
          <w:bCs w:val="0"/>
          <w:color w:val="auto"/>
          <w:sz w:val="16"/>
          <w:szCs w:val="16"/>
        </w:rPr>
        <w:t>H = PROMEDIO GENERAL DE LA MATERIA/GRUPO.</w:t>
      </w:r>
    </w:p>
    <w:p w14:paraId="3D0CDA69" w14:textId="77777777" w:rsidRDefault="006F571B">
      <w:pPr>
        <w:pStyle w:val="Subttulo"/>
        <w:jc w:val="both"/>
        <w:rPr>
          <w:rFonts w:ascii="Arial Narrow" w:hAnsi="Arial Narrow" w:cs="Arial Narrow"/>
          <w:b w:val="0"/>
          <w:bCs w:val="0"/>
          <w:color w:val="auto"/>
          <w:sz w:val="20"/>
          <w:szCs w:val="20"/>
        </w:rPr>
      </w:pPr>
    </w:p>
    <w:p w14:paraId="3123CEA7" w14:textId="77777777" w:rsidRDefault="006F571B">
      <w:r>
        <w:rPr>
          <w:rFonts w:ascii="Arial Narrow" w:hAnsi="Arial Narrow" w:cs="Arial Narrow"/>
          <w:color w:val="auto"/>
          <w:sz w:val="16"/>
          <w:szCs w:val="16"/>
        </w:rPr>
        <w:t>NOTAS:</w:t>
      </w:r>
    </w:p>
    <w:p w14:paraId="45BBB4B5" w14:textId="77777777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</w:rPr>
        <w:t>Los estudiantes que se incluirán en la columna D son todos los estudiantes no acreditados incluyendo los desertores.</w:t>
      </w:r>
    </w:p>
    <w:p w14:paraId="4D106E00" w14:textId="77777777" w:rsidRDefault="006F571B">
      <w:pPr>
        <w:numPr>
          <w:ilvl w:val="1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</w:rPr>
        <w:t xml:space="preserve">Entendiendo como estudiante desertor al que toma la decisión de </w:t>
      </w:r>
      <w:r>
        <w:rPr>
          <w:rFonts w:ascii="Arial Narrow" w:hAnsi="Arial Narrow" w:cs="Arial Narrow"/>
          <w:i/>
          <w:color w:val="auto"/>
          <w:sz w:val="16"/>
          <w:szCs w:val="16"/>
        </w:rPr>
        <w:t>no presentar</w:t>
      </w:r>
      <w:r>
        <w:rPr>
          <w:rFonts w:ascii="Arial Narrow" w:hAnsi="Arial Narrow" w:cs="Arial Narrow"/>
          <w:color w:val="auto"/>
          <w:sz w:val="16"/>
          <w:szCs w:val="16"/>
        </w:rPr>
        <w:t xml:space="preserve"> la evaluación complementaria.</w:t>
      </w:r>
    </w:p>
    <w:p w14:paraId="0A58E592" w14:textId="77777777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</w:rPr>
        <w:t>Este registro deberá de acompañarse con las actas de calificaciones emitidas por el Departamento de Servicios Escolares.</w:t>
      </w:r>
    </w:p>
    <w:p w14:paraId="0F6BD747" w14:textId="77777777" w:rsidRDefault="006F571B">
      <w:pPr>
        <w:numPr>
          <w:ilvl w:val="0"/>
          <w:numId w:val="2"/>
        </w:numPr>
      </w:pPr>
      <w:r>
        <w:rPr>
          <w:rFonts w:ascii="Arial Narrow" w:hAnsi="Arial Narrow" w:cs="Arial Narrow"/>
          <w:color w:val="auto"/>
          <w:sz w:val="16"/>
          <w:szCs w:val="16"/>
        </w:rPr>
        <w:t>Eliminar o cancelar filas vacías.</w:t>
      </w:r>
    </w:p>
    <w:p w14:paraId="372E6BFA" w14:textId="77777777" w:rsidRDefault="006F571B">
      <w:pPr>
        <w:rPr>
          <w:rFonts w:ascii="Arial Narrow" w:hAnsi="Arial Narrow" w:cs="Arial Narrow"/>
          <w:color w:val="auto"/>
          <w:sz w:val="16"/>
          <w:szCs w:val="16"/>
        </w:rPr>
      </w:pPr>
    </w:p>
    <w:p w14:paraId="0AF11D9B" w14:textId="77777777" w:rsidRDefault="006F571B">
      <w:pPr>
        <w:rPr>
          <w:rFonts w:ascii="Arial Narrow" w:hAnsi="Arial Narrow" w:cs="Arial Narrow"/>
          <w:color w:val="auto"/>
          <w:sz w:val="16"/>
          <w:szCs w:val="16"/>
        </w:rPr>
      </w:pPr>
    </w:p>
    <w:p w14:paraId="5F09773B" w14:textId="77777777" w:rsidRDefault="006F571B">
      <w:pPr>
        <w:pStyle w:val="Subttulo"/>
        <w:jc w:val="both"/>
        <w:rPr>
          <w:rFonts w:ascii="Arial Narrow" w:hAnsi="Arial Narrow" w:cs="Arial Narrow"/>
          <w:b w:val="0"/>
          <w:bCs w:val="0"/>
          <w:color w:val="auto"/>
          <w:sz w:val="16"/>
          <w:szCs w:val="16"/>
        </w:rPr>
      </w:pPr>
    </w:p>
    <w:p w14:paraId="09300DEB" w14:textId="77777777" w:rsidRDefault="006F571B">
      <w:pPr>
        <w:pStyle w:val="Piedepgina"/>
        <w:rPr>
          <w:rFonts w:ascii="Arial Narrow" w:hAnsi="Arial Narrow" w:cs="Arial Narrow"/>
          <w:b/>
          <w:bCs/>
          <w:color w:val="auto"/>
          <w:sz w:val="16"/>
          <w:szCs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65"/>
        <w:gridCol w:w="992"/>
        <w:gridCol w:w="4709"/>
      </w:tblGrid>
      <w:tr w14:paraId="3D382739" w14:textId="77777777">
        <w:trPr>
          <w:jc w:val="center"/>
        </w:trPr>
        <w:tc>
          <w:tcPr>
            <w:tcW w:w="4465" w:type="dxa"/>
            <w:tcBorders>
              <w:bottom w:val="single" w:sz="12" w:space="0" w:color="000000"/>
            </w:tcBorders>
            <w:shd w:val="clear" w:color="auto" w:fill="auto"/>
          </w:tcPr>
          <w:p w14:paraId="1392B10A" w14:textId="77777777" w:rsidRDefault="006F571B">
            <w:pPr>
              <w:pStyle w:val="Piedepgina"/>
              <w:jc w:val="center"/>
            </w:pPr>
            <w:r>
              <w:rPr>
                <w:b/>
                <w:sz w:val="20"/>
                <w:szCs w:val="20"/>
              </w:rPr>
              <w:t>PROFESOR</w:t>
            </w:r>
          </w:p>
          <w:p w14:paraId="7D9E76BD" w14:textId="77777777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33E3402" w14:textId="77777777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45E1A9A" w14:textId="77777777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692F52AB" w14:textId="77777777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57836A53" w14:textId="77777777" w:rsidRDefault="006F571B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792C3D2" w14:textId="77777777" w:rsidRDefault="006F571B">
            <w:pPr>
              <w:pStyle w:val="Piedepgina"/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4709" w:type="dxa"/>
            <w:tcBorders>
              <w:bottom w:val="single" w:sz="12" w:space="0" w:color="000000"/>
            </w:tcBorders>
            <w:shd w:val="clear" w:color="auto" w:fill="auto"/>
          </w:tcPr>
          <w:p w14:paraId="046F4F0C" w14:textId="77777777" w:rsidRDefault="00804277">
            <w:pPr>
              <w:pStyle w:val="Piedepgina"/>
              <w:jc w:val="center"/>
            </w:pPr>
            <w:r>
              <w:rPr>
                <w:b/>
                <w:bCs/>
                <w:sz w:val="20"/>
                <w:szCs w:val="20"/>
              </w:rPr>
              <w:t>SUBDIRECTORA ACADÉMICA</w:t>
            </w:r>
          </w:p>
        </w:tc>
      </w:tr>
      <w:tr w14:paraId="0A078338" w14:textId="77777777">
        <w:trPr>
          <w:jc w:val="center"/>
        </w:trPr>
        <w:tc>
          <w:tcPr>
            <w:tcW w:w="4465" w:type="dxa"/>
            <w:tcBorders>
              <w:top w:val="single" w:sz="12" w:space="0" w:color="000000"/>
            </w:tcBorders>
            <w:shd w:val="clear" w:color="auto" w:fill="auto"/>
          </w:tcPr>
          <w:p w14:paraId="2E458176" w14:textId="02A887F7" w:rsidRDefault="00404A07">
            <w:pPr>
              <w:pStyle w:val="Piedepgin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Juan Pérez Gómez</w:t>
            </w:r>
          </w:p>
        </w:tc>
        <w:tc>
          <w:tcPr>
            <w:tcW w:w="992" w:type="dxa"/>
            <w:shd w:val="clear" w:color="auto" w:fill="auto"/>
          </w:tcPr>
          <w:p w14:paraId="3B8457D8" w14:textId="77777777" w:rsidRDefault="006F571B">
            <w:pPr>
              <w:pStyle w:val="Piedepgina"/>
              <w:snapToGrid w:val="0"/>
            </w:pPr>
          </w:p>
        </w:tc>
        <w:tc>
          <w:tcPr>
            <w:tcW w:w="4709" w:type="dxa"/>
            <w:tcBorders>
              <w:top w:val="single" w:sz="12" w:space="0" w:color="000000"/>
            </w:tcBorders>
            <w:shd w:val="clear" w:color="auto" w:fill="auto"/>
          </w:tcPr>
          <w:p w14:paraId="5F2ADA59" w14:textId="77777777" w:rsidRDefault="00804277">
            <w:pPr>
              <w:pStyle w:val="Piedepgina"/>
              <w:jc w:val="center"/>
            </w:pPr>
            <w:r>
              <w:rPr>
                <w:b/>
                <w:bCs/>
                <w:sz w:val="20"/>
              </w:rPr>
              <w:t>MARIA DE LOS ÁNGELES NAVARRETE MARNEU</w:t>
            </w:r>
          </w:p>
        </w:tc>
      </w:tr>
    </w:tbl>
    <w:p w14:paraId="5D41AA9F" w14:textId="77777777" w:rsidRDefault="006F571B">
      <w:pPr>
        <w:pStyle w:val="Piedepgina"/>
      </w:pPr>
    </w:p>
    <w:sectPr>
      <w:headerReference w:type="default" r:id="rId7"/>
      <w:footerReference w:type="default" r:id="rId8"/>
      <w:pgSz w:w="12240" w:h="15840"/>
      <w:pgMar w:top="1977" w:right="1134" w:bottom="2336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EB1D8" w14:textId="77777777" w:rsidR="00ED0D0A" w:rsidRDefault="00ED0D0A">
      <w:r>
        <w:separator/>
      </w:r>
    </w:p>
  </w:endnote>
  <w:endnote w:type="continuationSeparator" w:id="0">
    <w:p w14:paraId="197595FF" w14:textId="77777777" w:rsidR="00ED0D0A" w:rsidRDefault="00ED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775A" w14:textId="77777777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4839B1FA" w14:textId="77777777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686DAE71" w14:textId="77777777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52CA1119" w14:textId="77777777" w:rsidRDefault="006F571B">
    <w:pPr>
      <w:pStyle w:val="Piedepgina"/>
      <w:jc w:val="center"/>
      <w:rPr>
        <w:b/>
        <w:color w:val="auto"/>
        <w:sz w:val="16"/>
        <w:szCs w:val="16"/>
      </w:rPr>
    </w:pPr>
  </w:p>
  <w:p w14:paraId="2CFEC313" w14:textId="77777777" w:rsidRDefault="006F571B">
    <w:pPr>
      <w:pStyle w:val="Piedepgina"/>
      <w:jc w:val="center"/>
    </w:pPr>
    <w:r>
      <w:rPr>
        <w:b/>
        <w:color w:val="auto"/>
        <w:sz w:val="16"/>
        <w:szCs w:val="16"/>
      </w:rPr>
      <w:t xml:space="preserve">Toda copia en PAPEL es un “Documento No Controlado”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04209" w14:textId="77777777" w:rsidR="00ED0D0A" w:rsidRDefault="00ED0D0A">
      <w:r>
        <w:separator/>
      </w:r>
    </w:p>
  </w:footnote>
  <w:footnote w:type="continuationSeparator" w:id="0">
    <w:p w14:paraId="6A31A56F" w14:textId="77777777" w:rsidR="00ED0D0A" w:rsidRDefault="00ED0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02" w:type="dxa"/>
      <w:tblInd w:w="-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2156"/>
      <w:gridCol w:w="4395"/>
      <w:gridCol w:w="2405"/>
    </w:tblGrid>
    <w:tr w14:paraId="7A608E51" w14:textId="77777777" w:rsidTr="00B966E8">
      <w:trPr>
        <w:cantSplit/>
        <w:trHeight w:val="423"/>
      </w:trPr>
      <w:tc>
        <w:tcPr>
          <w:tcW w:w="1346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4CF9DCA0" w14:textId="68217DF3" w:rsidRDefault="000E35DC">
          <w:pPr>
            <w:pStyle w:val="Encabezado"/>
            <w:jc w:val="center"/>
            <w:rPr>
              <w:b/>
              <w:color w:val="auto"/>
              <w:sz w:val="16"/>
              <w:szCs w:val="16"/>
            </w:rPr>
          </w:pPr>
          <w:r>
            <w:rPr>
              <w:color w:val="auto"/>
              <w:sz w:val="20"/>
              <w:szCs w:val="20"/>
            </w:rPr>
            <w:drawing>
              <wp:inline distT="0" distB="0" distL="0" distR="0" wp14:anchorId="75F79180" wp14:editId="5E7275E3">
                <wp:extent cx="504825" cy="7239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73" t="-50" r="-73" b="-5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723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2891C3F0" w14:textId="77777777" w:rsidRDefault="00B966E8" w:rsidP="00B966E8">
          <w:pPr>
            <w:pStyle w:val="Piedepgina"/>
            <w:jc w:val="center"/>
            <w:rPr>
              <w:b/>
              <w:bCs/>
            </w:rPr>
          </w:pPr>
          <w:r>
            <w:rPr>
              <w:b/>
              <w:bCs/>
              <w:sz w:val="27"/>
              <w:szCs w:val="27"/>
            </w:rPr>
            <w:t>INSTITUTO TECNOLÓGICO DE CHETUMAL</w:t>
          </w: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B16918B" w14:textId="77777777" w:rsidRDefault="006F571B">
          <w:pPr>
            <w:pStyle w:val="Piedepgina"/>
            <w:rPr>
              <w:b/>
              <w:color w:val="auto"/>
              <w:sz w:val="16"/>
              <w:szCs w:val="16"/>
            </w:rPr>
          </w:pPr>
          <w:r>
            <w:rPr>
              <w:b/>
              <w:color w:val="auto"/>
              <w:sz w:val="16"/>
              <w:szCs w:val="16"/>
            </w:rPr>
            <w:t>Fecha de Aprobación:</w:t>
          </w:r>
        </w:p>
        <w:p w14:paraId="2BDA8D04" w14:textId="77777777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 22 de noviembre de 2022</w:t>
          </w:r>
        </w:p>
      </w:tc>
    </w:tr>
    <w:tr w14:paraId="26AF7543" w14:textId="77777777" w:rsidTr="00B966E8">
      <w:trPr>
        <w:cantSplit/>
        <w:trHeight w:val="279"/>
      </w:trPr>
      <w:tc>
        <w:tcPr>
          <w:tcW w:w="1346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540BEA5" w14:textId="77777777" w:rsidRDefault="006F571B">
          <w:pPr>
            <w:pStyle w:val="Encabezado"/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6551" w:type="dxa"/>
          <w:gridSpan w:val="2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7FDEBEA4" w14:textId="77777777" w:rsidRDefault="006F571B">
          <w:pPr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F449FB4" w14:textId="77777777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>Revisión: 4</w:t>
          </w:r>
        </w:p>
      </w:tc>
    </w:tr>
    <w:tr w14:paraId="6912107C" w14:textId="77777777" w:rsidTr="00B966E8">
      <w:trPr>
        <w:cantSplit/>
        <w:trHeight w:val="757"/>
      </w:trPr>
      <w:tc>
        <w:tcPr>
          <w:tcW w:w="1346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34326003" w14:textId="77777777" w:rsidRDefault="006F571B">
          <w:pPr>
            <w:pStyle w:val="Encabezado"/>
            <w:tabs>
              <w:tab w:val="clear" w:pos="4419"/>
              <w:tab w:val="clear" w:pos="8838"/>
            </w:tabs>
            <w:snapToGrid w:val="0"/>
            <w:rPr>
              <w:b/>
              <w:color w:val="auto"/>
              <w:sz w:val="20"/>
              <w:szCs w:val="20"/>
            </w:rPr>
          </w:pPr>
        </w:p>
      </w:tc>
      <w:tc>
        <w:tcPr>
          <w:tcW w:w="215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0B9A104F" w14:textId="77777777" w:rsidRDefault="00B966E8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>Nombre del formato: Reporte final</w:t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14:paraId="30706989" w14:textId="77777777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>
            <w:rPr>
              <w:b/>
              <w:color w:val="auto"/>
              <w:sz w:val="16"/>
              <w:szCs w:val="16"/>
            </w:rPr>
            <w:t xml:space="preserve">Sistema Integral de Gestión: </w:t>
          </w:r>
        </w:p>
        <w:p w14:paraId="638D8781" w14:textId="77777777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>
            <w:rPr>
              <w:b/>
              <w:color w:val="auto"/>
              <w:sz w:val="16"/>
              <w:szCs w:val="16"/>
            </w:rPr>
            <w:t xml:space="preserve">ISO 9001: 2015 8.1, 8.5.1, 8.5.2, 8.5.6, 8.6 </w:t>
          </w:r>
        </w:p>
        <w:p w14:paraId="47945ECB" w14:textId="77777777" w:rsidRDefault="00B966E8">
          <w:pPr>
            <w:pStyle w:val="Piedepgina"/>
            <w:rPr>
              <w:b/>
              <w:color w:val="auto"/>
              <w:sz w:val="16"/>
              <w:szCs w:val="16"/>
            </w:rPr>
          </w:pPr>
          <w:r>
            <w:rPr>
              <w:b/>
              <w:color w:val="auto"/>
              <w:sz w:val="16"/>
              <w:szCs w:val="16"/>
            </w:rPr>
            <w:t xml:space="preserve">14001:2015 </w:t>
          </w:r>
        </w:p>
        <w:p w14:paraId="2205600C" w14:textId="77777777" w:rsidRDefault="00B966E8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>ISO 45001:2018</w:t>
          </w:r>
        </w:p>
      </w:tc>
      <w:tc>
        <w:tcPr>
          <w:tcW w:w="240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3427F15" w14:textId="77777777" w:rsidRDefault="006F571B">
          <w:pPr>
            <w:pStyle w:val="Piedepgina"/>
          </w:pPr>
          <w:r>
            <w:rPr>
              <w:b/>
              <w:color w:val="auto"/>
              <w:sz w:val="16"/>
              <w:szCs w:val="16"/>
            </w:rPr>
            <w:t xml:space="preserve">Página </w:t>
          </w:r>
          <w:r>
            <w:rPr>
              <w:b/>
              <w:color w:val="auto"/>
              <w:sz w:val="16"/>
              <w:szCs w:val="16"/>
            </w:rPr>
            <w:fldChar w:fldCharType="begin"/>
          </w:r>
          <w:r>
            <w:rPr>
              <w:b/>
              <w:color w:val="auto"/>
              <w:sz w:val="16"/>
              <w:szCs w:val="16"/>
            </w:rPr>
            <w:instrText xml:space="preserve"> PAGE </w:instrText>
          </w:r>
          <w:r>
            <w:rPr>
              <w:b/>
              <w:color w:val="auto"/>
              <w:sz w:val="16"/>
              <w:szCs w:val="16"/>
            </w:rPr>
            <w:fldChar w:fldCharType="separate"/>
          </w:r>
          <w:r>
            <w:rPr>
              <w:b/>
              <w:color w:val="auto"/>
              <w:sz w:val="16"/>
              <w:szCs w:val="16"/>
            </w:rPr>
            <w:t>1</w:t>
          </w:r>
          <w:r>
            <w:rPr>
              <w:b/>
              <w:color w:val="auto"/>
              <w:sz w:val="16"/>
              <w:szCs w:val="16"/>
            </w:rPr>
            <w:fldChar w:fldCharType="end"/>
          </w:r>
          <w:r>
            <w:rPr>
              <w:b/>
              <w:color w:val="auto"/>
              <w:sz w:val="16"/>
              <w:szCs w:val="16"/>
            </w:rPr>
            <w:t xml:space="preserve"> de </w:t>
          </w:r>
          <w:r>
            <w:rPr>
              <w:b/>
              <w:color w:val="auto"/>
              <w:sz w:val="16"/>
              <w:szCs w:val="16"/>
            </w:rPr>
            <w:fldChar w:fldCharType="begin"/>
          </w:r>
          <w:r>
            <w:rPr>
              <w:b/>
              <w:color w:val="auto"/>
              <w:sz w:val="16"/>
              <w:szCs w:val="16"/>
            </w:rPr>
            <w:instrText xml:space="preserve"> NUMPAGES \* ARABIC </w:instrText>
          </w:r>
          <w:r>
            <w:rPr>
              <w:b/>
              <w:color w:val="auto"/>
              <w:sz w:val="16"/>
              <w:szCs w:val="16"/>
            </w:rPr>
            <w:fldChar w:fldCharType="separate"/>
          </w:r>
          <w:r>
            <w:rPr>
              <w:b/>
              <w:color w:val="auto"/>
              <w:sz w:val="16"/>
              <w:szCs w:val="16"/>
            </w:rPr>
            <w:t>1</w:t>
          </w:r>
          <w:r>
            <w:rPr>
              <w:b/>
              <w:color w:val="auto"/>
              <w:sz w:val="16"/>
              <w:szCs w:val="16"/>
            </w:rPr>
            <w:fldChar w:fldCharType="end"/>
          </w:r>
        </w:p>
      </w:tc>
    </w:tr>
  </w:tbl>
  <w:p w14:paraId="750F464D" w14:textId="77777777" w:rsidRDefault="006F57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cs="Arial Narrow"/>
        <w:sz w:val="16"/>
        <w:szCs w:val="16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/>
        <w:color w:val="auto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7503818">
    <w:abstractNumId w:val="0"/>
  </w:num>
  <w:num w:numId="2" w16cid:durableId="69550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24"/>
    <w:rsid w:val="000153D1"/>
    <w:rsid w:val="00033923"/>
    <w:rsid w:val="000434A3"/>
    <w:rsid w:val="00061D2E"/>
    <w:rsid w:val="0006201C"/>
    <w:rsid w:val="00087A7E"/>
    <w:rsid w:val="000C708E"/>
    <w:rsid w:val="000D67F6"/>
    <w:rsid w:val="000E35DC"/>
    <w:rsid w:val="000F27F9"/>
    <w:rsid w:val="000F4C9A"/>
    <w:rsid w:val="00115812"/>
    <w:rsid w:val="00161086"/>
    <w:rsid w:val="0016228F"/>
    <w:rsid w:val="00177C8F"/>
    <w:rsid w:val="001958BF"/>
    <w:rsid w:val="001A18A9"/>
    <w:rsid w:val="001B2C8A"/>
    <w:rsid w:val="00211101"/>
    <w:rsid w:val="0022293C"/>
    <w:rsid w:val="00236352"/>
    <w:rsid w:val="00240D73"/>
    <w:rsid w:val="00251499"/>
    <w:rsid w:val="0026620C"/>
    <w:rsid w:val="002912C4"/>
    <w:rsid w:val="002922DD"/>
    <w:rsid w:val="002A5E64"/>
    <w:rsid w:val="002B08D7"/>
    <w:rsid w:val="002B2F3A"/>
    <w:rsid w:val="002C6974"/>
    <w:rsid w:val="002F27AD"/>
    <w:rsid w:val="00300ADE"/>
    <w:rsid w:val="00306F76"/>
    <w:rsid w:val="00331AB5"/>
    <w:rsid w:val="003674CC"/>
    <w:rsid w:val="00370DDF"/>
    <w:rsid w:val="003822DC"/>
    <w:rsid w:val="00385294"/>
    <w:rsid w:val="003949C3"/>
    <w:rsid w:val="00401828"/>
    <w:rsid w:val="00404A07"/>
    <w:rsid w:val="004071CA"/>
    <w:rsid w:val="004350C8"/>
    <w:rsid w:val="004872A6"/>
    <w:rsid w:val="00491D2B"/>
    <w:rsid w:val="004B445B"/>
    <w:rsid w:val="004B54CB"/>
    <w:rsid w:val="004D01D0"/>
    <w:rsid w:val="004F04E4"/>
    <w:rsid w:val="004F4F84"/>
    <w:rsid w:val="00512B83"/>
    <w:rsid w:val="00516BEE"/>
    <w:rsid w:val="00520EBA"/>
    <w:rsid w:val="00534BE2"/>
    <w:rsid w:val="00547BF8"/>
    <w:rsid w:val="005B140C"/>
    <w:rsid w:val="005B25B2"/>
    <w:rsid w:val="005C2DBF"/>
    <w:rsid w:val="005E1B24"/>
    <w:rsid w:val="00631B3E"/>
    <w:rsid w:val="006418C9"/>
    <w:rsid w:val="00673B58"/>
    <w:rsid w:val="00693F23"/>
    <w:rsid w:val="006A290B"/>
    <w:rsid w:val="006C0EF1"/>
    <w:rsid w:val="006C5201"/>
    <w:rsid w:val="006F571B"/>
    <w:rsid w:val="00741624"/>
    <w:rsid w:val="00786655"/>
    <w:rsid w:val="00786B88"/>
    <w:rsid w:val="007D56F2"/>
    <w:rsid w:val="007E4CF1"/>
    <w:rsid w:val="00804277"/>
    <w:rsid w:val="008A2406"/>
    <w:rsid w:val="008B4A23"/>
    <w:rsid w:val="008C39D2"/>
    <w:rsid w:val="008E3FF4"/>
    <w:rsid w:val="00906A7F"/>
    <w:rsid w:val="00913F4F"/>
    <w:rsid w:val="00934A04"/>
    <w:rsid w:val="00952A0B"/>
    <w:rsid w:val="009555AB"/>
    <w:rsid w:val="00965A84"/>
    <w:rsid w:val="00966E03"/>
    <w:rsid w:val="00997854"/>
    <w:rsid w:val="009A1D76"/>
    <w:rsid w:val="009A2CF1"/>
    <w:rsid w:val="00A262CD"/>
    <w:rsid w:val="00A27C06"/>
    <w:rsid w:val="00A3508B"/>
    <w:rsid w:val="00A80CF9"/>
    <w:rsid w:val="00A876C9"/>
    <w:rsid w:val="00AC65C5"/>
    <w:rsid w:val="00AE5ED7"/>
    <w:rsid w:val="00B3234C"/>
    <w:rsid w:val="00B35A71"/>
    <w:rsid w:val="00B54E03"/>
    <w:rsid w:val="00B966E8"/>
    <w:rsid w:val="00B96944"/>
    <w:rsid w:val="00BA0FEF"/>
    <w:rsid w:val="00BB5948"/>
    <w:rsid w:val="00C033E3"/>
    <w:rsid w:val="00C16748"/>
    <w:rsid w:val="00C2018F"/>
    <w:rsid w:val="00C63830"/>
    <w:rsid w:val="00C701AB"/>
    <w:rsid w:val="00CD3FFE"/>
    <w:rsid w:val="00D21745"/>
    <w:rsid w:val="00D2612A"/>
    <w:rsid w:val="00D3445B"/>
    <w:rsid w:val="00D46A91"/>
    <w:rsid w:val="00D46EB1"/>
    <w:rsid w:val="00D75D8B"/>
    <w:rsid w:val="00D85342"/>
    <w:rsid w:val="00DB6A15"/>
    <w:rsid w:val="00DE3496"/>
    <w:rsid w:val="00E20DEC"/>
    <w:rsid w:val="00E871B7"/>
    <w:rsid w:val="00E90A0F"/>
    <w:rsid w:val="00EA3786"/>
    <w:rsid w:val="00ED0D0A"/>
    <w:rsid w:val="00EF60A9"/>
    <w:rsid w:val="00F20C13"/>
    <w:rsid w:val="00F35CFF"/>
    <w:rsid w:val="00F36AF6"/>
    <w:rsid w:val="00F4133A"/>
    <w:rsid w:val="00F523E6"/>
    <w:rsid w:val="00F53FBA"/>
    <w:rsid w:val="00F60949"/>
    <w:rsid w:val="00F757CA"/>
    <w:rsid w:val="00FA321C"/>
    <w:rsid w:val="00FA4B71"/>
    <w:rsid w:val="00F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C921E"/>
  <w15:chartTrackingRefBased/>
  <w15:docId w15:val="{9CDE4286-6D35-4C04-AAD3-18D5F980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color w:val="000000"/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overflowPunct w:val="0"/>
      <w:autoSpaceDE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 Narrow" w:hAnsi="Arial Narrow" w:cs="Arial Narrow"/>
      <w:sz w:val="16"/>
      <w:szCs w:val="16"/>
      <w:lang w:val="es-ES_tradnl"/>
    </w:rPr>
  </w:style>
  <w:style w:type="character" w:customStyle="1" w:styleId="WW8Num2z1">
    <w:name w:val="WW8Num2z1"/>
    <w:rPr>
      <w:rFonts w:ascii="Arial Narrow" w:hAnsi="Arial Narrow" w:cs="Arial Narrow"/>
      <w:color w:val="auto"/>
      <w:sz w:val="16"/>
      <w:szCs w:val="16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1">
    <w:name w:val="Fuente de párrafo predeter.1"/>
  </w:style>
  <w:style w:type="character" w:customStyle="1" w:styleId="PiedepginaCar">
    <w:name w:val="Pie de página Car"/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rPr>
      <w:rFonts w:ascii="Arial" w:hAnsi="Arial" w:cs="Arial"/>
      <w:color w:val="000000"/>
      <w:sz w:val="24"/>
      <w:szCs w:val="24"/>
    </w:rPr>
  </w:style>
  <w:style w:type="paragraph" w:customStyle="1" w:styleId="Ttulo10">
    <w:name w:val="Título1"/>
    <w:basedOn w:val="Normal"/>
    <w:next w:val="Textoindependiente"/>
    <w:pPr>
      <w:jc w:val="center"/>
    </w:pPr>
    <w:rPr>
      <w:rFonts w:ascii="Times New Roman" w:hAnsi="Times New Roman" w:cs="Times New Roman"/>
      <w:b/>
      <w:bCs/>
      <w:color w:val="auto"/>
      <w:lang w:val="es-ES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Textoindependiente"/>
    <w:link w:val="SubttuloCar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F523E6"/>
    <w:rPr>
      <w:b/>
      <w:bCs/>
      <w:color w:val="0000FF"/>
      <w:sz w:val="32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0D67F6"/>
    <w:rPr>
      <w:rFonts w:ascii="Arial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Reséndiz;OpenTBS 1.12.0</dc:creator>
  <cp:keywords/>
  <cp:lastModifiedBy>Kevin Jesús Yam Sánchez</cp:lastModifiedBy>
  <cp:revision>101</cp:revision>
  <cp:lastPrinted>1995-11-21T23:41:00Z</cp:lastPrinted>
  <dcterms:created xsi:type="dcterms:W3CDTF">2025-06-04T20:38:00Z</dcterms:created>
  <dcterms:modified xsi:type="dcterms:W3CDTF">2025-06-05T01:03:00Z</dcterms:modified>
</cp:coreProperties>
</file>