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7BF" w:rsidRDefault="000527BF" w:rsidP="000527BF">
      <w:pPr>
        <w:pStyle w:val="Heading1"/>
        <w:rPr>
          <w:lang w:eastAsia="en-GB"/>
        </w:rPr>
      </w:pPr>
      <w:r>
        <w:rPr>
          <w:lang w:eastAsia="en-GB"/>
        </w:rPr>
        <w:t>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527BF" w:rsidTr="000527BF">
        <w:tc>
          <w:tcPr>
            <w:tcW w:w="2547" w:type="dxa"/>
            <w:vAlign w:val="bottom"/>
          </w:tcPr>
          <w:p w:rsidR="000527BF" w:rsidRPr="000527BF" w:rsidRDefault="000527BF" w:rsidP="000527BF">
            <w:pPr>
              <w:rPr>
                <w:caps/>
                <w:color w:val="767676"/>
                <w:lang w:eastAsia="en-GB"/>
              </w:rPr>
            </w:pPr>
            <w:r w:rsidRPr="000527BF">
              <w:rPr>
                <w:caps/>
                <w:color w:val="767676"/>
                <w:lang w:eastAsia="en-GB"/>
              </w:rPr>
              <w:t>CRITERIA</w:t>
            </w:r>
          </w:p>
        </w:tc>
        <w:tc>
          <w:tcPr>
            <w:tcW w:w="6469" w:type="dxa"/>
            <w:vAlign w:val="bottom"/>
          </w:tcPr>
          <w:p w:rsidR="000527BF" w:rsidRPr="000527BF" w:rsidRDefault="000527BF" w:rsidP="000527BF">
            <w:pPr>
              <w:rPr>
                <w:caps/>
                <w:color w:val="767676"/>
                <w:lang w:eastAsia="en-GB"/>
              </w:rPr>
            </w:pPr>
            <w:r w:rsidRPr="000527BF">
              <w:rPr>
                <w:caps/>
                <w:color w:val="767676"/>
                <w:lang w:eastAsia="en-GB"/>
              </w:rPr>
              <w:t>MEETS SPECIFICATIONS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Game Chosen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 xml:space="preserve">The chosen game has either multiple amounts of points that can be scored, as in </w:t>
            </w:r>
            <w:r w:rsidR="00F73BCD" w:rsidRPr="000527BF">
              <w:rPr>
                <w:lang w:eastAsia="en-GB"/>
              </w:rPr>
              <w:t>American</w:t>
            </w:r>
            <w:r w:rsidRPr="000527BF">
              <w:rPr>
                <w:lang w:eastAsia="en-GB"/>
              </w:rPr>
              <w:t xml:space="preserve"> football, or multiple important metrics to track, such as fouls, outs, and innings in baseball.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Overall layout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App is divided into two columns, one for each team.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Column contents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Each column contains a large TextView to keep track of the current score for that team.</w:t>
            </w:r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Optionally, a second TextView to track another important metric such as fouls can be added.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Score buttons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Each column contains multiple buttons. The buttons must track either:</w:t>
            </w:r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Each track a different kind of scoring</w:t>
            </w:r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Or</w:t>
            </w:r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Each track a different metric (one score, the other fouls, for instance).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Reset button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The layout contains a ‘reset’ button.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Best practices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"The code adheres to all of the following best practices:</w:t>
            </w:r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 xml:space="preserve">Text sizes are defined in </w:t>
            </w:r>
            <w:proofErr w:type="spellStart"/>
            <w:r w:rsidRPr="000527BF">
              <w:rPr>
                <w:lang w:eastAsia="en-GB"/>
              </w:rPr>
              <w:t>sp</w:t>
            </w:r>
            <w:proofErr w:type="spellEnd"/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 xml:space="preserve">Lengths are defined in </w:t>
            </w:r>
            <w:proofErr w:type="spellStart"/>
            <w:r w:rsidRPr="000527BF">
              <w:rPr>
                <w:lang w:eastAsia="en-GB"/>
              </w:rPr>
              <w:t>dp</w:t>
            </w:r>
            <w:proofErr w:type="spellEnd"/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Padding and margin is used appropriately, such that the views are not crammed up against each other."</w:t>
            </w:r>
          </w:p>
        </w:tc>
      </w:tr>
    </w:tbl>
    <w:p w:rsidR="000527BF" w:rsidRDefault="000527BF" w:rsidP="000527BF">
      <w:pPr>
        <w:pStyle w:val="Heading1"/>
        <w:rPr>
          <w:lang w:eastAsia="en-GB"/>
        </w:rPr>
      </w:pPr>
      <w:r w:rsidRPr="000527BF">
        <w:rPr>
          <w:rFonts w:eastAsia="Times New Roman"/>
          <w:lang w:eastAsia="en-GB"/>
        </w:rPr>
        <w:t>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566"/>
        <w:gridCol w:w="2903"/>
      </w:tblGrid>
      <w:tr w:rsidR="000527BF" w:rsidTr="000527BF">
        <w:tc>
          <w:tcPr>
            <w:tcW w:w="2547" w:type="dxa"/>
            <w:vAlign w:val="bottom"/>
          </w:tcPr>
          <w:p w:rsidR="000527BF" w:rsidRPr="000527BF" w:rsidRDefault="000527BF" w:rsidP="000527BF">
            <w:pPr>
              <w:rPr>
                <w:caps/>
                <w:color w:val="767676"/>
                <w:lang w:eastAsia="en-GB"/>
              </w:rPr>
            </w:pPr>
            <w:r w:rsidRPr="000527BF">
              <w:rPr>
                <w:caps/>
                <w:color w:val="767676"/>
                <w:lang w:eastAsia="en-GB"/>
              </w:rPr>
              <w:t>CRITERIA</w:t>
            </w:r>
          </w:p>
        </w:tc>
        <w:tc>
          <w:tcPr>
            <w:tcW w:w="3566" w:type="dxa"/>
            <w:vAlign w:val="bottom"/>
          </w:tcPr>
          <w:p w:rsidR="000527BF" w:rsidRPr="000527BF" w:rsidRDefault="000527BF" w:rsidP="000527BF">
            <w:pPr>
              <w:rPr>
                <w:caps/>
                <w:color w:val="767676"/>
                <w:lang w:eastAsia="en-GB"/>
              </w:rPr>
            </w:pPr>
            <w:r w:rsidRPr="000527BF">
              <w:rPr>
                <w:caps/>
                <w:color w:val="767676"/>
                <w:lang w:eastAsia="en-GB"/>
              </w:rPr>
              <w:t>MEETS SPECIFICATIONS</w:t>
            </w:r>
          </w:p>
        </w:tc>
        <w:tc>
          <w:tcPr>
            <w:tcW w:w="2903" w:type="dxa"/>
            <w:vAlign w:val="bottom"/>
          </w:tcPr>
          <w:p w:rsidR="000527BF" w:rsidRPr="000527BF" w:rsidRDefault="000527BF" w:rsidP="000527BF">
            <w:pPr>
              <w:rPr>
                <w:caps/>
                <w:color w:val="767676"/>
                <w:lang w:eastAsia="en-GB"/>
              </w:rPr>
            </w:pPr>
            <w:r w:rsidRPr="000527BF">
              <w:rPr>
                <w:caps/>
                <w:color w:val="767676"/>
                <w:lang w:eastAsia="en-GB"/>
              </w:rPr>
              <w:t>CRITERIA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Errors</w:t>
            </w:r>
          </w:p>
        </w:tc>
        <w:tc>
          <w:tcPr>
            <w:tcW w:w="3566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The code runs without errors.</w:t>
            </w:r>
          </w:p>
        </w:tc>
        <w:tc>
          <w:tcPr>
            <w:tcW w:w="2903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Errors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Score Button Function</w:t>
            </w:r>
          </w:p>
        </w:tc>
        <w:tc>
          <w:tcPr>
            <w:tcW w:w="3566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Each score button updates the score TextView in its column by adding the correct number of points.</w:t>
            </w:r>
          </w:p>
        </w:tc>
        <w:tc>
          <w:tcPr>
            <w:tcW w:w="2903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Score Button Function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Reset Button Function</w:t>
            </w:r>
          </w:p>
        </w:tc>
        <w:tc>
          <w:tcPr>
            <w:tcW w:w="3566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 xml:space="preserve">The reset button resets the scores on </w:t>
            </w:r>
            <w:proofErr w:type="gramStart"/>
            <w:r w:rsidRPr="000527BF">
              <w:rPr>
                <w:lang w:eastAsia="en-GB"/>
              </w:rPr>
              <w:t>both of the score</w:t>
            </w:r>
            <w:proofErr w:type="gramEnd"/>
            <w:r w:rsidRPr="000527BF">
              <w:rPr>
                <w:lang w:eastAsia="en-GB"/>
              </w:rPr>
              <w:t xml:space="preserve"> </w:t>
            </w:r>
            <w:proofErr w:type="spellStart"/>
            <w:r w:rsidRPr="000527BF">
              <w:rPr>
                <w:lang w:eastAsia="en-GB"/>
              </w:rPr>
              <w:t>TextViews</w:t>
            </w:r>
            <w:proofErr w:type="spellEnd"/>
            <w:r w:rsidRPr="000527BF">
              <w:rPr>
                <w:lang w:eastAsia="en-GB"/>
              </w:rPr>
              <w:t>.</w:t>
            </w:r>
          </w:p>
        </w:tc>
        <w:tc>
          <w:tcPr>
            <w:tcW w:w="2903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Reset Button Function</w:t>
            </w:r>
          </w:p>
        </w:tc>
      </w:tr>
    </w:tbl>
    <w:p w:rsidR="000527BF" w:rsidRDefault="000527BF" w:rsidP="000527BF">
      <w:pPr>
        <w:pStyle w:val="Heading1"/>
        <w:rPr>
          <w:lang w:eastAsia="en-GB"/>
        </w:rPr>
      </w:pPr>
      <w:r w:rsidRPr="000527BF">
        <w:rPr>
          <w:rFonts w:eastAsia="Times New Roman"/>
          <w:lang w:eastAsia="en-GB"/>
        </w:rPr>
        <w:t>Code Readability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527BF" w:rsidTr="000527BF">
        <w:tc>
          <w:tcPr>
            <w:tcW w:w="2547" w:type="dxa"/>
            <w:vAlign w:val="bottom"/>
          </w:tcPr>
          <w:p w:rsidR="000527BF" w:rsidRPr="000527BF" w:rsidRDefault="000527BF" w:rsidP="000527BF">
            <w:pPr>
              <w:rPr>
                <w:caps/>
                <w:color w:val="767676"/>
                <w:lang w:eastAsia="en-GB"/>
              </w:rPr>
            </w:pPr>
            <w:r w:rsidRPr="000527BF">
              <w:rPr>
                <w:caps/>
                <w:color w:val="767676"/>
                <w:lang w:eastAsia="en-GB"/>
              </w:rPr>
              <w:t>CRITERIA</w:t>
            </w:r>
          </w:p>
        </w:tc>
        <w:tc>
          <w:tcPr>
            <w:tcW w:w="6469" w:type="dxa"/>
            <w:vAlign w:val="bottom"/>
          </w:tcPr>
          <w:p w:rsidR="000527BF" w:rsidRPr="000527BF" w:rsidRDefault="000527BF" w:rsidP="000527BF">
            <w:pPr>
              <w:rPr>
                <w:caps/>
                <w:color w:val="767676"/>
                <w:lang w:eastAsia="en-GB"/>
              </w:rPr>
            </w:pPr>
            <w:r w:rsidRPr="000527BF">
              <w:rPr>
                <w:caps/>
                <w:color w:val="767676"/>
                <w:lang w:eastAsia="en-GB"/>
              </w:rPr>
              <w:t>MEETS SPECIFICATIONS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Naming conventions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"Any classes are named after the object they represent.</w:t>
            </w:r>
            <w:r w:rsidR="00F73BCD">
              <w:rPr>
                <w:lang w:eastAsia="en-GB"/>
              </w:rPr>
              <w:t xml:space="preserve"> </w:t>
            </w:r>
            <w:r w:rsidRPr="000527BF">
              <w:rPr>
                <w:lang w:eastAsia="en-GB"/>
              </w:rPr>
              <w:t>All variables are named by their intended contents.</w:t>
            </w:r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 xml:space="preserve">All methods are named by their intended effect or in the style required by a </w:t>
            </w:r>
            <w:r w:rsidR="00F73BCD" w:rsidRPr="000527BF">
              <w:rPr>
                <w:lang w:eastAsia="en-GB"/>
              </w:rPr>
              <w:t>call back</w:t>
            </w:r>
            <w:r w:rsidRPr="000527BF">
              <w:rPr>
                <w:lang w:eastAsia="en-GB"/>
              </w:rPr>
              <w:t xml:space="preserve"> interface."</w:t>
            </w:r>
          </w:p>
        </w:tc>
      </w:tr>
      <w:tr w:rsidR="000527BF" w:rsidTr="000527BF">
        <w:tc>
          <w:tcPr>
            <w:tcW w:w="2547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Code style</w:t>
            </w:r>
          </w:p>
        </w:tc>
        <w:tc>
          <w:tcPr>
            <w:tcW w:w="6469" w:type="dxa"/>
          </w:tcPr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"There are no unnecessary blank lines.</w:t>
            </w:r>
            <w:r w:rsidR="00F73BCD">
              <w:rPr>
                <w:lang w:eastAsia="en-GB"/>
              </w:rPr>
              <w:t xml:space="preserve"> </w:t>
            </w:r>
            <w:bookmarkStart w:id="0" w:name="_GoBack"/>
            <w:bookmarkEnd w:id="0"/>
            <w:r w:rsidRPr="000527BF">
              <w:rPr>
                <w:lang w:eastAsia="en-GB"/>
              </w:rPr>
              <w:t>One variable is declared per declaration line.</w:t>
            </w:r>
          </w:p>
          <w:p w:rsidR="000527BF" w:rsidRPr="000527BF" w:rsidRDefault="000527BF" w:rsidP="000527BF">
            <w:pPr>
              <w:rPr>
                <w:lang w:eastAsia="en-GB"/>
              </w:rPr>
            </w:pPr>
            <w:r w:rsidRPr="000527BF">
              <w:rPr>
                <w:lang w:eastAsia="en-GB"/>
              </w:rPr>
              <w:t>The code within a method is indented with respect to the method declaration line."</w:t>
            </w:r>
          </w:p>
        </w:tc>
      </w:tr>
    </w:tbl>
    <w:p w:rsidR="00160752" w:rsidRDefault="00160752"/>
    <w:sectPr w:rsidR="00160752" w:rsidSect="0005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3CBF"/>
    <w:multiLevelType w:val="multilevel"/>
    <w:tmpl w:val="588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BF"/>
    <w:rsid w:val="000527BF"/>
    <w:rsid w:val="00160752"/>
    <w:rsid w:val="00F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2435"/>
  <w15:chartTrackingRefBased/>
  <w15:docId w15:val="{C253967A-64DA-4918-AB55-4C4209DB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scope">
    <w:name w:val="ng-scope"/>
    <w:basedOn w:val="DefaultParagraphFont"/>
    <w:rsid w:val="000527BF"/>
  </w:style>
  <w:style w:type="table" w:styleId="TableGrid">
    <w:name w:val="Table Grid"/>
    <w:basedOn w:val="TableNormal"/>
    <w:uiPriority w:val="39"/>
    <w:rsid w:val="0005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2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Cullen</dc:creator>
  <cp:keywords/>
  <dc:description/>
  <cp:lastModifiedBy>Joe Cullen</cp:lastModifiedBy>
  <cp:revision>2</cp:revision>
  <dcterms:created xsi:type="dcterms:W3CDTF">2018-08-31T17:40:00Z</dcterms:created>
  <dcterms:modified xsi:type="dcterms:W3CDTF">2018-08-31T17:50:00Z</dcterms:modified>
</cp:coreProperties>
</file>