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银河麒麟安卓兼容环境V2.0</w:t>
      </w:r>
      <w:r>
        <w:rPr>
          <w:rFonts w:hint="eastAsia"/>
          <w:lang w:val="en-US" w:eastAsia="zh-CN"/>
        </w:rPr>
        <w:t>帮助手册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p>
      <w:pPr>
        <w:pStyle w:val="2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0" w:name="_Toc12849_WPSOffice_Level1"/>
      <w:bookmarkStart w:id="1" w:name="_Toc1760706526"/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麒麟安卓兼容环境Kydroid是麒麟团队专为“银河麒麟操作系统”打造的一款安卓兼容运行环境，用于解决用户的多样化应用需求。Kydroid 能够让用户在银河麒麟操作系统中安装和运行安卓系统的应用程序，比如安卓游戏、QQ、股票等。</w:t>
      </w:r>
    </w:p>
    <w:p>
      <w:pPr>
        <w:pStyle w:val="2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" w:name="_Toc813241501"/>
      <w:r>
        <w:rPr>
          <w:rFonts w:hint="default"/>
          <w:lang w:eastAsia="zh-CN"/>
        </w:rPr>
        <w:t>功能特性</w:t>
      </w:r>
      <w:bookmarkEnd w:id="2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原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生性：使用完全原生模式实现，非虚拟机，非安卓模拟器。直接使用硬件资源如显卡硬件加速等，效率极高；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高兼容性：支持绝大多数普通APP和部分大型游戏APP，如：QQ、微信、棋牌小游戏、网易云音乐、炒股软件、大型3D游戏；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高融合性：体验一体化，安卓App的各项使用体验与银河麒麟桌面应用无差别。如：剪切板互通、通知互通、文件互通、App安装管理融合、任务栏开始菜单融合、Alt+Tab切换融合等；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多窗口同时运行：支持多个App同时运行、窗口自由缩放、全屏、横竖屏切换。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eastAsia="等线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安卓App生命周期控制：解决App后台恶意自启、全家桶互相唤醒等安卓本身缺</w:t>
      </w:r>
      <w:r>
        <w:rPr>
          <w:rFonts w:hint="eastAsia" w:ascii="宋体" w:hAnsi="宋体" w:cs="宋体"/>
        </w:rPr>
        <w:t>陷。</w:t>
      </w:r>
    </w:p>
    <w:p>
      <w:pPr>
        <w:pStyle w:val="2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952515517"/>
      <w:r>
        <w:rPr>
          <w:rFonts w:hint="default"/>
          <w:lang w:eastAsia="zh-CN"/>
        </w:rPr>
        <w:t>功能特性</w:t>
      </w:r>
      <w:bookmarkEnd w:id="3"/>
    </w:p>
    <w:p>
      <w:pPr>
        <w:pStyle w:val="3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4" w:name="_Toc297475181"/>
      <w:r>
        <w:rPr>
          <w:rFonts w:hint="default"/>
          <w:lang w:eastAsia="zh-CN"/>
        </w:rPr>
        <w:t>安卓应用启动方式</w:t>
      </w:r>
      <w:bookmarkEnd w:id="4"/>
    </w:p>
    <w:p>
      <w:pPr>
        <w:pStyle w:val="4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" w:name="_Toc351454504"/>
      <w:r>
        <w:rPr>
          <w:rFonts w:hint="default"/>
          <w:lang w:eastAsia="zh-CN"/>
        </w:rPr>
        <w:t>从开始菜单快捷方式启动安卓应用</w:t>
      </w:r>
      <w:bookmarkEnd w:id="5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bookmarkStart w:id="6" w:name="_Toc8445_WPSOffice_Level3"/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点击桌面左下角开始菜单-&gt;所有软件-&gt;安卓应用快捷方式，如图1所示。</w:t>
      </w:r>
    </w:p>
    <w:p>
      <w:pPr>
        <w:pStyle w:val="8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888615"/>
            <wp:effectExtent l="9525" t="9525" r="19685" b="16510"/>
            <wp:docPr id="2" name="图片 2" descr="点击快捷方式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点击快捷方式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7" w:name="_Toc143709005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在开始菜单中启动安卓应用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若为开机后第一次启动应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用，则需等待安卓相关文件准备，该过程桌面右下角会弹出提示框，如图2所示。待安卓环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境准备完成后，提示框退出，切换至安卓app界面，如图3所示。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006090"/>
            <wp:effectExtent l="9525" t="9525" r="19685" b="13335"/>
            <wp:docPr id="3" name="图片 3" descr="提示框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提示框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60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8" w:name="_Toc1723949076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等待安卓环境启动提示框</w:t>
      </w:r>
      <w:bookmarkEnd w:id="8"/>
    </w:p>
    <w:p>
      <w:pPr>
        <w:ind w:left="0" w:leftChars="0" w:firstLine="0" w:firstLineChars="0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5266690" cy="2962910"/>
            <wp:effectExtent l="9525" t="9525" r="19685" b="18415"/>
            <wp:docPr id="9" name="图片 9" descr="安卓桌面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安卓桌面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9" w:name="_Toc146679445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安卓应用成功启动界面</w:t>
      </w:r>
      <w:bookmarkEnd w:id="9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若启动安卓应用时安卓环境已经准备就绪，则直接切换至安卓应用界面。可同时打开多款安卓应用，如图4所示。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962910"/>
            <wp:effectExtent l="9525" t="9525" r="19685" b="18415"/>
            <wp:docPr id="10" name="图片 10" descr="打开多款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打开多款应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10" w:name="_Toc636272639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支持多款安卓应用同时运行</w:t>
      </w:r>
      <w:bookmarkEnd w:id="10"/>
    </w:p>
    <w:bookmarkEnd w:id="6"/>
    <w:p>
      <w:pPr>
        <w:pStyle w:val="4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1" w:name="_Toc821946016"/>
      <w:r>
        <w:rPr>
          <w:rFonts w:hint="default"/>
          <w:lang w:eastAsia="zh-CN"/>
        </w:rPr>
        <w:t>从银河麒麟软件商店启动安卓应用</w:t>
      </w:r>
      <w:bookmarkEnd w:id="11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bookmarkStart w:id="12" w:name="_Toc29414_WPSOffice_Level3"/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点击左下角开始菜单-&gt;银河麒麟软件商店，如图5所示。软件商店打开后，点击窗口左侧安卓按钮，按钮右侧出现安卓应用列表。</w:t>
      </w:r>
    </w:p>
    <w:p>
      <w:pPr>
        <w:bidi w:val="0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966085"/>
            <wp:effectExtent l="9525" t="9525" r="19685" b="15240"/>
            <wp:docPr id="11" name="图片 11" descr="点击软件商店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点击软件商店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3" w:name="_Toc176118336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启动银河麒麟软件商店</w:t>
      </w:r>
      <w:bookmarkEnd w:id="13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若当时安卓环境未准备好，则需等待安卓环境准备。此时桌面右下角会弹出提示框，如图6所示。待提示框退出，表明安卓环境准备就绪。鼠标悬停在已安装应用上时，出现启动按钮，如图7所示，点击启动按钮启动安卓应用，如图8所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6690" cy="2962910"/>
            <wp:effectExtent l="9525" t="9525" r="19685" b="18415"/>
            <wp:docPr id="12" name="图片 12" descr="点击安卓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点击安卓按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4" w:name="_Toc45261480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启动安卓环境</w:t>
      </w:r>
      <w:bookmarkEnd w:id="14"/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3272155"/>
            <wp:effectExtent l="9525" t="9525" r="12065" b="13970"/>
            <wp:docPr id="13" name="图片 13" descr="点击启动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点击启动按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5" w:name="_Toc93690578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7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启动安卓应用</w:t>
      </w:r>
      <w:bookmarkEnd w:id="15"/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962910"/>
            <wp:effectExtent l="9525" t="9525" r="19685" b="18415"/>
            <wp:docPr id="14" name="图片 14" descr="点击百度应用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点击百度应用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6" w:name="_Toc1547686382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8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打开的百度应用软件</w:t>
      </w:r>
      <w:bookmarkEnd w:id="16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若打开银河麒麟软件商店前安卓环境已经准备就绪，则无需经过等待准备安卓相关文件的过程</w:t>
      </w:r>
      <w:r>
        <w:rPr>
          <w:rFonts w:hint="eastAsia"/>
        </w:rPr>
        <w:t>。</w:t>
      </w:r>
    </w:p>
    <w:bookmarkEnd w:id="12"/>
    <w:p>
      <w:pPr>
        <w:pStyle w:val="3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7" w:name="_Toc1843550466"/>
      <w:r>
        <w:rPr>
          <w:rFonts w:hint="default"/>
          <w:lang w:eastAsia="zh-CN"/>
        </w:rPr>
        <w:t>界面切换</w:t>
      </w:r>
      <w:bookmarkEnd w:id="17"/>
    </w:p>
    <w:p>
      <w:pPr>
        <w:pStyle w:val="4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8" w:name="_Toc2142898546"/>
      <w:r>
        <w:rPr>
          <w:rFonts w:hint="default"/>
          <w:lang w:eastAsia="zh-CN"/>
        </w:rPr>
        <w:t>切 换</w:t>
      </w:r>
      <w:bookmarkEnd w:id="18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bookmarkStart w:id="19" w:name="_Toc12816_WPSOffice_Level3"/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安卓应用启动后，麒麟应用与安卓应用之间的切换通过以下方法。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在安卓应用界面屏幕底部有两个按钮，如图8中底部所示。其中左侧三角按钮同手机返回按钮，仅对当前选中的安卓应用有效。点击右侧圆形按钮，可切换至麒麟界面。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在安卓应用界面按下键盘开始菜单键，可切换至麒麟界面；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当用户关闭所有安卓应用后，会自动切换至麒麟界面；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在麒麟界面启动安卓应用后，麒麟桌面任务栏会显示对应的应用，点击应用会切换至安卓应用界面，如图9所示。</w:t>
      </w:r>
    </w:p>
    <w:p>
      <w:pPr>
        <w:pStyle w:val="8"/>
        <w:ind w:left="0" w:leftChars="0" w:firstLine="0" w:firstLineChars="0"/>
        <w:jc w:val="center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drawing>
          <wp:inline distT="0" distB="0" distL="114300" distR="114300">
            <wp:extent cx="5271135" cy="188595"/>
            <wp:effectExtent l="9525" t="9525" r="15240" b="11430"/>
            <wp:docPr id="15" name="图片 15" descr="点击任务栏图标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点击任务栏图标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5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0" w:name="_Toc60152394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9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点击任务栏安卓应用图标</w:t>
      </w:r>
      <w:bookmarkEnd w:id="20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可以在任何时候通过Alt+Tab键切换至麒麟或者安卓应用，如图10所示。</w:t>
      </w:r>
    </w:p>
    <w:p>
      <w:pPr>
        <w:ind w:left="0" w:leftChars="0" w:firstLine="0" w:firstLineChars="0"/>
        <w:jc w:val="center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drawing>
          <wp:inline distT="0" distB="0" distL="114300" distR="114300">
            <wp:extent cx="5266690" cy="2962910"/>
            <wp:effectExtent l="9525" t="9525" r="19685" b="18415"/>
            <wp:docPr id="16" name="图片 16" descr="Alt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ltTa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1" w:name="_Toc83145238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10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Alt+Tab键切换应用</w:t>
      </w:r>
      <w:bookmarkEnd w:id="21"/>
    </w:p>
    <w:bookmarkEnd w:id="19"/>
    <w:p>
      <w:pPr>
        <w:pStyle w:val="4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2" w:name="_Toc915758608"/>
      <w:r>
        <w:rPr>
          <w:rFonts w:hint="default"/>
          <w:lang w:eastAsia="zh-CN"/>
        </w:rPr>
        <w:t>最大化安卓应用窗口</w:t>
      </w:r>
      <w:bookmarkEnd w:id="22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普通大小的安卓应用窗口可点击右上角最大化按钮，使之最大化，见图11。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最大化状态时鼠标移动至屏幕顶部，在弹出的操作条上点击恢复按钮，使应用窗口变为普通窗口大小。</w:t>
      </w:r>
    </w:p>
    <w:p>
      <w:pPr>
        <w:ind w:left="0" w:leftChars="0" w:firstLine="0" w:firstLineChars="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114300" distR="114300">
            <wp:extent cx="5266690" cy="2962910"/>
            <wp:effectExtent l="9525" t="9525" r="19685" b="18415"/>
            <wp:docPr id="17" name="图片 17" descr="墨迹天气全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墨迹天气全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23" w:name="_Toc704078493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11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安卓应用窗口最大化</w:t>
      </w:r>
      <w:bookmarkEnd w:id="23"/>
    </w:p>
    <w:p>
      <w:pPr>
        <w:pStyle w:val="3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4" w:name="_Toc462149300"/>
      <w:r>
        <w:rPr>
          <w:rFonts w:hint="default"/>
          <w:lang w:eastAsia="zh-CN"/>
        </w:rPr>
        <w:t>安装卸载安卓应用</w:t>
      </w:r>
      <w:bookmarkEnd w:id="24"/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安装和升级：麒麟软件商店打开后，点击左侧安卓按钮，在按钮右侧窗口出现安卓应用列表，鼠标移至预安装应用处，点击安装即可，如图12所示。安装过后，该应用在列表的位置处会出现“已安装”字样。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3272155"/>
            <wp:effectExtent l="9525" t="9525" r="12065" b="13970"/>
            <wp:docPr id="18" name="图片 18" descr="安装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安装应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5" w:name="_Toc2133705452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12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安装应用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卸载：点击想要卸载的应用，进入软件介绍界面，鼠标移动至启动按钮，下方出现灰色卸载按钮，点击即可卸载，见图1</w:t>
      </w:r>
      <w:r>
        <w:t>3</w:t>
      </w:r>
      <w:r>
        <w:rPr>
          <w:rFonts w:hint="eastAsia"/>
        </w:rPr>
        <w:t>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3272155"/>
            <wp:effectExtent l="9525" t="9525" r="12065" b="13970"/>
            <wp:docPr id="19" name="图片 19" descr="卸载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卸载应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6" w:name="_Toc30850332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卸载应用</w:t>
      </w:r>
      <w:bookmarkEnd w:id="26"/>
    </w:p>
    <w:p>
      <w:pPr>
        <w:pStyle w:val="3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7" w:name="_Toc924746022"/>
      <w:r>
        <w:rPr>
          <w:rFonts w:hint="default"/>
          <w:lang w:eastAsia="zh-CN"/>
        </w:rPr>
        <w:t>文件互通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银河麒麟安卓兼容提供了麒麟与安卓环境文件互通功能，在启动安卓环境后，当前用户桌面上会创建一个名为“安卓数据”的文件夹，通过该文件夹可以访问到安卓的数据。针对已经安装了的QQ或微信，当前桌面上也会创建应用对应的文件夹，用来访问应用的数据。共享文件夹如图14所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6690" cy="3981450"/>
            <wp:effectExtent l="9525" t="9525" r="19685" b="9525"/>
            <wp:docPr id="20" name="图片 20" descr="截图-2019年12月3日 15时46分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-2019年12月3日 15时46分0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1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</w:pPr>
      <w:bookmarkStart w:id="28" w:name="_Toc1621177131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共享文件夹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QQ中保存的图片在“QQ数据”-&gt;“QQ_Images”文件夹中；QQ中保存的视频在“安卓数据”-&gt;“Movies”文件夹下；QQ中下载的文件在“QQ数据”-&gt;“QQfile_recv”文件夹下。微信中保存的文件在“微信数据”-&gt;“Download”文件夹中；微信中保存的图片和视频在“微信数据”-&gt;“WeiXin”文件夹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如果想在安卓环境下访问麒麟下的文件，则可以将想要共享的文件拷贝到“安卓数据”中的文件夹下，应用可以通过访问安卓环境内的内部存储访问文件。例如，QQ中发送文件时，在文件选择界面时先点击上方蓝色区域“&lt;”按钮进入“全部文件”界面，在该界面中选择“SD卡”，再到对应文件夹找到拷贝到安卓中的文件。微信中发送文件时，在选择文件界面，点击应用左下角菜单，在弹出的菜单中选择“手机存储”，然后在手机存储对应文件夹找到拷贝到安卓中的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选择过程如图15和图16所示。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049520" cy="3328670"/>
            <wp:effectExtent l="9525" t="9525" r="27305" b="14605"/>
            <wp:docPr id="21" name="图片 21" descr="qq-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-al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33286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9" w:name="_Toc18416116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QQ发送文件</w:t>
      </w:r>
      <w:bookmarkEnd w:id="29"/>
    </w:p>
    <w:p>
      <w:pPr>
        <w:ind w:left="0" w:leftChars="0" w:firstLine="0" w:firstLineChars="0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4577715" cy="3620770"/>
            <wp:effectExtent l="9525" t="9525" r="22860" b="27305"/>
            <wp:docPr id="22" name="图片 22" descr="weixin-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eixin-al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36207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30" w:name="_Toc73806977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微信发送文件</w:t>
      </w:r>
      <w:bookmarkEnd w:id="30"/>
    </w:p>
    <w:p>
      <w:pPr>
        <w:pStyle w:val="2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1" w:name="_Toc17995"/>
      <w:bookmarkStart w:id="32" w:name="_Toc2932"/>
      <w:bookmarkStart w:id="33" w:name="_Toc1513876052"/>
      <w:bookmarkStart w:id="34" w:name="_Toc20235_WPSOffice_Level1"/>
      <w:r>
        <w:rPr>
          <w:rFonts w:hint="eastAsia"/>
          <w:lang w:val="en-US" w:eastAsia="zh-CN"/>
        </w:rPr>
        <w:t>常见问题（从wiki收集软件相关问题）</w:t>
      </w:r>
      <w:bookmarkEnd w:id="31"/>
      <w:bookmarkEnd w:id="32"/>
      <w:bookmarkEnd w:id="33"/>
      <w:bookmarkEnd w:id="34"/>
    </w:p>
    <w:p>
      <w:pPr>
        <w:pStyle w:val="3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35" w:name="_Toc26355"/>
      <w:bookmarkStart w:id="36" w:name="_Toc13203"/>
      <w:bookmarkStart w:id="37" w:name="_Toc1648573963"/>
      <w:bookmarkStart w:id="38" w:name="_Toc4725_WPSOffice_Level2"/>
      <w:r>
        <w:rPr>
          <w:rFonts w:hint="default"/>
          <w:lang w:eastAsia="zh-CN"/>
        </w:rPr>
        <w:t>使用安卓操作系统的注意事项</w:t>
      </w:r>
      <w:r>
        <w:rPr>
          <w:rFonts w:hint="eastAsia"/>
          <w:lang w:val="en-US" w:eastAsia="zh-CN"/>
        </w:rPr>
        <w:t>？</w:t>
      </w:r>
      <w:bookmarkEnd w:id="35"/>
      <w:bookmarkEnd w:id="36"/>
      <w:bookmarkEnd w:id="37"/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因安卓操作系统本身技术设计，以及安卓兼容层与银河麒麟操作系统公用硬件资源的原因，为了达到较好的使用体验，我们建议用户注意以下几点：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安卓App在使用固态硬盘时性能会比机械硬盘有较大提升；（安卓操作系统为手机操作系统，其磁盘操作对机械硬盘支持较差）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建议不要同时运行3个以上的App；（安卓手机一般只会有一个App在前端活跃运行）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自由缩放App窗口大小可能出现异常现象；（安卓手机上的App形态一般都是全屏，部分App在开发时没有考虑过大小动态改变的情况）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电脑内存建议8G或以上；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暂不支持景嘉微等国产显卡</w:t>
      </w:r>
      <w:r>
        <w:rPr>
          <w:rFonts w:hint="default"/>
          <w:lang w:eastAsia="zh-CN"/>
        </w:rPr>
        <w:t>。</w:t>
      </w:r>
    </w:p>
    <w:p>
      <w:bookmarkStart w:id="39" w:name="_GoBack"/>
      <w:bookmarkEnd w:id="39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26C44"/>
    <w:multiLevelType w:val="multilevel"/>
    <w:tmpl w:val="3F726C44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bullet"/>
      <w:lvlRestart w:val="0"/>
      <w:pStyle w:val="5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0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B7EC6"/>
    <w:rsid w:val="1EDC7FFD"/>
    <w:rsid w:val="275B252A"/>
    <w:rsid w:val="295E2026"/>
    <w:rsid w:val="34F7C78E"/>
    <w:rsid w:val="376B77FC"/>
    <w:rsid w:val="4B1FC76F"/>
    <w:rsid w:val="4D5FCC8C"/>
    <w:rsid w:val="4DFAD22A"/>
    <w:rsid w:val="55BB1097"/>
    <w:rsid w:val="5CDF336A"/>
    <w:rsid w:val="5FBEDC8D"/>
    <w:rsid w:val="5FFF8B97"/>
    <w:rsid w:val="613E6283"/>
    <w:rsid w:val="66FB7EC6"/>
    <w:rsid w:val="67CF9C68"/>
    <w:rsid w:val="67F78C43"/>
    <w:rsid w:val="67FD4B0F"/>
    <w:rsid w:val="6E7F603D"/>
    <w:rsid w:val="6EFF624C"/>
    <w:rsid w:val="6F6717C6"/>
    <w:rsid w:val="71FEDFE3"/>
    <w:rsid w:val="72B9AB7B"/>
    <w:rsid w:val="739E24F7"/>
    <w:rsid w:val="76B79DA4"/>
    <w:rsid w:val="76EB5584"/>
    <w:rsid w:val="77FEEC74"/>
    <w:rsid w:val="78EE33FB"/>
    <w:rsid w:val="7B156650"/>
    <w:rsid w:val="7CB7AAE3"/>
    <w:rsid w:val="7F5E58AF"/>
    <w:rsid w:val="7FBD7DB2"/>
    <w:rsid w:val="7FDEF243"/>
    <w:rsid w:val="7FF61121"/>
    <w:rsid w:val="7FF7444A"/>
    <w:rsid w:val="AEF3927F"/>
    <w:rsid w:val="B6DF043A"/>
    <w:rsid w:val="B7F75519"/>
    <w:rsid w:val="B8CADC8F"/>
    <w:rsid w:val="BBFC52C5"/>
    <w:rsid w:val="BEFDB78A"/>
    <w:rsid w:val="BFF78DAD"/>
    <w:rsid w:val="CECD3A33"/>
    <w:rsid w:val="D7DFED54"/>
    <w:rsid w:val="D7F70FAF"/>
    <w:rsid w:val="DBDFE82F"/>
    <w:rsid w:val="DBFE04F0"/>
    <w:rsid w:val="E79F68A1"/>
    <w:rsid w:val="E837A53B"/>
    <w:rsid w:val="EF335A28"/>
    <w:rsid w:val="EF9BE163"/>
    <w:rsid w:val="F5F96AF9"/>
    <w:rsid w:val="F71DE874"/>
    <w:rsid w:val="F7E6D1F8"/>
    <w:rsid w:val="F98DE9A4"/>
    <w:rsid w:val="FAE71FC6"/>
    <w:rsid w:val="FAE72862"/>
    <w:rsid w:val="FCFD1B7F"/>
    <w:rsid w:val="FD73204F"/>
    <w:rsid w:val="FDFF2124"/>
    <w:rsid w:val="FE2E04EE"/>
    <w:rsid w:val="FFD7E92C"/>
    <w:rsid w:val="FFFF1E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4">
    <w:name w:val="heading 3"/>
    <w:basedOn w:val="3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5">
    <w:name w:val="heading 4"/>
    <w:basedOn w:val="4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2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Normal Indent"/>
    <w:basedOn w:val="1"/>
    <w:qFormat/>
    <w:uiPriority w:val="0"/>
    <w:pPr>
      <w:ind w:firstLine="42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qFormat/>
    <w:uiPriority w:val="0"/>
    <w:pPr>
      <w:ind w:left="2940" w:leftChars="1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4"/>
    <w:basedOn w:val="1"/>
    <w:next w:val="1"/>
    <w:qFormat/>
    <w:uiPriority w:val="0"/>
    <w:pPr>
      <w:ind w:left="1260" w:leftChars="600"/>
    </w:pPr>
  </w:style>
  <w:style w:type="paragraph" w:styleId="16">
    <w:name w:val="List"/>
    <w:basedOn w:val="1"/>
    <w:qFormat/>
    <w:uiPriority w:val="0"/>
    <w:pPr>
      <w:ind w:left="200" w:hanging="200" w:hangingChars="200"/>
    </w:p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3">
    <w:name w:val="主标题"/>
    <w:next w:val="2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2020-01-15T03:53:00Z</dcterms:created>
  <dc:creator>kylin</dc:creator>
  <cp:lastModifiedBy>lenovo</cp:lastModifiedBy>
  <dcterms:modified xsi:type="dcterms:W3CDTF">2020-02-26T17:22:07Z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